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rPr>
          <w:rFonts w:hint="default"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2</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2023年深圳市自愿性认证双随机检查发现问题处理情况汇总表</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（获证企业44家、认证机构29家）</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p>
    <w:tbl>
      <w:tblPr>
        <w:tblStyle w:val="6"/>
        <w:tblW w:w="4996"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Layout w:type="autofit"/>
        <w:tblCellMar>
          <w:top w:w="0" w:type="dxa"/>
          <w:left w:w="108" w:type="dxa"/>
          <w:bottom w:w="0" w:type="dxa"/>
          <w:right w:w="108" w:type="dxa"/>
        </w:tblCellMar>
      </w:tblPr>
      <w:tblGrid>
        <w:gridCol w:w="581"/>
        <w:gridCol w:w="1168"/>
        <w:gridCol w:w="1069"/>
        <w:gridCol w:w="839"/>
        <w:gridCol w:w="845"/>
        <w:gridCol w:w="4110"/>
        <w:gridCol w:w="4110"/>
        <w:gridCol w:w="144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570" w:hRule="atLeast"/>
          <w:tblHeader/>
        </w:trPr>
        <w:tc>
          <w:tcPr>
            <w:tcW w:w="205"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24"/>
                <w:szCs w:val="24"/>
                <w:u w:val="none"/>
              </w:rPr>
            </w:pPr>
            <w:r>
              <w:rPr>
                <w:rFonts w:hint="eastAsia" w:asciiTheme="minorEastAsia" w:hAnsiTheme="minorEastAsia" w:eastAsiaTheme="minorEastAsia" w:cstheme="minorEastAsia"/>
                <w:b/>
                <w:bCs/>
                <w:i w:val="0"/>
                <w:iCs w:val="0"/>
                <w:color w:val="000000"/>
                <w:kern w:val="0"/>
                <w:sz w:val="24"/>
                <w:szCs w:val="24"/>
                <w:u w:val="none"/>
                <w:lang w:val="en-US" w:eastAsia="zh-CN" w:bidi="ar"/>
              </w:rPr>
              <w:t>序号</w:t>
            </w:r>
          </w:p>
        </w:tc>
        <w:tc>
          <w:tcPr>
            <w:tcW w:w="412"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kern w:val="0"/>
                <w:sz w:val="24"/>
                <w:szCs w:val="24"/>
                <w:u w:val="none"/>
                <w:lang w:val="en-US" w:eastAsia="zh-CN" w:bidi="ar"/>
              </w:rPr>
            </w:pPr>
            <w:r>
              <w:rPr>
                <w:rFonts w:hint="eastAsia" w:asciiTheme="minorEastAsia" w:hAnsiTheme="minorEastAsia" w:eastAsiaTheme="minorEastAsia" w:cstheme="minorEastAsia"/>
                <w:b/>
                <w:bCs/>
                <w:i w:val="0"/>
                <w:iCs w:val="0"/>
                <w:color w:val="000000"/>
                <w:kern w:val="0"/>
                <w:sz w:val="24"/>
                <w:szCs w:val="24"/>
                <w:u w:val="none"/>
                <w:lang w:val="en-US" w:eastAsia="zh-CN" w:bidi="ar"/>
              </w:rPr>
              <w:t>检查</w:t>
            </w:r>
          </w:p>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24"/>
                <w:szCs w:val="24"/>
                <w:u w:val="none"/>
              </w:rPr>
            </w:pPr>
            <w:r>
              <w:rPr>
                <w:rFonts w:hint="eastAsia" w:asciiTheme="minorEastAsia" w:hAnsiTheme="minorEastAsia" w:eastAsiaTheme="minorEastAsia" w:cstheme="minorEastAsia"/>
                <w:b/>
                <w:bCs/>
                <w:i w:val="0"/>
                <w:iCs w:val="0"/>
                <w:color w:val="000000"/>
                <w:kern w:val="0"/>
                <w:sz w:val="24"/>
                <w:szCs w:val="24"/>
                <w:u w:val="none"/>
                <w:lang w:val="en-US" w:eastAsia="zh-CN" w:bidi="ar"/>
              </w:rPr>
              <w:t>单位</w:t>
            </w:r>
          </w:p>
        </w:tc>
        <w:tc>
          <w:tcPr>
            <w:tcW w:w="377"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24"/>
                <w:szCs w:val="24"/>
                <w:u w:val="none"/>
              </w:rPr>
            </w:pPr>
            <w:r>
              <w:rPr>
                <w:rFonts w:hint="eastAsia" w:asciiTheme="minorEastAsia" w:hAnsiTheme="minorEastAsia" w:eastAsiaTheme="minorEastAsia" w:cstheme="minorEastAsia"/>
                <w:b/>
                <w:bCs/>
                <w:i w:val="0"/>
                <w:iCs w:val="0"/>
                <w:color w:val="000000"/>
                <w:kern w:val="0"/>
                <w:sz w:val="24"/>
                <w:szCs w:val="24"/>
                <w:u w:val="none"/>
                <w:lang w:val="en-US" w:eastAsia="zh-CN" w:bidi="ar"/>
              </w:rPr>
              <w:t>检查获证组织</w:t>
            </w:r>
          </w:p>
        </w:tc>
        <w:tc>
          <w:tcPr>
            <w:tcW w:w="296"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kern w:val="0"/>
                <w:sz w:val="24"/>
                <w:szCs w:val="24"/>
                <w:u w:val="none"/>
                <w:lang w:val="en-US" w:eastAsia="zh-CN" w:bidi="ar"/>
              </w:rPr>
            </w:pPr>
            <w:r>
              <w:rPr>
                <w:rFonts w:hint="eastAsia" w:asciiTheme="minorEastAsia" w:hAnsiTheme="minorEastAsia" w:eastAsiaTheme="minorEastAsia" w:cstheme="minorEastAsia"/>
                <w:b/>
                <w:bCs/>
                <w:i w:val="0"/>
                <w:iCs w:val="0"/>
                <w:color w:val="000000"/>
                <w:kern w:val="0"/>
                <w:sz w:val="24"/>
                <w:szCs w:val="24"/>
                <w:u w:val="none"/>
                <w:lang w:val="en-US" w:eastAsia="zh-CN" w:bidi="ar"/>
              </w:rPr>
              <w:t>发证</w:t>
            </w:r>
          </w:p>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24"/>
                <w:szCs w:val="24"/>
                <w:u w:val="none"/>
              </w:rPr>
            </w:pPr>
            <w:r>
              <w:rPr>
                <w:rFonts w:hint="eastAsia" w:asciiTheme="minorEastAsia" w:hAnsiTheme="minorEastAsia" w:eastAsiaTheme="minorEastAsia" w:cstheme="minorEastAsia"/>
                <w:b/>
                <w:bCs/>
                <w:i w:val="0"/>
                <w:iCs w:val="0"/>
                <w:color w:val="000000"/>
                <w:kern w:val="0"/>
                <w:sz w:val="24"/>
                <w:szCs w:val="24"/>
                <w:u w:val="none"/>
                <w:lang w:val="en-US" w:eastAsia="zh-CN" w:bidi="ar"/>
              </w:rPr>
              <w:t>机构</w:t>
            </w:r>
          </w:p>
        </w:tc>
        <w:tc>
          <w:tcPr>
            <w:tcW w:w="298"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kern w:val="0"/>
                <w:sz w:val="24"/>
                <w:szCs w:val="24"/>
                <w:u w:val="none"/>
                <w:lang w:val="en-US" w:eastAsia="zh-CN" w:bidi="ar"/>
              </w:rPr>
            </w:pPr>
            <w:r>
              <w:rPr>
                <w:rFonts w:hint="eastAsia" w:asciiTheme="minorEastAsia" w:hAnsiTheme="minorEastAsia" w:eastAsiaTheme="minorEastAsia" w:cstheme="minorEastAsia"/>
                <w:b/>
                <w:bCs/>
                <w:i w:val="0"/>
                <w:iCs w:val="0"/>
                <w:color w:val="000000"/>
                <w:kern w:val="0"/>
                <w:sz w:val="24"/>
                <w:szCs w:val="24"/>
                <w:u w:val="none"/>
                <w:lang w:val="en-US" w:eastAsia="zh-CN" w:bidi="ar"/>
              </w:rPr>
              <w:t>认证</w:t>
            </w:r>
          </w:p>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24"/>
                <w:szCs w:val="24"/>
                <w:u w:val="none"/>
              </w:rPr>
            </w:pPr>
            <w:r>
              <w:rPr>
                <w:rFonts w:hint="eastAsia" w:asciiTheme="minorEastAsia" w:hAnsiTheme="minorEastAsia" w:eastAsiaTheme="minorEastAsia" w:cstheme="minorEastAsia"/>
                <w:b/>
                <w:bCs/>
                <w:i w:val="0"/>
                <w:iCs w:val="0"/>
                <w:color w:val="000000"/>
                <w:kern w:val="0"/>
                <w:sz w:val="24"/>
                <w:szCs w:val="24"/>
                <w:u w:val="none"/>
                <w:lang w:val="en-US" w:eastAsia="zh-CN" w:bidi="ar"/>
              </w:rPr>
              <w:t>项目</w:t>
            </w:r>
          </w:p>
        </w:tc>
        <w:tc>
          <w:tcPr>
            <w:tcW w:w="1450"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24"/>
                <w:szCs w:val="24"/>
                <w:u w:val="none"/>
              </w:rPr>
            </w:pPr>
            <w:r>
              <w:rPr>
                <w:rFonts w:hint="eastAsia" w:asciiTheme="minorEastAsia" w:hAnsiTheme="minorEastAsia" w:eastAsiaTheme="minorEastAsia" w:cstheme="minorEastAsia"/>
                <w:b/>
                <w:bCs/>
                <w:i w:val="0"/>
                <w:iCs w:val="0"/>
                <w:color w:val="000000"/>
                <w:kern w:val="0"/>
                <w:sz w:val="24"/>
                <w:szCs w:val="24"/>
                <w:u w:val="none"/>
                <w:lang w:val="en-US" w:eastAsia="zh-CN" w:bidi="ar"/>
              </w:rPr>
              <w:t>检查发现问题</w:t>
            </w:r>
          </w:p>
        </w:tc>
        <w:tc>
          <w:tcPr>
            <w:tcW w:w="1450"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24"/>
                <w:szCs w:val="24"/>
                <w:u w:val="none"/>
              </w:rPr>
            </w:pPr>
            <w:r>
              <w:rPr>
                <w:rFonts w:hint="eastAsia" w:asciiTheme="minorEastAsia" w:hAnsiTheme="minorEastAsia" w:eastAsiaTheme="minorEastAsia" w:cstheme="minorEastAsia"/>
                <w:b/>
                <w:bCs/>
                <w:i w:val="0"/>
                <w:iCs w:val="0"/>
                <w:color w:val="000000"/>
                <w:kern w:val="0"/>
                <w:sz w:val="24"/>
                <w:szCs w:val="24"/>
                <w:u w:val="none"/>
                <w:lang w:val="en-US" w:eastAsia="zh-CN" w:bidi="ar"/>
              </w:rPr>
              <w:t>发证机构涉嫌不符合条款</w:t>
            </w:r>
          </w:p>
        </w:tc>
        <w:tc>
          <w:tcPr>
            <w:tcW w:w="508"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24"/>
                <w:szCs w:val="24"/>
                <w:u w:val="none"/>
              </w:rPr>
            </w:pPr>
            <w:r>
              <w:rPr>
                <w:rFonts w:hint="eastAsia" w:asciiTheme="minorEastAsia" w:hAnsiTheme="minorEastAsia" w:eastAsiaTheme="minorEastAsia" w:cstheme="minorEastAsia"/>
                <w:b/>
                <w:bCs/>
                <w:i w:val="0"/>
                <w:iCs w:val="0"/>
                <w:color w:val="000000"/>
                <w:kern w:val="0"/>
                <w:sz w:val="24"/>
                <w:szCs w:val="24"/>
                <w:u w:val="none"/>
                <w:lang w:val="en-US" w:eastAsia="zh-CN" w:bidi="ar"/>
              </w:rPr>
              <w:t>处理情况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560" w:hRule="atLeast"/>
        </w:trPr>
        <w:tc>
          <w:tcPr>
            <w:tcW w:w="581"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auto"/>
                <w:sz w:val="24"/>
                <w:szCs w:val="24"/>
                <w:u w:val="none"/>
              </w:rPr>
            </w:pPr>
            <w:r>
              <w:rPr>
                <w:rFonts w:hint="eastAsia" w:asciiTheme="minorEastAsia" w:hAnsiTheme="minorEastAsia" w:eastAsiaTheme="minorEastAsia" w:cstheme="minorEastAsia"/>
                <w:b/>
                <w:bCs/>
                <w:i w:val="0"/>
                <w:iCs w:val="0"/>
                <w:color w:val="auto"/>
                <w:kern w:val="0"/>
                <w:sz w:val="24"/>
                <w:szCs w:val="24"/>
                <w:u w:val="none"/>
                <w:lang w:val="en-US" w:eastAsia="zh-CN" w:bidi="ar"/>
              </w:rPr>
              <w:t>1</w:t>
            </w:r>
          </w:p>
        </w:tc>
        <w:tc>
          <w:tcPr>
            <w:tcW w:w="116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auto"/>
                <w:sz w:val="24"/>
                <w:szCs w:val="24"/>
                <w:u w:val="none"/>
              </w:rPr>
            </w:pPr>
            <w:r>
              <w:rPr>
                <w:rFonts w:hint="eastAsia" w:asciiTheme="minorEastAsia" w:hAnsiTheme="minorEastAsia" w:eastAsiaTheme="minorEastAsia" w:cstheme="minorEastAsia"/>
                <w:b/>
                <w:bCs/>
                <w:i w:val="0"/>
                <w:iCs w:val="0"/>
                <w:color w:val="auto"/>
                <w:kern w:val="0"/>
                <w:sz w:val="24"/>
                <w:szCs w:val="24"/>
                <w:u w:val="none"/>
                <w:lang w:val="en-US" w:eastAsia="zh-CN" w:bidi="ar"/>
              </w:rPr>
              <w:t>福田局</w:t>
            </w:r>
          </w:p>
        </w:tc>
        <w:tc>
          <w:tcPr>
            <w:tcW w:w="106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u w:val="none"/>
              </w:rPr>
            </w:pPr>
            <w:r>
              <w:rPr>
                <w:rFonts w:hint="eastAsia" w:asciiTheme="minorEastAsia" w:hAnsiTheme="minorEastAsia" w:eastAsiaTheme="minorEastAsia" w:cstheme="minorEastAsia"/>
                <w:i w:val="0"/>
                <w:iCs w:val="0"/>
                <w:color w:val="auto"/>
                <w:kern w:val="0"/>
                <w:sz w:val="24"/>
                <w:szCs w:val="24"/>
                <w:u w:val="none"/>
                <w:lang w:val="en-US" w:eastAsia="zh-CN" w:bidi="ar"/>
              </w:rPr>
              <w:t>深圳平安金融中心建设发展有限公司/北京仲量联行物业管理服务有限公司深圳分公司</w:t>
            </w:r>
          </w:p>
        </w:tc>
        <w:tc>
          <w:tcPr>
            <w:tcW w:w="83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u w:val="none"/>
              </w:rPr>
            </w:pPr>
            <w:r>
              <w:rPr>
                <w:rFonts w:hint="eastAsia" w:asciiTheme="minorEastAsia" w:hAnsiTheme="minorEastAsia" w:eastAsiaTheme="minorEastAsia" w:cstheme="minorEastAsia"/>
                <w:i w:val="0"/>
                <w:iCs w:val="0"/>
                <w:color w:val="auto"/>
                <w:kern w:val="0"/>
                <w:sz w:val="24"/>
                <w:szCs w:val="24"/>
                <w:u w:val="none"/>
                <w:lang w:val="en-US" w:eastAsia="zh-CN" w:bidi="ar"/>
              </w:rPr>
              <w:t>深圳万泰认证有限公司</w:t>
            </w:r>
          </w:p>
        </w:tc>
        <w:tc>
          <w:tcPr>
            <w:tcW w:w="8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auto"/>
                <w:sz w:val="24"/>
                <w:szCs w:val="24"/>
                <w:u w:val="none"/>
              </w:rPr>
            </w:pPr>
            <w:r>
              <w:rPr>
                <w:rFonts w:hint="eastAsia" w:asciiTheme="minorEastAsia" w:hAnsiTheme="minorEastAsia" w:eastAsiaTheme="minorEastAsia" w:cstheme="minorEastAsia"/>
                <w:b/>
                <w:bCs/>
                <w:i w:val="0"/>
                <w:iCs w:val="0"/>
                <w:color w:val="auto"/>
                <w:kern w:val="0"/>
                <w:sz w:val="24"/>
                <w:szCs w:val="24"/>
                <w:u w:val="none"/>
                <w:lang w:val="en-US" w:eastAsia="zh-CN" w:bidi="ar"/>
              </w:rPr>
              <w:t>深圳标准认证</w:t>
            </w:r>
          </w:p>
        </w:tc>
        <w:tc>
          <w:tcPr>
            <w:tcW w:w="1450"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证书的项目地址（深圳市福田区福田街道福安社区益田路5033号、5034号），与获证组织确认，无“5034号”信息，证书地址与运营地址不一致。查“全国认证认可信息公共服务平台”，未见证书信息（证书编号SZS-P-WIT-20210001）。</w:t>
            </w:r>
          </w:p>
        </w:tc>
        <w:tc>
          <w:tcPr>
            <w:tcW w:w="1450"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Theme="minorEastAsia" w:hAnsiTheme="minorEastAsia" w:eastAsiaTheme="minorEastAsia" w:cstheme="minorEastAsia"/>
                <w:b/>
                <w:bCs/>
                <w:i w:val="0"/>
                <w:iCs w:val="0"/>
                <w:color w:val="000000"/>
                <w:sz w:val="24"/>
                <w:szCs w:val="24"/>
                <w:u w:val="none"/>
              </w:rPr>
            </w:pPr>
            <w:r>
              <w:rPr>
                <w:rFonts w:hint="eastAsia" w:asciiTheme="minorEastAsia" w:hAnsiTheme="minorEastAsia" w:eastAsiaTheme="minorEastAsia" w:cstheme="minorEastAsia"/>
                <w:b/>
                <w:bCs/>
                <w:i w:val="0"/>
                <w:iCs w:val="0"/>
                <w:color w:val="000000"/>
                <w:kern w:val="0"/>
                <w:sz w:val="24"/>
                <w:szCs w:val="24"/>
                <w:u w:val="none"/>
                <w:lang w:val="en-US" w:eastAsia="zh-CN" w:bidi="ar"/>
              </w:rPr>
              <w:t>不符合</w:t>
            </w:r>
            <w:r>
              <w:rPr>
                <w:rFonts w:hint="eastAsia" w:asciiTheme="minorEastAsia" w:hAnsiTheme="minorEastAsia" w:eastAsiaTheme="minorEastAsia" w:cstheme="minorEastAsia"/>
                <w:i w:val="0"/>
                <w:iCs w:val="0"/>
                <w:color w:val="000000"/>
                <w:kern w:val="0"/>
                <w:sz w:val="24"/>
                <w:szCs w:val="24"/>
                <w:u w:val="none"/>
                <w:lang w:val="en-US" w:eastAsia="zh-CN" w:bidi="ar"/>
              </w:rPr>
              <w:t>《认证机构管理办法》第十六条 认证机构从事认证活动，应当符合认证基本规范、认证规则规定的程序要求，确保认证过程完整、客观、真实，不得增加、减少或者遗漏程序要求；第二十三条认证机构应当及时向国家认监委报送以下信息，并保证其真实、有效…</w:t>
            </w:r>
          </w:p>
        </w:tc>
        <w:tc>
          <w:tcPr>
            <w:tcW w:w="508"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情节轻微，已督促完成整改。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7830" w:hRule="atLeast"/>
        </w:trPr>
        <w:tc>
          <w:tcPr>
            <w:tcW w:w="581"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auto"/>
                <w:sz w:val="24"/>
                <w:szCs w:val="24"/>
                <w:u w:val="none"/>
              </w:rPr>
            </w:pPr>
            <w:r>
              <w:rPr>
                <w:rFonts w:hint="eastAsia" w:asciiTheme="minorEastAsia" w:hAnsiTheme="minorEastAsia" w:eastAsiaTheme="minorEastAsia" w:cstheme="minorEastAsia"/>
                <w:b/>
                <w:bCs/>
                <w:i w:val="0"/>
                <w:iCs w:val="0"/>
                <w:color w:val="auto"/>
                <w:kern w:val="0"/>
                <w:sz w:val="24"/>
                <w:szCs w:val="24"/>
                <w:u w:val="none"/>
                <w:lang w:val="en-US" w:eastAsia="zh-CN" w:bidi="ar"/>
              </w:rPr>
              <w:t>2</w:t>
            </w:r>
          </w:p>
        </w:tc>
        <w:tc>
          <w:tcPr>
            <w:tcW w:w="116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auto"/>
                <w:sz w:val="24"/>
                <w:szCs w:val="24"/>
                <w:u w:val="none"/>
              </w:rPr>
            </w:pPr>
            <w:r>
              <w:rPr>
                <w:rFonts w:hint="eastAsia" w:asciiTheme="minorEastAsia" w:hAnsiTheme="minorEastAsia" w:eastAsiaTheme="minorEastAsia" w:cstheme="minorEastAsia"/>
                <w:b/>
                <w:bCs/>
                <w:i w:val="0"/>
                <w:iCs w:val="0"/>
                <w:color w:val="auto"/>
                <w:kern w:val="0"/>
                <w:sz w:val="24"/>
                <w:szCs w:val="24"/>
                <w:u w:val="none"/>
                <w:lang w:val="en-US" w:eastAsia="zh-CN" w:bidi="ar"/>
              </w:rPr>
              <w:t>福田局</w:t>
            </w:r>
          </w:p>
        </w:tc>
        <w:tc>
          <w:tcPr>
            <w:tcW w:w="106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u w:val="none"/>
              </w:rPr>
            </w:pPr>
            <w:r>
              <w:rPr>
                <w:rFonts w:hint="eastAsia" w:asciiTheme="minorEastAsia" w:hAnsiTheme="minorEastAsia" w:eastAsiaTheme="minorEastAsia" w:cstheme="minorEastAsia"/>
                <w:i w:val="0"/>
                <w:iCs w:val="0"/>
                <w:color w:val="auto"/>
                <w:kern w:val="0"/>
                <w:sz w:val="24"/>
                <w:szCs w:val="24"/>
                <w:u w:val="none"/>
                <w:lang w:val="en-US" w:eastAsia="zh-CN" w:bidi="ar"/>
              </w:rPr>
              <w:t>湖南光合作用商贸有限公司深圳分公司</w:t>
            </w:r>
          </w:p>
        </w:tc>
        <w:tc>
          <w:tcPr>
            <w:tcW w:w="83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u w:val="none"/>
              </w:rPr>
            </w:pPr>
            <w:r>
              <w:rPr>
                <w:rFonts w:hint="eastAsia" w:asciiTheme="minorEastAsia" w:hAnsiTheme="minorEastAsia" w:eastAsiaTheme="minorEastAsia" w:cstheme="minorEastAsia"/>
                <w:i w:val="0"/>
                <w:iCs w:val="0"/>
                <w:color w:val="auto"/>
                <w:kern w:val="0"/>
                <w:sz w:val="24"/>
                <w:szCs w:val="24"/>
                <w:u w:val="none"/>
                <w:lang w:val="en-US" w:eastAsia="zh-CN" w:bidi="ar"/>
              </w:rPr>
              <w:t>上海天祥质量技术服务有限公司</w:t>
            </w:r>
          </w:p>
        </w:tc>
        <w:tc>
          <w:tcPr>
            <w:tcW w:w="8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auto"/>
                <w:sz w:val="24"/>
                <w:szCs w:val="24"/>
                <w:u w:val="none"/>
              </w:rPr>
            </w:pPr>
            <w:r>
              <w:rPr>
                <w:rFonts w:hint="eastAsia" w:asciiTheme="minorEastAsia" w:hAnsiTheme="minorEastAsia" w:eastAsiaTheme="minorEastAsia" w:cstheme="minorEastAsia"/>
                <w:b/>
                <w:bCs/>
                <w:i w:val="0"/>
                <w:iCs w:val="0"/>
                <w:color w:val="auto"/>
                <w:kern w:val="0"/>
                <w:sz w:val="24"/>
                <w:szCs w:val="24"/>
                <w:u w:val="none"/>
                <w:lang w:val="en-US" w:eastAsia="zh-CN" w:bidi="ar"/>
              </w:rPr>
              <w:t>深圳标准认证</w:t>
            </w:r>
          </w:p>
        </w:tc>
        <w:tc>
          <w:tcPr>
            <w:tcW w:w="1450"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numPr>
                <w:ilvl w:val="0"/>
                <w:numId w:val="2"/>
              </w:numPr>
              <w:suppressLineNumbers w:val="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证书 SZ-5SC-2022020003中的深圳信展眼镜有限公司生产地址与其营业执照地址及审核报告地址不一致。违反《认证机构管理办法》第十六条第十六条认证机构从事认证活动，应当符合认证基本规范、认证规则规定的程序要求，确保认证过程完整、 客观、真实，不得增加、减少或者遗漏程序要求。</w:t>
            </w:r>
            <w:r>
              <w:rPr>
                <w:rFonts w:hint="eastAsia" w:asciiTheme="minorEastAsia" w:hAnsiTheme="minorEastAsia" w:eastAsiaTheme="minorEastAsia" w:cstheme="minorEastAsia"/>
                <w:i w:val="0"/>
                <w:iCs w:val="0"/>
                <w:color w:val="000000"/>
                <w:kern w:val="0"/>
                <w:sz w:val="24"/>
                <w:szCs w:val="24"/>
                <w:u w:val="none"/>
                <w:lang w:val="en-US" w:eastAsia="zh-CN" w:bidi="ar"/>
              </w:rPr>
              <w:br w:type="textWrapping"/>
            </w:r>
            <w:r>
              <w:rPr>
                <w:rFonts w:hint="eastAsia" w:asciiTheme="minorEastAsia" w:hAnsiTheme="minorEastAsia" w:eastAsiaTheme="minorEastAsia" w:cstheme="minorEastAsia"/>
                <w:i w:val="0"/>
                <w:iCs w:val="0"/>
                <w:color w:val="000000"/>
                <w:kern w:val="0"/>
                <w:sz w:val="24"/>
                <w:szCs w:val="24"/>
                <w:u w:val="none"/>
                <w:lang w:val="en-US" w:eastAsia="zh-CN" w:bidi="ar"/>
              </w:rPr>
              <w:t>2、现场审核报告与现场审核计划上的地址不一致，审核实施与审核计划的地址不一致没有审核报告上说明。</w:t>
            </w:r>
          </w:p>
          <w:p>
            <w:pPr>
              <w:keepNext w:val="0"/>
              <w:keepLines w:val="0"/>
              <w:widowControl/>
              <w:numPr>
                <w:ilvl w:val="0"/>
                <w:numId w:val="0"/>
              </w:numPr>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3、没有提供年度的监督审核资料。</w:t>
            </w:r>
            <w:r>
              <w:rPr>
                <w:rFonts w:hint="eastAsia" w:asciiTheme="minorEastAsia" w:hAnsiTheme="minorEastAsia" w:eastAsiaTheme="minorEastAsia" w:cstheme="minorEastAsia"/>
                <w:i w:val="0"/>
                <w:iCs w:val="0"/>
                <w:color w:val="000000"/>
                <w:kern w:val="0"/>
                <w:sz w:val="24"/>
                <w:szCs w:val="24"/>
                <w:u w:val="none"/>
                <w:lang w:val="en-US" w:eastAsia="zh-CN" w:bidi="ar"/>
              </w:rPr>
              <w:br w:type="textWrapping"/>
            </w:r>
            <w:r>
              <w:rPr>
                <w:rFonts w:hint="eastAsia" w:asciiTheme="minorEastAsia" w:hAnsiTheme="minorEastAsia" w:eastAsiaTheme="minorEastAsia" w:cstheme="minorEastAsia"/>
                <w:i w:val="0"/>
                <w:iCs w:val="0"/>
                <w:color w:val="000000"/>
                <w:kern w:val="0"/>
                <w:sz w:val="24"/>
                <w:szCs w:val="24"/>
                <w:u w:val="none"/>
                <w:lang w:val="en-US" w:eastAsia="zh-CN" w:bidi="ar"/>
              </w:rPr>
              <w:t>4.1、提供的四份型式试验报告抬头的检测机构都是“阳光作用有限公司”，而盖章为“湖南阳光实验室”两者不一致。</w:t>
            </w:r>
            <w:r>
              <w:rPr>
                <w:rFonts w:hint="eastAsia" w:asciiTheme="minorEastAsia" w:hAnsiTheme="minorEastAsia" w:eastAsiaTheme="minorEastAsia" w:cstheme="minorEastAsia"/>
                <w:i w:val="0"/>
                <w:iCs w:val="0"/>
                <w:color w:val="000000"/>
                <w:kern w:val="0"/>
                <w:sz w:val="24"/>
                <w:szCs w:val="24"/>
                <w:u w:val="none"/>
                <w:lang w:val="en-US" w:eastAsia="zh-CN" w:bidi="ar"/>
              </w:rPr>
              <w:br w:type="textWrapping"/>
            </w:r>
            <w:r>
              <w:rPr>
                <w:rFonts w:hint="eastAsia" w:asciiTheme="minorEastAsia" w:hAnsiTheme="minorEastAsia" w:eastAsiaTheme="minorEastAsia" w:cstheme="minorEastAsia"/>
                <w:i w:val="0"/>
                <w:iCs w:val="0"/>
                <w:color w:val="000000"/>
                <w:kern w:val="0"/>
                <w:sz w:val="24"/>
                <w:szCs w:val="24"/>
                <w:u w:val="none"/>
                <w:lang w:val="en-US" w:eastAsia="zh-CN" w:bidi="ar"/>
              </w:rPr>
              <w:t>4.2、提供的四份型式试验报告均没有采用深圳标准先进性评价细则(团体标准-眼镜架 T/SPEMFO023-2021 T/SZVA0001-2021 和太阳镜 T/SPEMF0025-2021、T/SZVA0003-2021)进行检测和评价。</w:t>
            </w:r>
          </w:p>
        </w:tc>
        <w:tc>
          <w:tcPr>
            <w:tcW w:w="1450"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1.</w:t>
            </w:r>
            <w:r>
              <w:rPr>
                <w:rFonts w:hint="eastAsia" w:asciiTheme="minorEastAsia" w:hAnsiTheme="minorEastAsia" w:eastAsiaTheme="minorEastAsia" w:cstheme="minorEastAsia"/>
                <w:b/>
                <w:bCs/>
                <w:i w:val="0"/>
                <w:iCs w:val="0"/>
                <w:color w:val="000000"/>
                <w:kern w:val="0"/>
                <w:sz w:val="24"/>
                <w:szCs w:val="24"/>
                <w:u w:val="none"/>
                <w:lang w:val="en-US" w:eastAsia="zh-CN" w:bidi="ar"/>
              </w:rPr>
              <w:t>涉嫌违反</w:t>
            </w:r>
            <w:r>
              <w:rPr>
                <w:rFonts w:hint="eastAsia" w:asciiTheme="minorEastAsia" w:hAnsiTheme="minorEastAsia" w:eastAsiaTheme="minorEastAsia" w:cstheme="minorEastAsia"/>
                <w:i w:val="0"/>
                <w:iCs w:val="0"/>
                <w:color w:val="000000"/>
                <w:kern w:val="0"/>
                <w:sz w:val="24"/>
                <w:szCs w:val="24"/>
                <w:u w:val="none"/>
                <w:lang w:val="en-US" w:eastAsia="zh-CN" w:bidi="ar"/>
              </w:rPr>
              <w:t>《认证机构管理办法》第十六条认证机构从事认证活动，应当符合认证基本规范、认证规则规定的程序要求，确保认证过程完整、 客观、真实，不得增加、减少或者遗漏程序要求。</w:t>
            </w:r>
            <w:r>
              <w:rPr>
                <w:rFonts w:hint="eastAsia" w:asciiTheme="minorEastAsia" w:hAnsiTheme="minorEastAsia" w:eastAsiaTheme="minorEastAsia" w:cstheme="minorEastAsia"/>
                <w:i w:val="0"/>
                <w:iCs w:val="0"/>
                <w:color w:val="000000"/>
                <w:kern w:val="0"/>
                <w:sz w:val="24"/>
                <w:szCs w:val="24"/>
                <w:u w:val="none"/>
                <w:lang w:val="en-US" w:eastAsia="zh-CN" w:bidi="ar"/>
              </w:rPr>
              <w:br w:type="textWrapping"/>
            </w:r>
            <w:r>
              <w:rPr>
                <w:rFonts w:hint="eastAsia" w:asciiTheme="minorEastAsia" w:hAnsiTheme="minorEastAsia" w:eastAsiaTheme="minorEastAsia" w:cstheme="minorEastAsia"/>
                <w:i w:val="0"/>
                <w:iCs w:val="0"/>
                <w:color w:val="000000"/>
                <w:kern w:val="0"/>
                <w:sz w:val="24"/>
                <w:szCs w:val="24"/>
                <w:u w:val="none"/>
                <w:lang w:val="en-US" w:eastAsia="zh-CN" w:bidi="ar"/>
              </w:rPr>
              <w:t>2.</w:t>
            </w:r>
            <w:r>
              <w:rPr>
                <w:rFonts w:hint="eastAsia" w:asciiTheme="minorEastAsia" w:hAnsiTheme="minorEastAsia" w:eastAsiaTheme="minorEastAsia" w:cstheme="minorEastAsia"/>
                <w:b/>
                <w:bCs/>
                <w:i w:val="0"/>
                <w:iCs w:val="0"/>
                <w:color w:val="000000"/>
                <w:kern w:val="0"/>
                <w:sz w:val="24"/>
                <w:szCs w:val="24"/>
                <w:u w:val="none"/>
                <w:lang w:val="en-US" w:eastAsia="zh-CN" w:bidi="ar"/>
              </w:rPr>
              <w:t>涉嫌违反</w:t>
            </w:r>
            <w:r>
              <w:rPr>
                <w:rFonts w:hint="eastAsia" w:asciiTheme="minorEastAsia" w:hAnsiTheme="minorEastAsia" w:eastAsiaTheme="minorEastAsia" w:cstheme="minorEastAsia"/>
                <w:i w:val="0"/>
                <w:iCs w:val="0"/>
                <w:color w:val="000000"/>
                <w:kern w:val="0"/>
                <w:sz w:val="24"/>
                <w:szCs w:val="24"/>
                <w:u w:val="none"/>
                <w:lang w:val="en-US" w:eastAsia="zh-CN" w:bidi="ar"/>
              </w:rPr>
              <w:t>《认证机构管理办法》第二十二条 认证机构应当对认证过程做出完整记录，保留相应认证资料。认证记录和认证资料应当真实、准确，…</w:t>
            </w:r>
            <w:r>
              <w:rPr>
                <w:rFonts w:hint="eastAsia" w:asciiTheme="minorEastAsia" w:hAnsiTheme="minorEastAsia" w:eastAsiaTheme="minorEastAsia" w:cstheme="minorEastAsia"/>
                <w:i w:val="0"/>
                <w:iCs w:val="0"/>
                <w:color w:val="000000"/>
                <w:kern w:val="0"/>
                <w:sz w:val="24"/>
                <w:szCs w:val="24"/>
                <w:u w:val="none"/>
                <w:lang w:val="en-US" w:eastAsia="zh-CN" w:bidi="ar"/>
              </w:rPr>
              <w:br w:type="textWrapping"/>
            </w:r>
            <w:r>
              <w:rPr>
                <w:rFonts w:hint="eastAsia" w:asciiTheme="minorEastAsia" w:hAnsiTheme="minorEastAsia" w:eastAsiaTheme="minorEastAsia" w:cstheme="minorEastAsia"/>
                <w:b/>
                <w:bCs/>
                <w:i w:val="0"/>
                <w:iCs w:val="0"/>
                <w:color w:val="000000"/>
                <w:kern w:val="0"/>
                <w:sz w:val="24"/>
                <w:szCs w:val="24"/>
                <w:u w:val="none"/>
                <w:lang w:val="en-US" w:eastAsia="zh-CN" w:bidi="ar"/>
              </w:rPr>
              <w:t>3.涉嫌违反</w:t>
            </w:r>
            <w:r>
              <w:rPr>
                <w:rFonts w:hint="eastAsia" w:asciiTheme="minorEastAsia" w:hAnsiTheme="minorEastAsia" w:eastAsiaTheme="minorEastAsia" w:cstheme="minorEastAsia"/>
                <w:i w:val="0"/>
                <w:iCs w:val="0"/>
                <w:color w:val="000000"/>
                <w:kern w:val="0"/>
                <w:sz w:val="24"/>
                <w:szCs w:val="24"/>
                <w:u w:val="none"/>
                <w:lang w:val="en-US" w:eastAsia="zh-CN" w:bidi="ar"/>
              </w:rPr>
              <w:t>《认证机构管理办法》第二十一条 认证机构应当对其认证的产品、服务、管理体系实施有效的跟踪监督。</w:t>
            </w:r>
            <w:r>
              <w:rPr>
                <w:rFonts w:hint="eastAsia" w:asciiTheme="minorEastAsia" w:hAnsiTheme="minorEastAsia" w:eastAsiaTheme="minorEastAsia" w:cstheme="minorEastAsia"/>
                <w:i w:val="0"/>
                <w:iCs w:val="0"/>
                <w:color w:val="000000"/>
                <w:kern w:val="0"/>
                <w:sz w:val="24"/>
                <w:szCs w:val="24"/>
                <w:u w:val="none"/>
                <w:lang w:val="en-US" w:eastAsia="zh-CN" w:bidi="ar"/>
              </w:rPr>
              <w:br w:type="textWrapping"/>
            </w:r>
            <w:r>
              <w:rPr>
                <w:rFonts w:hint="eastAsia" w:asciiTheme="minorEastAsia" w:hAnsiTheme="minorEastAsia" w:eastAsiaTheme="minorEastAsia" w:cstheme="minorEastAsia"/>
                <w:b/>
                <w:bCs/>
                <w:i w:val="0"/>
                <w:iCs w:val="0"/>
                <w:color w:val="000000"/>
                <w:kern w:val="0"/>
                <w:sz w:val="24"/>
                <w:szCs w:val="24"/>
                <w:u w:val="none"/>
                <w:lang w:val="en-US" w:eastAsia="zh-CN" w:bidi="ar"/>
              </w:rPr>
              <w:t>4涉嫌违反</w:t>
            </w:r>
            <w:r>
              <w:rPr>
                <w:rFonts w:hint="eastAsia" w:asciiTheme="minorEastAsia" w:hAnsiTheme="minorEastAsia" w:eastAsiaTheme="minorEastAsia" w:cstheme="minorEastAsia"/>
                <w:i w:val="0"/>
                <w:iCs w:val="0"/>
                <w:color w:val="000000"/>
                <w:kern w:val="0"/>
                <w:sz w:val="24"/>
                <w:szCs w:val="24"/>
                <w:u w:val="none"/>
                <w:lang w:val="en-US" w:eastAsia="zh-CN" w:bidi="ar"/>
              </w:rPr>
              <w:t>《认证证书和认证标志管理办法》第十七条认证机构应当建立认证标志管理制度，明确认证标志使用者的权利和义务，对获得认证的组织使用认证标志的情况实施有效跟踪调查，发现其认证的产品、服务、管理体系不能符合认证要求的，应当及时作出暂停或者停止其使用认证标志的决定，并予以公布。</w:t>
            </w:r>
          </w:p>
        </w:tc>
        <w:tc>
          <w:tcPr>
            <w:tcW w:w="508"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移交稽查部门处理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430" w:hRule="atLeast"/>
        </w:trPr>
        <w:tc>
          <w:tcPr>
            <w:tcW w:w="581"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auto"/>
                <w:sz w:val="24"/>
                <w:szCs w:val="24"/>
                <w:u w:val="none"/>
              </w:rPr>
            </w:pPr>
            <w:r>
              <w:rPr>
                <w:rFonts w:hint="eastAsia" w:asciiTheme="minorEastAsia" w:hAnsiTheme="minorEastAsia" w:eastAsiaTheme="minorEastAsia" w:cstheme="minorEastAsia"/>
                <w:b/>
                <w:bCs/>
                <w:i w:val="0"/>
                <w:iCs w:val="0"/>
                <w:color w:val="auto"/>
                <w:kern w:val="0"/>
                <w:sz w:val="24"/>
                <w:szCs w:val="24"/>
                <w:u w:val="none"/>
                <w:lang w:val="en-US" w:eastAsia="zh-CN" w:bidi="ar"/>
              </w:rPr>
              <w:t>3</w:t>
            </w:r>
          </w:p>
        </w:tc>
        <w:tc>
          <w:tcPr>
            <w:tcW w:w="116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auto"/>
                <w:sz w:val="24"/>
                <w:szCs w:val="24"/>
                <w:u w:val="none"/>
              </w:rPr>
            </w:pPr>
            <w:r>
              <w:rPr>
                <w:rFonts w:hint="eastAsia" w:asciiTheme="minorEastAsia" w:hAnsiTheme="minorEastAsia" w:eastAsiaTheme="minorEastAsia" w:cstheme="minorEastAsia"/>
                <w:b/>
                <w:bCs/>
                <w:i w:val="0"/>
                <w:iCs w:val="0"/>
                <w:color w:val="auto"/>
                <w:kern w:val="0"/>
                <w:sz w:val="24"/>
                <w:szCs w:val="24"/>
                <w:u w:val="none"/>
                <w:lang w:val="en-US" w:eastAsia="zh-CN" w:bidi="ar"/>
              </w:rPr>
              <w:t>福田局</w:t>
            </w:r>
          </w:p>
        </w:tc>
        <w:tc>
          <w:tcPr>
            <w:tcW w:w="106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u w:val="none"/>
              </w:rPr>
            </w:pPr>
            <w:r>
              <w:rPr>
                <w:rFonts w:hint="eastAsia" w:asciiTheme="minorEastAsia" w:hAnsiTheme="minorEastAsia" w:eastAsiaTheme="minorEastAsia" w:cstheme="minorEastAsia"/>
                <w:i w:val="0"/>
                <w:iCs w:val="0"/>
                <w:color w:val="auto"/>
                <w:kern w:val="0"/>
                <w:sz w:val="24"/>
                <w:szCs w:val="24"/>
                <w:u w:val="none"/>
                <w:lang w:val="en-US" w:eastAsia="zh-CN" w:bidi="ar"/>
              </w:rPr>
              <w:t>深圳市正康达饮食实业有限公司</w:t>
            </w:r>
          </w:p>
        </w:tc>
        <w:tc>
          <w:tcPr>
            <w:tcW w:w="83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u w:val="none"/>
              </w:rPr>
            </w:pPr>
            <w:r>
              <w:rPr>
                <w:rFonts w:hint="eastAsia" w:asciiTheme="minorEastAsia" w:hAnsiTheme="minorEastAsia" w:eastAsiaTheme="minorEastAsia" w:cstheme="minorEastAsia"/>
                <w:i w:val="0"/>
                <w:iCs w:val="0"/>
                <w:color w:val="auto"/>
                <w:kern w:val="0"/>
                <w:sz w:val="24"/>
                <w:szCs w:val="24"/>
                <w:u w:val="none"/>
                <w:lang w:val="en-US" w:eastAsia="zh-CN" w:bidi="ar"/>
              </w:rPr>
              <w:t>中正国际认证（深圳）有限公司</w:t>
            </w:r>
          </w:p>
        </w:tc>
        <w:tc>
          <w:tcPr>
            <w:tcW w:w="8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auto"/>
                <w:sz w:val="24"/>
                <w:szCs w:val="24"/>
                <w:u w:val="none"/>
              </w:rPr>
            </w:pPr>
            <w:r>
              <w:rPr>
                <w:rFonts w:hint="eastAsia" w:asciiTheme="minorEastAsia" w:hAnsiTheme="minorEastAsia" w:eastAsiaTheme="minorEastAsia" w:cstheme="minorEastAsia"/>
                <w:b/>
                <w:bCs/>
                <w:i w:val="0"/>
                <w:iCs w:val="0"/>
                <w:color w:val="auto"/>
                <w:kern w:val="0"/>
                <w:sz w:val="24"/>
                <w:szCs w:val="24"/>
                <w:u w:val="none"/>
                <w:lang w:val="en-US" w:eastAsia="zh-CN" w:bidi="ar"/>
              </w:rPr>
              <w:t>有机产品</w:t>
            </w:r>
          </w:p>
        </w:tc>
        <w:tc>
          <w:tcPr>
            <w:tcW w:w="1450"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认证机构出具的检查报告出现明显与组织经营不符合内容。如下：</w:t>
            </w:r>
            <w:r>
              <w:rPr>
                <w:rFonts w:hint="eastAsia" w:asciiTheme="minorEastAsia" w:hAnsiTheme="minorEastAsia" w:eastAsiaTheme="minorEastAsia" w:cstheme="minorEastAsia"/>
                <w:i w:val="0"/>
                <w:iCs w:val="0"/>
                <w:color w:val="000000"/>
                <w:kern w:val="0"/>
                <w:sz w:val="24"/>
                <w:szCs w:val="24"/>
                <w:u w:val="none"/>
                <w:lang w:val="en-US" w:eastAsia="zh-CN" w:bidi="ar"/>
              </w:rPr>
              <w:br w:type="textWrapping"/>
            </w:r>
            <w:r>
              <w:rPr>
                <w:rFonts w:hint="eastAsia" w:asciiTheme="minorEastAsia" w:hAnsiTheme="minorEastAsia" w:eastAsiaTheme="minorEastAsia" w:cstheme="minorEastAsia"/>
                <w:i w:val="0"/>
                <w:iCs w:val="0"/>
                <w:color w:val="000000"/>
                <w:kern w:val="0"/>
                <w:sz w:val="24"/>
                <w:szCs w:val="24"/>
                <w:u w:val="none"/>
                <w:lang w:val="en-US" w:eastAsia="zh-CN" w:bidi="ar"/>
              </w:rPr>
              <w:t>1、9.3条款描述“用于有机蔬菜生产的原料全部来自有机蔬菜的认证基地”，实际为商超采购小包装有机蔬菜。与事实不符。</w:t>
            </w:r>
            <w:r>
              <w:rPr>
                <w:rFonts w:hint="eastAsia" w:asciiTheme="minorEastAsia" w:hAnsiTheme="minorEastAsia" w:eastAsiaTheme="minorEastAsia" w:cstheme="minorEastAsia"/>
                <w:i w:val="0"/>
                <w:iCs w:val="0"/>
                <w:color w:val="000000"/>
                <w:kern w:val="0"/>
                <w:sz w:val="24"/>
                <w:szCs w:val="24"/>
                <w:u w:val="none"/>
                <w:lang w:val="en-US" w:eastAsia="zh-CN" w:bidi="ar"/>
              </w:rPr>
              <w:br w:type="textWrapping"/>
            </w:r>
            <w:r>
              <w:rPr>
                <w:rFonts w:hint="eastAsia" w:asciiTheme="minorEastAsia" w:hAnsiTheme="minorEastAsia" w:eastAsiaTheme="minorEastAsia" w:cstheme="minorEastAsia"/>
                <w:i w:val="0"/>
                <w:iCs w:val="0"/>
                <w:color w:val="000000"/>
                <w:kern w:val="0"/>
                <w:sz w:val="24"/>
                <w:szCs w:val="24"/>
                <w:u w:val="none"/>
                <w:lang w:val="en-US" w:eastAsia="zh-CN" w:bidi="ar"/>
              </w:rPr>
              <w:t>2、9.8条款描述“与有机蔬菜供货商云南芸岭鲜生农业发展有限公司签订购货合同”，但现场企业提供不出相关购货合同。与事实不符。</w:t>
            </w:r>
            <w:r>
              <w:rPr>
                <w:rFonts w:hint="eastAsia" w:asciiTheme="minorEastAsia" w:hAnsiTheme="minorEastAsia" w:eastAsiaTheme="minorEastAsia" w:cstheme="minorEastAsia"/>
                <w:i w:val="0"/>
                <w:iCs w:val="0"/>
                <w:color w:val="000000"/>
                <w:kern w:val="0"/>
                <w:sz w:val="24"/>
                <w:szCs w:val="24"/>
                <w:u w:val="none"/>
                <w:lang w:val="en-US" w:eastAsia="zh-CN" w:bidi="ar"/>
              </w:rPr>
              <w:br w:type="textWrapping"/>
            </w:r>
            <w:r>
              <w:rPr>
                <w:rFonts w:hint="eastAsia" w:asciiTheme="minorEastAsia" w:hAnsiTheme="minorEastAsia" w:eastAsiaTheme="minorEastAsia" w:cstheme="minorEastAsia"/>
                <w:i w:val="0"/>
                <w:iCs w:val="0"/>
                <w:color w:val="000000"/>
                <w:kern w:val="0"/>
                <w:sz w:val="24"/>
                <w:szCs w:val="24"/>
                <w:u w:val="none"/>
                <w:lang w:val="en-US" w:eastAsia="zh-CN" w:bidi="ar"/>
              </w:rPr>
              <w:t>3、14.1条款描述与事实不符。</w:t>
            </w:r>
          </w:p>
        </w:tc>
        <w:tc>
          <w:tcPr>
            <w:tcW w:w="1450"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left"/>
              <w:rPr>
                <w:rFonts w:hint="eastAsia" w:asciiTheme="minorEastAsia" w:hAnsiTheme="minorEastAsia" w:eastAsiaTheme="minorEastAsia" w:cstheme="minorEastAsia"/>
                <w:i w:val="0"/>
                <w:iCs w:val="0"/>
                <w:color w:val="000000"/>
                <w:sz w:val="24"/>
                <w:szCs w:val="24"/>
                <w:u w:val="none"/>
              </w:rPr>
            </w:pPr>
          </w:p>
        </w:tc>
        <w:tc>
          <w:tcPr>
            <w:tcW w:w="508"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情节轻微，已督促完成整改。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160" w:hRule="atLeast"/>
        </w:trPr>
        <w:tc>
          <w:tcPr>
            <w:tcW w:w="581"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auto"/>
                <w:sz w:val="24"/>
                <w:szCs w:val="24"/>
                <w:u w:val="none"/>
              </w:rPr>
            </w:pPr>
            <w:r>
              <w:rPr>
                <w:rFonts w:hint="eastAsia" w:asciiTheme="minorEastAsia" w:hAnsiTheme="minorEastAsia" w:eastAsiaTheme="minorEastAsia" w:cstheme="minorEastAsia"/>
                <w:b/>
                <w:bCs/>
                <w:i w:val="0"/>
                <w:iCs w:val="0"/>
                <w:color w:val="auto"/>
                <w:kern w:val="0"/>
                <w:sz w:val="24"/>
                <w:szCs w:val="24"/>
                <w:u w:val="none"/>
                <w:lang w:val="en-US" w:eastAsia="zh-CN" w:bidi="ar"/>
              </w:rPr>
              <w:t>4</w:t>
            </w:r>
          </w:p>
        </w:tc>
        <w:tc>
          <w:tcPr>
            <w:tcW w:w="116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auto"/>
                <w:sz w:val="24"/>
                <w:szCs w:val="24"/>
                <w:u w:val="none"/>
              </w:rPr>
            </w:pPr>
            <w:r>
              <w:rPr>
                <w:rFonts w:hint="eastAsia" w:asciiTheme="minorEastAsia" w:hAnsiTheme="minorEastAsia" w:eastAsiaTheme="minorEastAsia" w:cstheme="minorEastAsia"/>
                <w:b/>
                <w:bCs/>
                <w:i w:val="0"/>
                <w:iCs w:val="0"/>
                <w:color w:val="auto"/>
                <w:kern w:val="0"/>
                <w:sz w:val="24"/>
                <w:szCs w:val="24"/>
                <w:u w:val="none"/>
                <w:lang w:val="en-US" w:eastAsia="zh-CN" w:bidi="ar"/>
              </w:rPr>
              <w:t>福田局</w:t>
            </w:r>
          </w:p>
        </w:tc>
        <w:tc>
          <w:tcPr>
            <w:tcW w:w="106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u w:val="none"/>
              </w:rPr>
            </w:pPr>
            <w:r>
              <w:rPr>
                <w:rFonts w:hint="eastAsia" w:asciiTheme="minorEastAsia" w:hAnsiTheme="minorEastAsia" w:eastAsiaTheme="minorEastAsia" w:cstheme="minorEastAsia"/>
                <w:i w:val="0"/>
                <w:iCs w:val="0"/>
                <w:color w:val="auto"/>
                <w:kern w:val="0"/>
                <w:sz w:val="24"/>
                <w:szCs w:val="24"/>
                <w:u w:val="none"/>
                <w:lang w:val="en-US" w:eastAsia="zh-CN" w:bidi="ar"/>
              </w:rPr>
              <w:t>深圳市谦亨电子有限公司</w:t>
            </w:r>
          </w:p>
        </w:tc>
        <w:tc>
          <w:tcPr>
            <w:tcW w:w="83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u w:val="none"/>
              </w:rPr>
            </w:pPr>
            <w:r>
              <w:rPr>
                <w:rFonts w:hint="eastAsia" w:asciiTheme="minorEastAsia" w:hAnsiTheme="minorEastAsia" w:eastAsiaTheme="minorEastAsia" w:cstheme="minorEastAsia"/>
                <w:i w:val="0"/>
                <w:iCs w:val="0"/>
                <w:color w:val="auto"/>
                <w:kern w:val="0"/>
                <w:sz w:val="24"/>
                <w:szCs w:val="24"/>
                <w:u w:val="none"/>
                <w:lang w:val="en-US" w:eastAsia="zh-CN" w:bidi="ar"/>
              </w:rPr>
              <w:t>深圳市中鑫认证检测有限公司</w:t>
            </w:r>
          </w:p>
        </w:tc>
        <w:tc>
          <w:tcPr>
            <w:tcW w:w="8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auto"/>
                <w:sz w:val="24"/>
                <w:szCs w:val="24"/>
                <w:u w:val="none"/>
              </w:rPr>
            </w:pPr>
            <w:r>
              <w:rPr>
                <w:rFonts w:hint="eastAsia" w:asciiTheme="minorEastAsia" w:hAnsiTheme="minorEastAsia" w:eastAsiaTheme="minorEastAsia" w:cstheme="minorEastAsia"/>
                <w:b/>
                <w:bCs/>
                <w:i w:val="0"/>
                <w:iCs w:val="0"/>
                <w:color w:val="auto"/>
                <w:kern w:val="0"/>
                <w:sz w:val="24"/>
                <w:szCs w:val="24"/>
                <w:u w:val="none"/>
                <w:lang w:val="en-US" w:eastAsia="zh-CN" w:bidi="ar"/>
              </w:rPr>
              <w:t>管理体系认证-其它</w:t>
            </w:r>
          </w:p>
        </w:tc>
        <w:tc>
          <w:tcPr>
            <w:tcW w:w="1450"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1、审核计划没有专业代码。未注明专业审核员。</w:t>
            </w:r>
            <w:r>
              <w:rPr>
                <w:rFonts w:hint="eastAsia" w:asciiTheme="minorEastAsia" w:hAnsiTheme="minorEastAsia" w:eastAsiaTheme="minorEastAsia" w:cstheme="minorEastAsia"/>
                <w:i w:val="0"/>
                <w:iCs w:val="0"/>
                <w:color w:val="000000"/>
                <w:kern w:val="0"/>
                <w:sz w:val="24"/>
                <w:szCs w:val="24"/>
                <w:u w:val="none"/>
                <w:lang w:val="en-US" w:eastAsia="zh-CN" w:bidi="ar"/>
              </w:rPr>
              <w:br w:type="textWrapping"/>
            </w:r>
            <w:r>
              <w:rPr>
                <w:rFonts w:hint="eastAsia" w:asciiTheme="minorEastAsia" w:hAnsiTheme="minorEastAsia" w:eastAsiaTheme="minorEastAsia" w:cstheme="minorEastAsia"/>
                <w:i w:val="0"/>
                <w:iCs w:val="0"/>
                <w:color w:val="000000"/>
                <w:kern w:val="0"/>
                <w:sz w:val="24"/>
                <w:szCs w:val="24"/>
                <w:u w:val="none"/>
                <w:lang w:val="en-US" w:eastAsia="zh-CN" w:bidi="ar"/>
              </w:rPr>
              <w:t>2、审核报告无专业代码，审核报告描述的内审时间为4月12日与获证方提供的内审检查表时间4月15日不符。</w:t>
            </w:r>
            <w:r>
              <w:rPr>
                <w:rFonts w:hint="eastAsia" w:asciiTheme="minorEastAsia" w:hAnsiTheme="minorEastAsia" w:eastAsiaTheme="minorEastAsia" w:cstheme="minorEastAsia"/>
                <w:i w:val="0"/>
                <w:iCs w:val="0"/>
                <w:color w:val="000000"/>
                <w:kern w:val="0"/>
                <w:sz w:val="24"/>
                <w:szCs w:val="24"/>
                <w:u w:val="none"/>
                <w:lang w:val="en-US" w:eastAsia="zh-CN" w:bidi="ar"/>
              </w:rPr>
              <w:br w:type="textWrapping"/>
            </w:r>
            <w:r>
              <w:rPr>
                <w:rFonts w:hint="eastAsia" w:asciiTheme="minorEastAsia" w:hAnsiTheme="minorEastAsia" w:eastAsiaTheme="minorEastAsia" w:cstheme="minorEastAsia"/>
                <w:i w:val="0"/>
                <w:iCs w:val="0"/>
                <w:color w:val="000000"/>
                <w:kern w:val="0"/>
                <w:sz w:val="24"/>
                <w:szCs w:val="24"/>
                <w:u w:val="none"/>
                <w:lang w:val="en-US" w:eastAsia="zh-CN" w:bidi="ar"/>
              </w:rPr>
              <w:t>3、首末次会议，从签到的笔迹与顺序相同，疑似电脑批出来的；</w:t>
            </w:r>
            <w:r>
              <w:rPr>
                <w:rFonts w:hint="eastAsia" w:asciiTheme="minorEastAsia" w:hAnsiTheme="minorEastAsia" w:eastAsiaTheme="minorEastAsia" w:cstheme="minorEastAsia"/>
                <w:i w:val="0"/>
                <w:iCs w:val="0"/>
                <w:color w:val="000000"/>
                <w:kern w:val="0"/>
                <w:sz w:val="24"/>
                <w:szCs w:val="24"/>
                <w:u w:val="none"/>
                <w:lang w:val="en-US" w:eastAsia="zh-CN" w:bidi="ar"/>
              </w:rPr>
              <w:br w:type="textWrapping"/>
            </w:r>
            <w:r>
              <w:rPr>
                <w:rFonts w:hint="eastAsia" w:asciiTheme="minorEastAsia" w:hAnsiTheme="minorEastAsia" w:eastAsiaTheme="minorEastAsia" w:cstheme="minorEastAsia"/>
                <w:i w:val="0"/>
                <w:iCs w:val="0"/>
                <w:color w:val="000000"/>
                <w:kern w:val="0"/>
                <w:sz w:val="24"/>
                <w:szCs w:val="24"/>
                <w:u w:val="none"/>
                <w:lang w:val="en-US" w:eastAsia="zh-CN" w:bidi="ar"/>
              </w:rPr>
              <w:t>4、首末次《会议签到表》日期均为2023-06-02；实际末次会议应为2023-6-3，《首、末次会议记录表》中“首次会议”中“审核类型”为“监一”，与实际“初审”不符。</w:t>
            </w:r>
          </w:p>
        </w:tc>
        <w:tc>
          <w:tcPr>
            <w:tcW w:w="1450"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left"/>
              <w:rPr>
                <w:rFonts w:hint="eastAsia" w:asciiTheme="minorEastAsia" w:hAnsiTheme="minorEastAsia" w:eastAsiaTheme="minorEastAsia" w:cstheme="minorEastAsia"/>
                <w:i w:val="0"/>
                <w:iCs w:val="0"/>
                <w:color w:val="000000"/>
                <w:sz w:val="24"/>
                <w:szCs w:val="24"/>
                <w:u w:val="none"/>
              </w:rPr>
            </w:pPr>
          </w:p>
        </w:tc>
        <w:tc>
          <w:tcPr>
            <w:tcW w:w="508"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移交稽查部门处理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1320" w:hRule="atLeast"/>
        </w:trPr>
        <w:tc>
          <w:tcPr>
            <w:tcW w:w="581"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auto"/>
                <w:sz w:val="24"/>
                <w:szCs w:val="24"/>
                <w:u w:val="none"/>
              </w:rPr>
            </w:pPr>
            <w:r>
              <w:rPr>
                <w:rFonts w:hint="eastAsia" w:asciiTheme="minorEastAsia" w:hAnsiTheme="minorEastAsia" w:eastAsiaTheme="minorEastAsia" w:cstheme="minorEastAsia"/>
                <w:b/>
                <w:bCs/>
                <w:i w:val="0"/>
                <w:iCs w:val="0"/>
                <w:color w:val="auto"/>
                <w:kern w:val="0"/>
                <w:sz w:val="24"/>
                <w:szCs w:val="24"/>
                <w:u w:val="none"/>
                <w:lang w:val="en-US" w:eastAsia="zh-CN" w:bidi="ar"/>
              </w:rPr>
              <w:t>5</w:t>
            </w:r>
          </w:p>
        </w:tc>
        <w:tc>
          <w:tcPr>
            <w:tcW w:w="116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auto"/>
                <w:sz w:val="24"/>
                <w:szCs w:val="24"/>
                <w:u w:val="none"/>
              </w:rPr>
            </w:pPr>
            <w:r>
              <w:rPr>
                <w:rFonts w:hint="eastAsia" w:asciiTheme="minorEastAsia" w:hAnsiTheme="minorEastAsia" w:eastAsiaTheme="minorEastAsia" w:cstheme="minorEastAsia"/>
                <w:b/>
                <w:bCs/>
                <w:i w:val="0"/>
                <w:iCs w:val="0"/>
                <w:color w:val="auto"/>
                <w:kern w:val="0"/>
                <w:sz w:val="24"/>
                <w:szCs w:val="24"/>
                <w:u w:val="none"/>
                <w:lang w:val="en-US" w:eastAsia="zh-CN" w:bidi="ar"/>
              </w:rPr>
              <w:t>福田局</w:t>
            </w:r>
          </w:p>
        </w:tc>
        <w:tc>
          <w:tcPr>
            <w:tcW w:w="106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u w:val="none"/>
              </w:rPr>
            </w:pPr>
            <w:r>
              <w:rPr>
                <w:rFonts w:hint="eastAsia" w:asciiTheme="minorEastAsia" w:hAnsiTheme="minorEastAsia" w:eastAsiaTheme="minorEastAsia" w:cstheme="minorEastAsia"/>
                <w:i w:val="0"/>
                <w:iCs w:val="0"/>
                <w:color w:val="auto"/>
                <w:kern w:val="0"/>
                <w:sz w:val="24"/>
                <w:szCs w:val="24"/>
                <w:u w:val="none"/>
                <w:lang w:val="en-US" w:eastAsia="zh-CN" w:bidi="ar"/>
              </w:rPr>
              <w:t>广东新环环保产业集团</w:t>
            </w:r>
          </w:p>
        </w:tc>
        <w:tc>
          <w:tcPr>
            <w:tcW w:w="83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u w:val="none"/>
              </w:rPr>
            </w:pPr>
            <w:r>
              <w:rPr>
                <w:rFonts w:hint="eastAsia" w:asciiTheme="minorEastAsia" w:hAnsiTheme="minorEastAsia" w:eastAsiaTheme="minorEastAsia" w:cstheme="minorEastAsia"/>
                <w:i w:val="0"/>
                <w:iCs w:val="0"/>
                <w:color w:val="auto"/>
                <w:kern w:val="0"/>
                <w:sz w:val="24"/>
                <w:szCs w:val="24"/>
                <w:u w:val="none"/>
                <w:lang w:val="en-US" w:eastAsia="zh-CN" w:bidi="ar"/>
              </w:rPr>
              <w:t>深圳中天国际认证有限公司</w:t>
            </w:r>
          </w:p>
        </w:tc>
        <w:tc>
          <w:tcPr>
            <w:tcW w:w="8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auto"/>
                <w:sz w:val="24"/>
                <w:szCs w:val="24"/>
                <w:u w:val="none"/>
              </w:rPr>
            </w:pPr>
            <w:r>
              <w:rPr>
                <w:rFonts w:hint="eastAsia" w:asciiTheme="minorEastAsia" w:hAnsiTheme="minorEastAsia" w:eastAsiaTheme="minorEastAsia" w:cstheme="minorEastAsia"/>
                <w:b/>
                <w:bCs/>
                <w:i w:val="0"/>
                <w:iCs w:val="0"/>
                <w:color w:val="auto"/>
                <w:kern w:val="0"/>
                <w:sz w:val="24"/>
                <w:szCs w:val="24"/>
                <w:u w:val="none"/>
                <w:lang w:val="en-US" w:eastAsia="zh-CN" w:bidi="ar"/>
              </w:rPr>
              <w:t>管理体系认证-其它</w:t>
            </w:r>
          </w:p>
        </w:tc>
        <w:tc>
          <w:tcPr>
            <w:tcW w:w="1450"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1、二阶段审核计划2023年1月11日 ，325人，总公司80人，阳江25，中山220人，参照QMS二阶段审核人天数应至少7.5人日，实际3人天。</w:t>
            </w:r>
            <w:r>
              <w:rPr>
                <w:rFonts w:hint="eastAsia" w:asciiTheme="minorEastAsia" w:hAnsiTheme="minorEastAsia" w:eastAsiaTheme="minorEastAsia" w:cstheme="minorEastAsia"/>
                <w:i w:val="0"/>
                <w:iCs w:val="0"/>
                <w:color w:val="000000"/>
                <w:kern w:val="0"/>
                <w:sz w:val="24"/>
                <w:szCs w:val="24"/>
                <w:u w:val="none"/>
                <w:lang w:val="en-US" w:eastAsia="zh-CN" w:bidi="ar"/>
              </w:rPr>
              <w:br w:type="textWrapping"/>
            </w:r>
            <w:r>
              <w:rPr>
                <w:rFonts w:hint="eastAsia" w:asciiTheme="minorEastAsia" w:hAnsiTheme="minorEastAsia" w:eastAsiaTheme="minorEastAsia" w:cstheme="minorEastAsia"/>
                <w:i w:val="0"/>
                <w:iCs w:val="0"/>
                <w:color w:val="000000"/>
                <w:kern w:val="0"/>
                <w:sz w:val="24"/>
                <w:szCs w:val="24"/>
                <w:u w:val="none"/>
                <w:lang w:val="en-US" w:eastAsia="zh-CN" w:bidi="ar"/>
              </w:rPr>
              <w:t>2、开具的不符合判标错误，SA8000:2014标准中无12.5.6条款</w:t>
            </w:r>
          </w:p>
        </w:tc>
        <w:tc>
          <w:tcPr>
            <w:tcW w:w="1450"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left"/>
              <w:rPr>
                <w:rFonts w:hint="eastAsia" w:asciiTheme="minorEastAsia" w:hAnsiTheme="minorEastAsia" w:eastAsiaTheme="minorEastAsia" w:cstheme="minorEastAsia"/>
                <w:i w:val="0"/>
                <w:iCs w:val="0"/>
                <w:color w:val="000000"/>
                <w:sz w:val="24"/>
                <w:szCs w:val="24"/>
                <w:u w:val="none"/>
              </w:rPr>
            </w:pPr>
          </w:p>
        </w:tc>
        <w:tc>
          <w:tcPr>
            <w:tcW w:w="508"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情节轻微，已督促完成整改。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1025" w:hRule="atLeast"/>
        </w:trPr>
        <w:tc>
          <w:tcPr>
            <w:tcW w:w="581"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auto"/>
                <w:sz w:val="24"/>
                <w:szCs w:val="24"/>
                <w:u w:val="none"/>
              </w:rPr>
            </w:pPr>
            <w:r>
              <w:rPr>
                <w:rFonts w:hint="eastAsia" w:asciiTheme="minorEastAsia" w:hAnsiTheme="minorEastAsia" w:eastAsiaTheme="minorEastAsia" w:cstheme="minorEastAsia"/>
                <w:b/>
                <w:bCs/>
                <w:i w:val="0"/>
                <w:iCs w:val="0"/>
                <w:color w:val="auto"/>
                <w:kern w:val="0"/>
                <w:sz w:val="24"/>
                <w:szCs w:val="24"/>
                <w:u w:val="none"/>
                <w:lang w:val="en-US" w:eastAsia="zh-CN" w:bidi="ar"/>
              </w:rPr>
              <w:t>6</w:t>
            </w:r>
          </w:p>
        </w:tc>
        <w:tc>
          <w:tcPr>
            <w:tcW w:w="116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auto"/>
                <w:sz w:val="24"/>
                <w:szCs w:val="24"/>
                <w:u w:val="none"/>
              </w:rPr>
            </w:pPr>
            <w:r>
              <w:rPr>
                <w:rFonts w:hint="eastAsia" w:asciiTheme="minorEastAsia" w:hAnsiTheme="minorEastAsia" w:eastAsiaTheme="minorEastAsia" w:cstheme="minorEastAsia"/>
                <w:b/>
                <w:bCs/>
                <w:i w:val="0"/>
                <w:iCs w:val="0"/>
                <w:color w:val="auto"/>
                <w:kern w:val="0"/>
                <w:sz w:val="24"/>
                <w:szCs w:val="24"/>
                <w:u w:val="none"/>
                <w:lang w:val="en-US" w:eastAsia="zh-CN" w:bidi="ar"/>
              </w:rPr>
              <w:t>福田局</w:t>
            </w:r>
          </w:p>
        </w:tc>
        <w:tc>
          <w:tcPr>
            <w:tcW w:w="106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u w:val="none"/>
              </w:rPr>
            </w:pPr>
            <w:r>
              <w:rPr>
                <w:rFonts w:hint="eastAsia" w:asciiTheme="minorEastAsia" w:hAnsiTheme="minorEastAsia" w:eastAsiaTheme="minorEastAsia" w:cstheme="minorEastAsia"/>
                <w:i w:val="0"/>
                <w:iCs w:val="0"/>
                <w:color w:val="auto"/>
                <w:kern w:val="0"/>
                <w:sz w:val="24"/>
                <w:szCs w:val="24"/>
                <w:u w:val="none"/>
                <w:lang w:val="en-US" w:eastAsia="zh-CN" w:bidi="ar"/>
              </w:rPr>
              <w:t>深圳地铁物业管理发展有限公司</w:t>
            </w:r>
          </w:p>
        </w:tc>
        <w:tc>
          <w:tcPr>
            <w:tcW w:w="83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u w:val="none"/>
              </w:rPr>
            </w:pPr>
            <w:r>
              <w:rPr>
                <w:rFonts w:hint="eastAsia" w:asciiTheme="minorEastAsia" w:hAnsiTheme="minorEastAsia" w:eastAsiaTheme="minorEastAsia" w:cstheme="minorEastAsia"/>
                <w:i w:val="0"/>
                <w:iCs w:val="0"/>
                <w:color w:val="auto"/>
                <w:kern w:val="0"/>
                <w:sz w:val="24"/>
                <w:szCs w:val="24"/>
                <w:u w:val="none"/>
                <w:lang w:val="en-US" w:eastAsia="zh-CN" w:bidi="ar"/>
              </w:rPr>
              <w:t>杭州万泰认证有限公司</w:t>
            </w:r>
          </w:p>
        </w:tc>
        <w:tc>
          <w:tcPr>
            <w:tcW w:w="8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auto"/>
                <w:sz w:val="24"/>
                <w:szCs w:val="24"/>
                <w:u w:val="none"/>
              </w:rPr>
            </w:pPr>
            <w:r>
              <w:rPr>
                <w:rFonts w:hint="eastAsia" w:asciiTheme="minorEastAsia" w:hAnsiTheme="minorEastAsia" w:eastAsiaTheme="minorEastAsia" w:cstheme="minorEastAsia"/>
                <w:b/>
                <w:bCs/>
                <w:i w:val="0"/>
                <w:iCs w:val="0"/>
                <w:color w:val="auto"/>
                <w:kern w:val="0"/>
                <w:sz w:val="24"/>
                <w:szCs w:val="24"/>
                <w:u w:val="none"/>
                <w:lang w:val="en-US" w:eastAsia="zh-CN" w:bidi="ar"/>
              </w:rPr>
              <w:t>能源管理体系</w:t>
            </w:r>
          </w:p>
        </w:tc>
        <w:tc>
          <w:tcPr>
            <w:tcW w:w="1450"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Style w:val="14"/>
                <w:rFonts w:hint="eastAsia" w:asciiTheme="minorEastAsia" w:hAnsiTheme="minorEastAsia" w:eastAsiaTheme="minorEastAsia" w:cstheme="minorEastAsia"/>
                <w:sz w:val="24"/>
                <w:szCs w:val="24"/>
                <w:lang w:val="en-US" w:eastAsia="zh-CN" w:bidi="ar"/>
              </w:rPr>
              <w:t>1、所签订的能源管理体系认证合同（合同编号#STWY-PG-FW766/2021）第五条第一款规定“甲方应在认证审核时提供至少三个月的体系运行的有效证据”，此项合同约定不符合国家认监委“能源管理体系认证规则”</w:t>
            </w:r>
            <w:r>
              <w:rPr>
                <w:rStyle w:val="14"/>
                <w:rFonts w:hint="eastAsia" w:asciiTheme="minorEastAsia" w:hAnsiTheme="minorEastAsia" w:eastAsiaTheme="minorEastAsia" w:cstheme="minorEastAsia"/>
                <w:color w:val="auto"/>
                <w:sz w:val="24"/>
                <w:szCs w:val="24"/>
                <w:lang w:val="en-US" w:eastAsia="zh-CN" w:bidi="ar"/>
              </w:rPr>
              <w:t>（2014-5-31）第6.1.2条规定的体系“</w:t>
            </w:r>
            <w:r>
              <w:rPr>
                <w:rStyle w:val="15"/>
                <w:rFonts w:hint="eastAsia" w:asciiTheme="minorEastAsia" w:hAnsiTheme="minorEastAsia" w:eastAsiaTheme="minorEastAsia" w:cstheme="minorEastAsia"/>
                <w:color w:val="auto"/>
                <w:sz w:val="24"/>
                <w:szCs w:val="24"/>
                <w:lang w:val="en-US" w:eastAsia="zh-CN" w:bidi="ar"/>
              </w:rPr>
              <w:t>正常运行至少六个月</w:t>
            </w:r>
            <w:r>
              <w:rPr>
                <w:rStyle w:val="14"/>
                <w:rFonts w:hint="eastAsia" w:asciiTheme="minorEastAsia" w:hAnsiTheme="minorEastAsia" w:eastAsiaTheme="minorEastAsia" w:cstheme="minorEastAsia"/>
                <w:color w:val="auto"/>
                <w:sz w:val="24"/>
                <w:szCs w:val="24"/>
                <w:lang w:val="en-US" w:eastAsia="zh-CN" w:bidi="ar"/>
              </w:rPr>
              <w:t>”的要求。</w:t>
            </w:r>
            <w:r>
              <w:rPr>
                <w:rStyle w:val="15"/>
                <w:rFonts w:hint="eastAsia" w:asciiTheme="minorEastAsia" w:hAnsiTheme="minorEastAsia" w:eastAsiaTheme="minorEastAsia" w:cstheme="minorEastAsia"/>
                <w:color w:val="auto"/>
                <w:sz w:val="24"/>
                <w:szCs w:val="24"/>
                <w:lang w:val="en-US" w:eastAsia="zh-CN" w:bidi="ar"/>
              </w:rPr>
              <w:t>——进一步调查</w:t>
            </w:r>
            <w:r>
              <w:rPr>
                <w:rStyle w:val="14"/>
                <w:rFonts w:hint="eastAsia" w:asciiTheme="minorEastAsia" w:hAnsiTheme="minorEastAsia" w:eastAsiaTheme="minorEastAsia" w:cstheme="minorEastAsia"/>
                <w:sz w:val="24"/>
                <w:szCs w:val="24"/>
                <w:lang w:val="en-US" w:eastAsia="zh-CN" w:bidi="ar"/>
              </w:rPr>
              <w:br w:type="textWrapping"/>
            </w:r>
            <w:r>
              <w:rPr>
                <w:rStyle w:val="14"/>
                <w:rFonts w:hint="eastAsia" w:asciiTheme="minorEastAsia" w:hAnsiTheme="minorEastAsia" w:eastAsiaTheme="minorEastAsia" w:cstheme="minorEastAsia"/>
                <w:sz w:val="24"/>
                <w:szCs w:val="24"/>
                <w:lang w:val="en-US" w:eastAsia="zh-CN" w:bidi="ar"/>
              </w:rPr>
              <w:t>2、第一阶段审核计划说明共2.5人天（即20工作小时），但是按照实际的计划安排计算，现场审核的总工作时间只有18工作小时。不满足要求。</w:t>
            </w:r>
            <w:r>
              <w:rPr>
                <w:rStyle w:val="14"/>
                <w:rFonts w:hint="eastAsia" w:asciiTheme="minorEastAsia" w:hAnsiTheme="minorEastAsia" w:eastAsiaTheme="minorEastAsia" w:cstheme="minorEastAsia"/>
                <w:sz w:val="24"/>
                <w:szCs w:val="24"/>
                <w:lang w:val="en-US" w:eastAsia="zh-CN" w:bidi="ar"/>
              </w:rPr>
              <w:br w:type="textWrapping"/>
            </w:r>
            <w:r>
              <w:rPr>
                <w:rStyle w:val="14"/>
                <w:rFonts w:hint="eastAsia" w:asciiTheme="minorEastAsia" w:hAnsiTheme="minorEastAsia" w:eastAsiaTheme="minorEastAsia" w:cstheme="minorEastAsia"/>
                <w:sz w:val="24"/>
                <w:szCs w:val="24"/>
                <w:lang w:val="en-US" w:eastAsia="zh-CN" w:bidi="ar"/>
              </w:rPr>
              <w:t>3、认证证书显示，总部单位面积综合能耗从2021年1-10月份的99.269kgce/m2大幅度降低为2022年1-10月份的21.139kgce/m2，但是审核报告或者相关记录没有说明原因。被审核组织口头解释能源绩效数据大幅度变动的原因是统计口径改变，但是没有更新相关的能源绩效目标。</w:t>
            </w:r>
          </w:p>
        </w:tc>
        <w:tc>
          <w:tcPr>
            <w:tcW w:w="1450"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left"/>
              <w:rPr>
                <w:rFonts w:hint="eastAsia" w:asciiTheme="minorEastAsia" w:hAnsiTheme="minorEastAsia" w:eastAsiaTheme="minorEastAsia" w:cstheme="minorEastAsia"/>
                <w:i w:val="0"/>
                <w:iCs w:val="0"/>
                <w:color w:val="000000"/>
                <w:sz w:val="24"/>
                <w:szCs w:val="24"/>
                <w:u w:val="none"/>
              </w:rPr>
            </w:pPr>
          </w:p>
        </w:tc>
        <w:tc>
          <w:tcPr>
            <w:tcW w:w="508"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情节轻微，已督促完成整改。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5121" w:hRule="atLeast"/>
        </w:trPr>
        <w:tc>
          <w:tcPr>
            <w:tcW w:w="581"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auto"/>
                <w:sz w:val="24"/>
                <w:szCs w:val="24"/>
                <w:u w:val="none"/>
              </w:rPr>
            </w:pPr>
            <w:r>
              <w:rPr>
                <w:rFonts w:hint="eastAsia" w:asciiTheme="minorEastAsia" w:hAnsiTheme="minorEastAsia" w:eastAsiaTheme="minorEastAsia" w:cstheme="minorEastAsia"/>
                <w:b/>
                <w:bCs/>
                <w:i w:val="0"/>
                <w:iCs w:val="0"/>
                <w:color w:val="auto"/>
                <w:kern w:val="0"/>
                <w:sz w:val="24"/>
                <w:szCs w:val="24"/>
                <w:u w:val="none"/>
                <w:lang w:val="en-US" w:eastAsia="zh-CN" w:bidi="ar"/>
              </w:rPr>
              <w:t>7</w:t>
            </w:r>
          </w:p>
        </w:tc>
        <w:tc>
          <w:tcPr>
            <w:tcW w:w="116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auto"/>
                <w:sz w:val="24"/>
                <w:szCs w:val="24"/>
                <w:u w:val="none"/>
              </w:rPr>
            </w:pPr>
            <w:r>
              <w:rPr>
                <w:rFonts w:hint="eastAsia" w:asciiTheme="minorEastAsia" w:hAnsiTheme="minorEastAsia" w:eastAsiaTheme="minorEastAsia" w:cstheme="minorEastAsia"/>
                <w:b/>
                <w:bCs/>
                <w:i w:val="0"/>
                <w:iCs w:val="0"/>
                <w:color w:val="auto"/>
                <w:kern w:val="0"/>
                <w:sz w:val="24"/>
                <w:szCs w:val="24"/>
                <w:u w:val="none"/>
                <w:lang w:val="en-US" w:eastAsia="zh-CN" w:bidi="ar"/>
              </w:rPr>
              <w:t>福田局</w:t>
            </w:r>
          </w:p>
        </w:tc>
        <w:tc>
          <w:tcPr>
            <w:tcW w:w="106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u w:val="none"/>
              </w:rPr>
            </w:pPr>
            <w:r>
              <w:rPr>
                <w:rFonts w:hint="eastAsia" w:asciiTheme="minorEastAsia" w:hAnsiTheme="minorEastAsia" w:eastAsiaTheme="minorEastAsia" w:cstheme="minorEastAsia"/>
                <w:i w:val="0"/>
                <w:iCs w:val="0"/>
                <w:color w:val="auto"/>
                <w:kern w:val="0"/>
                <w:sz w:val="24"/>
                <w:szCs w:val="24"/>
                <w:u w:val="none"/>
                <w:lang w:val="en-US" w:eastAsia="zh-CN" w:bidi="ar"/>
              </w:rPr>
              <w:t>福田物业发展有限公司</w:t>
            </w:r>
          </w:p>
        </w:tc>
        <w:tc>
          <w:tcPr>
            <w:tcW w:w="83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u w:val="none"/>
              </w:rPr>
            </w:pPr>
            <w:r>
              <w:rPr>
                <w:rFonts w:hint="eastAsia" w:asciiTheme="minorEastAsia" w:hAnsiTheme="minorEastAsia" w:eastAsiaTheme="minorEastAsia" w:cstheme="minorEastAsia"/>
                <w:i w:val="0"/>
                <w:iCs w:val="0"/>
                <w:color w:val="auto"/>
                <w:kern w:val="0"/>
                <w:sz w:val="24"/>
                <w:szCs w:val="24"/>
                <w:u w:val="none"/>
                <w:lang w:val="en-US" w:eastAsia="zh-CN" w:bidi="ar"/>
              </w:rPr>
              <w:t>新世纪检验认证有限责任公司</w:t>
            </w:r>
          </w:p>
        </w:tc>
        <w:tc>
          <w:tcPr>
            <w:tcW w:w="8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auto"/>
                <w:sz w:val="24"/>
                <w:szCs w:val="24"/>
                <w:u w:val="none"/>
              </w:rPr>
            </w:pPr>
            <w:r>
              <w:rPr>
                <w:rFonts w:hint="eastAsia" w:asciiTheme="minorEastAsia" w:hAnsiTheme="minorEastAsia" w:eastAsiaTheme="minorEastAsia" w:cstheme="minorEastAsia"/>
                <w:b/>
                <w:bCs/>
                <w:i w:val="0"/>
                <w:iCs w:val="0"/>
                <w:color w:val="auto"/>
                <w:kern w:val="0"/>
                <w:sz w:val="24"/>
                <w:szCs w:val="24"/>
                <w:u w:val="none"/>
                <w:lang w:val="en-US" w:eastAsia="zh-CN" w:bidi="ar"/>
              </w:rPr>
              <w:t>能源管理体系</w:t>
            </w:r>
          </w:p>
        </w:tc>
        <w:tc>
          <w:tcPr>
            <w:tcW w:w="1450"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Style w:val="14"/>
                <w:rFonts w:hint="eastAsia" w:asciiTheme="minorEastAsia" w:hAnsiTheme="minorEastAsia" w:eastAsiaTheme="minorEastAsia" w:cstheme="minorEastAsia"/>
                <w:sz w:val="24"/>
                <w:szCs w:val="24"/>
                <w:lang w:val="en-US" w:eastAsia="zh-CN" w:bidi="ar"/>
              </w:rPr>
              <w:t>1、审核报告（2022-12-1编制）说明审核范围覆盖的场地“石岩医院”的重点用能设备6台，包括风冷螺杆热泵机组（层流空调）303KW共2台，查组织的机电设备台账并询问被审核方相关人员</w:t>
            </w:r>
            <w:r>
              <w:rPr>
                <w:rStyle w:val="14"/>
                <w:rFonts w:hint="eastAsia" w:asciiTheme="minorEastAsia" w:hAnsiTheme="minorEastAsia" w:eastAsiaTheme="minorEastAsia" w:cstheme="minorEastAsia"/>
                <w:color w:val="auto"/>
                <w:sz w:val="24"/>
                <w:szCs w:val="24"/>
                <w:lang w:val="en-US" w:eastAsia="zh-CN" w:bidi="ar"/>
              </w:rPr>
              <w:t>，</w:t>
            </w:r>
            <w:r>
              <w:rPr>
                <w:rStyle w:val="15"/>
                <w:rFonts w:hint="eastAsia" w:asciiTheme="minorEastAsia" w:hAnsiTheme="minorEastAsia" w:eastAsiaTheme="minorEastAsia" w:cstheme="minorEastAsia"/>
                <w:color w:val="auto"/>
                <w:sz w:val="24"/>
                <w:szCs w:val="24"/>
                <w:lang w:val="en-US" w:eastAsia="zh-CN" w:bidi="ar"/>
              </w:rPr>
              <w:t>并没有该设备</w:t>
            </w:r>
            <w:r>
              <w:rPr>
                <w:rStyle w:val="14"/>
                <w:rFonts w:hint="eastAsia" w:asciiTheme="minorEastAsia" w:hAnsiTheme="minorEastAsia" w:eastAsiaTheme="minorEastAsia" w:cstheme="minorEastAsia"/>
                <w:color w:val="auto"/>
                <w:sz w:val="24"/>
                <w:szCs w:val="24"/>
                <w:lang w:val="en-US" w:eastAsia="zh-CN" w:bidi="ar"/>
              </w:rPr>
              <w:t>。审核报告没有反映实际情况。</w:t>
            </w:r>
            <w:r>
              <w:rPr>
                <w:rStyle w:val="14"/>
                <w:rFonts w:hint="eastAsia" w:asciiTheme="minorEastAsia" w:hAnsiTheme="minorEastAsia" w:eastAsiaTheme="minorEastAsia" w:cstheme="minorEastAsia"/>
                <w:sz w:val="24"/>
                <w:szCs w:val="24"/>
                <w:lang w:val="en-US" w:eastAsia="zh-CN" w:bidi="ar"/>
              </w:rPr>
              <w:br w:type="textWrapping"/>
            </w:r>
            <w:r>
              <w:rPr>
                <w:rStyle w:val="14"/>
                <w:rFonts w:hint="eastAsia" w:asciiTheme="minorEastAsia" w:hAnsiTheme="minorEastAsia" w:eastAsiaTheme="minorEastAsia" w:cstheme="minorEastAsia"/>
                <w:sz w:val="24"/>
                <w:szCs w:val="24"/>
                <w:lang w:val="en-US" w:eastAsia="zh-CN" w:bidi="ar"/>
              </w:rPr>
              <w:t>2、审核报告（2022-12-1编制）关于“组织制定的能源目标指标和方案以及其实现情况”的记录中，仅仅记录了目标，没有说明相关的方案及其实现情况（如石岩医院）。</w:t>
            </w:r>
            <w:r>
              <w:rPr>
                <w:rStyle w:val="14"/>
                <w:rFonts w:hint="eastAsia" w:asciiTheme="minorEastAsia" w:hAnsiTheme="minorEastAsia" w:eastAsiaTheme="minorEastAsia" w:cstheme="minorEastAsia"/>
                <w:sz w:val="24"/>
                <w:szCs w:val="24"/>
                <w:lang w:val="en-US" w:eastAsia="zh-CN" w:bidi="ar"/>
              </w:rPr>
              <w:br w:type="textWrapping"/>
            </w:r>
            <w:r>
              <w:rPr>
                <w:rStyle w:val="14"/>
                <w:rFonts w:hint="eastAsia" w:asciiTheme="minorEastAsia" w:hAnsiTheme="minorEastAsia" w:eastAsiaTheme="minorEastAsia" w:cstheme="minorEastAsia"/>
                <w:sz w:val="24"/>
                <w:szCs w:val="24"/>
                <w:lang w:val="en-US" w:eastAsia="zh-CN" w:bidi="ar"/>
              </w:rPr>
              <w:t>3、审核报告（2022-12-1编制）关于“组织对能源管理活动中决定能源绩效的关键特性是否进行监视、测量和分析”的记录中，仅仅说明对2021全年用电的管理说明，没有针对审核涉及的2022年度的管理情况说明。</w:t>
            </w:r>
            <w:r>
              <w:rPr>
                <w:rStyle w:val="14"/>
                <w:rFonts w:hint="eastAsia" w:asciiTheme="minorEastAsia" w:hAnsiTheme="minorEastAsia" w:eastAsiaTheme="minorEastAsia" w:cstheme="minorEastAsia"/>
                <w:sz w:val="24"/>
                <w:szCs w:val="24"/>
                <w:lang w:val="en-US" w:eastAsia="zh-CN" w:bidi="ar"/>
              </w:rPr>
              <w:br w:type="textWrapping"/>
            </w:r>
            <w:r>
              <w:rPr>
                <w:rStyle w:val="14"/>
                <w:rFonts w:hint="eastAsia" w:asciiTheme="minorEastAsia" w:hAnsiTheme="minorEastAsia" w:eastAsiaTheme="minorEastAsia" w:cstheme="minorEastAsia"/>
                <w:sz w:val="24"/>
                <w:szCs w:val="24"/>
                <w:lang w:val="en-US" w:eastAsia="zh-CN" w:bidi="ar"/>
              </w:rPr>
              <w:t>4、审核报告（2022-12-1编制）关于“组织对能源管理体系改进信息的收集、分析和评价及其有效性”的记录中，说明2022年1-10月实际用水量超出目标，但是该记录没有说明所指的是某个具体项目还是整体，没有任何实际意义。实际上被审核方没有统计所有项目的总用电量的变化情况，现场统计总用电量是在下降。</w:t>
            </w:r>
            <w:r>
              <w:rPr>
                <w:rStyle w:val="14"/>
                <w:rFonts w:hint="eastAsia" w:asciiTheme="minorEastAsia" w:hAnsiTheme="minorEastAsia" w:eastAsiaTheme="minorEastAsia" w:cstheme="minorEastAsia"/>
                <w:sz w:val="24"/>
                <w:szCs w:val="24"/>
                <w:lang w:val="en-US" w:eastAsia="zh-CN" w:bidi="ar"/>
              </w:rPr>
              <w:br w:type="textWrapping"/>
            </w:r>
            <w:r>
              <w:rPr>
                <w:rStyle w:val="14"/>
                <w:rFonts w:hint="eastAsia" w:asciiTheme="minorEastAsia" w:hAnsiTheme="minorEastAsia" w:eastAsiaTheme="minorEastAsia" w:cstheme="minorEastAsia"/>
                <w:sz w:val="24"/>
                <w:szCs w:val="24"/>
                <w:lang w:val="en-US" w:eastAsia="zh-CN" w:bidi="ar"/>
              </w:rPr>
              <w:t>5、审核报告（2022-12-1编制）以及被审核组织的“能源评审报告”关于实际能耗的统计和说明均没有可比性，如针对场地“石岩医院”，统计记录显示2022年1-10月的单位面积综合能耗为11.32kgce/m2，对应2021年全年的单位面积综合能耗为13.48kgce/m2，由于数据周期不一致无法直观判定能源绩效是否达标，也没有进一步的分析说明。</w:t>
            </w:r>
          </w:p>
        </w:tc>
        <w:tc>
          <w:tcPr>
            <w:tcW w:w="1450"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left"/>
              <w:rPr>
                <w:rFonts w:hint="eastAsia" w:asciiTheme="minorEastAsia" w:hAnsiTheme="minorEastAsia" w:eastAsiaTheme="minorEastAsia" w:cstheme="minorEastAsia"/>
                <w:i w:val="0"/>
                <w:iCs w:val="0"/>
                <w:color w:val="000000"/>
                <w:sz w:val="24"/>
                <w:szCs w:val="24"/>
                <w:u w:val="none"/>
              </w:rPr>
            </w:pPr>
          </w:p>
        </w:tc>
        <w:tc>
          <w:tcPr>
            <w:tcW w:w="508"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移交稽查部门处理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810" w:hRule="atLeast"/>
        </w:trPr>
        <w:tc>
          <w:tcPr>
            <w:tcW w:w="581"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auto"/>
                <w:sz w:val="24"/>
                <w:szCs w:val="24"/>
                <w:u w:val="none"/>
              </w:rPr>
            </w:pPr>
            <w:r>
              <w:rPr>
                <w:rFonts w:hint="eastAsia" w:asciiTheme="minorEastAsia" w:hAnsiTheme="minorEastAsia" w:eastAsiaTheme="minorEastAsia" w:cstheme="minorEastAsia"/>
                <w:b/>
                <w:bCs/>
                <w:i w:val="0"/>
                <w:iCs w:val="0"/>
                <w:color w:val="auto"/>
                <w:kern w:val="0"/>
                <w:sz w:val="24"/>
                <w:szCs w:val="24"/>
                <w:u w:val="none"/>
                <w:lang w:val="en-US" w:eastAsia="zh-CN" w:bidi="ar"/>
              </w:rPr>
              <w:t>8</w:t>
            </w:r>
          </w:p>
        </w:tc>
        <w:tc>
          <w:tcPr>
            <w:tcW w:w="116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auto"/>
                <w:sz w:val="24"/>
                <w:szCs w:val="24"/>
                <w:u w:val="none"/>
              </w:rPr>
            </w:pPr>
            <w:r>
              <w:rPr>
                <w:rFonts w:hint="eastAsia" w:asciiTheme="minorEastAsia" w:hAnsiTheme="minorEastAsia" w:eastAsiaTheme="minorEastAsia" w:cstheme="minorEastAsia"/>
                <w:b/>
                <w:bCs/>
                <w:i w:val="0"/>
                <w:iCs w:val="0"/>
                <w:color w:val="auto"/>
                <w:kern w:val="0"/>
                <w:sz w:val="24"/>
                <w:szCs w:val="24"/>
                <w:u w:val="none"/>
                <w:lang w:val="en-US" w:eastAsia="zh-CN" w:bidi="ar"/>
              </w:rPr>
              <w:t>福田局</w:t>
            </w:r>
          </w:p>
        </w:tc>
        <w:tc>
          <w:tcPr>
            <w:tcW w:w="106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u w:val="none"/>
              </w:rPr>
            </w:pPr>
            <w:r>
              <w:rPr>
                <w:rFonts w:hint="eastAsia" w:asciiTheme="minorEastAsia" w:hAnsiTheme="minorEastAsia" w:eastAsiaTheme="minorEastAsia" w:cstheme="minorEastAsia"/>
                <w:i w:val="0"/>
                <w:iCs w:val="0"/>
                <w:color w:val="auto"/>
                <w:kern w:val="0"/>
                <w:sz w:val="24"/>
                <w:szCs w:val="24"/>
                <w:u w:val="none"/>
                <w:lang w:val="en-US" w:eastAsia="zh-CN" w:bidi="ar"/>
              </w:rPr>
              <w:t>深圳市住宅物业管理集团有限公司</w:t>
            </w:r>
          </w:p>
        </w:tc>
        <w:tc>
          <w:tcPr>
            <w:tcW w:w="83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u w:val="none"/>
              </w:rPr>
            </w:pPr>
            <w:r>
              <w:rPr>
                <w:rFonts w:hint="eastAsia" w:asciiTheme="minorEastAsia" w:hAnsiTheme="minorEastAsia" w:eastAsiaTheme="minorEastAsia" w:cstheme="minorEastAsia"/>
                <w:i w:val="0"/>
                <w:iCs w:val="0"/>
                <w:color w:val="auto"/>
                <w:kern w:val="0"/>
                <w:sz w:val="24"/>
                <w:szCs w:val="24"/>
                <w:u w:val="none"/>
                <w:lang w:val="en-US" w:eastAsia="zh-CN" w:bidi="ar"/>
              </w:rPr>
              <w:t>杭州万泰认证有限公司</w:t>
            </w:r>
          </w:p>
        </w:tc>
        <w:tc>
          <w:tcPr>
            <w:tcW w:w="8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auto"/>
                <w:sz w:val="24"/>
                <w:szCs w:val="24"/>
                <w:u w:val="none"/>
              </w:rPr>
            </w:pPr>
            <w:r>
              <w:rPr>
                <w:rFonts w:hint="eastAsia" w:asciiTheme="minorEastAsia" w:hAnsiTheme="minorEastAsia" w:eastAsiaTheme="minorEastAsia" w:cstheme="minorEastAsia"/>
                <w:b/>
                <w:bCs/>
                <w:i w:val="0"/>
                <w:iCs w:val="0"/>
                <w:color w:val="auto"/>
                <w:kern w:val="0"/>
                <w:sz w:val="24"/>
                <w:szCs w:val="24"/>
                <w:u w:val="none"/>
                <w:lang w:val="en-US" w:eastAsia="zh-CN" w:bidi="ar"/>
              </w:rPr>
              <w:t>能源管理体系</w:t>
            </w:r>
          </w:p>
        </w:tc>
        <w:tc>
          <w:tcPr>
            <w:tcW w:w="1450"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1、认证认可信息平台无法查询到最新的监督审核信息。</w:t>
            </w:r>
          </w:p>
        </w:tc>
        <w:tc>
          <w:tcPr>
            <w:tcW w:w="1450"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left"/>
              <w:rPr>
                <w:rFonts w:hint="eastAsia" w:asciiTheme="minorEastAsia" w:hAnsiTheme="minorEastAsia" w:eastAsiaTheme="minorEastAsia" w:cstheme="minorEastAsia"/>
                <w:i w:val="0"/>
                <w:iCs w:val="0"/>
                <w:color w:val="000000"/>
                <w:sz w:val="24"/>
                <w:szCs w:val="24"/>
                <w:u w:val="none"/>
              </w:rPr>
            </w:pPr>
          </w:p>
        </w:tc>
        <w:tc>
          <w:tcPr>
            <w:tcW w:w="508"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情节轻微，已督促完成整改。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160" w:hRule="atLeast"/>
        </w:trPr>
        <w:tc>
          <w:tcPr>
            <w:tcW w:w="581"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auto"/>
                <w:sz w:val="24"/>
                <w:szCs w:val="24"/>
                <w:u w:val="none"/>
              </w:rPr>
            </w:pPr>
            <w:bookmarkStart w:id="0" w:name="_GoBack" w:colFirst="7" w:colLast="7"/>
            <w:r>
              <w:rPr>
                <w:rFonts w:hint="eastAsia" w:asciiTheme="minorEastAsia" w:hAnsiTheme="minorEastAsia" w:eastAsiaTheme="minorEastAsia" w:cstheme="minorEastAsia"/>
                <w:b/>
                <w:bCs/>
                <w:i w:val="0"/>
                <w:iCs w:val="0"/>
                <w:color w:val="auto"/>
                <w:kern w:val="0"/>
                <w:sz w:val="24"/>
                <w:szCs w:val="24"/>
                <w:u w:val="none"/>
                <w:lang w:val="en-US" w:eastAsia="zh-CN" w:bidi="ar"/>
              </w:rPr>
              <w:t>9</w:t>
            </w:r>
          </w:p>
        </w:tc>
        <w:tc>
          <w:tcPr>
            <w:tcW w:w="116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auto"/>
                <w:sz w:val="24"/>
                <w:szCs w:val="24"/>
                <w:u w:val="none"/>
              </w:rPr>
            </w:pPr>
            <w:r>
              <w:rPr>
                <w:rFonts w:hint="eastAsia" w:asciiTheme="minorEastAsia" w:hAnsiTheme="minorEastAsia" w:eastAsiaTheme="minorEastAsia" w:cstheme="minorEastAsia"/>
                <w:b/>
                <w:bCs/>
                <w:i w:val="0"/>
                <w:iCs w:val="0"/>
                <w:color w:val="auto"/>
                <w:kern w:val="0"/>
                <w:sz w:val="24"/>
                <w:szCs w:val="24"/>
                <w:u w:val="none"/>
                <w:lang w:val="en-US" w:eastAsia="zh-CN" w:bidi="ar"/>
              </w:rPr>
              <w:t>罗湖局</w:t>
            </w:r>
          </w:p>
        </w:tc>
        <w:tc>
          <w:tcPr>
            <w:tcW w:w="106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u w:val="none"/>
              </w:rPr>
            </w:pPr>
            <w:r>
              <w:rPr>
                <w:rFonts w:hint="eastAsia" w:asciiTheme="minorEastAsia" w:hAnsiTheme="minorEastAsia" w:eastAsiaTheme="minorEastAsia" w:cstheme="minorEastAsia"/>
                <w:i w:val="0"/>
                <w:iCs w:val="0"/>
                <w:color w:val="auto"/>
                <w:kern w:val="0"/>
                <w:sz w:val="24"/>
                <w:szCs w:val="24"/>
                <w:u w:val="none"/>
                <w:lang w:val="en-US" w:eastAsia="zh-CN" w:bidi="ar"/>
              </w:rPr>
              <w:t>深圳市星光达珠宝首饰实业有限公司</w:t>
            </w:r>
          </w:p>
        </w:tc>
        <w:tc>
          <w:tcPr>
            <w:tcW w:w="83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u w:val="none"/>
              </w:rPr>
            </w:pPr>
            <w:r>
              <w:rPr>
                <w:rFonts w:hint="eastAsia" w:asciiTheme="minorEastAsia" w:hAnsiTheme="minorEastAsia" w:eastAsiaTheme="minorEastAsia" w:cstheme="minorEastAsia"/>
                <w:i w:val="0"/>
                <w:iCs w:val="0"/>
                <w:color w:val="auto"/>
                <w:kern w:val="0"/>
                <w:sz w:val="24"/>
                <w:szCs w:val="24"/>
                <w:u w:val="none"/>
                <w:lang w:val="en-US" w:eastAsia="zh-CN" w:bidi="ar"/>
              </w:rPr>
              <w:t>深圳市计量质量检测研究院</w:t>
            </w:r>
          </w:p>
        </w:tc>
        <w:tc>
          <w:tcPr>
            <w:tcW w:w="8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auto"/>
                <w:sz w:val="24"/>
                <w:szCs w:val="24"/>
                <w:u w:val="none"/>
              </w:rPr>
            </w:pPr>
            <w:r>
              <w:rPr>
                <w:rFonts w:hint="eastAsia" w:asciiTheme="minorEastAsia" w:hAnsiTheme="minorEastAsia" w:eastAsiaTheme="minorEastAsia" w:cstheme="minorEastAsia"/>
                <w:b/>
                <w:bCs/>
                <w:i w:val="0"/>
                <w:iCs w:val="0"/>
                <w:color w:val="auto"/>
                <w:kern w:val="0"/>
                <w:sz w:val="24"/>
                <w:szCs w:val="24"/>
                <w:u w:val="none"/>
                <w:lang w:val="en-US" w:eastAsia="zh-CN" w:bidi="ar"/>
              </w:rPr>
              <w:t>深圳标准认证</w:t>
            </w:r>
          </w:p>
        </w:tc>
        <w:tc>
          <w:tcPr>
            <w:tcW w:w="1450"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1、核验工厂检查报告 2022PV080016-1，两项关于文件的不符合 不符合项未按整改报告执行 ，现场抽查的文件管理程序仍然是旧的，整改报告里的内容并未加上；</w:t>
            </w:r>
            <w:r>
              <w:rPr>
                <w:rFonts w:hint="eastAsia" w:asciiTheme="minorEastAsia" w:hAnsiTheme="minorEastAsia" w:eastAsiaTheme="minorEastAsia" w:cstheme="minorEastAsia"/>
                <w:i w:val="0"/>
                <w:iCs w:val="0"/>
                <w:color w:val="000000"/>
                <w:kern w:val="0"/>
                <w:sz w:val="24"/>
                <w:szCs w:val="24"/>
                <w:u w:val="none"/>
                <w:lang w:val="en-US" w:eastAsia="zh-CN" w:bidi="ar"/>
              </w:rPr>
              <w:br w:type="textWrapping"/>
            </w:r>
            <w:r>
              <w:rPr>
                <w:rFonts w:hint="eastAsia" w:asciiTheme="minorEastAsia" w:hAnsiTheme="minorEastAsia" w:eastAsiaTheme="minorEastAsia" w:cstheme="minorEastAsia"/>
                <w:i w:val="0"/>
                <w:iCs w:val="0"/>
                <w:color w:val="000000"/>
                <w:kern w:val="0"/>
                <w:sz w:val="24"/>
                <w:szCs w:val="24"/>
                <w:u w:val="none"/>
                <w:lang w:val="en-US" w:eastAsia="zh-CN" w:bidi="ar"/>
              </w:rPr>
              <w:t>2、程序文件里没有获证产品一致性管理程序文件；</w:t>
            </w:r>
            <w:r>
              <w:rPr>
                <w:rFonts w:hint="eastAsia" w:asciiTheme="minorEastAsia" w:hAnsiTheme="minorEastAsia" w:eastAsiaTheme="minorEastAsia" w:cstheme="minorEastAsia"/>
                <w:i w:val="0"/>
                <w:iCs w:val="0"/>
                <w:color w:val="000000"/>
                <w:kern w:val="0"/>
                <w:sz w:val="24"/>
                <w:szCs w:val="24"/>
                <w:u w:val="none"/>
                <w:lang w:val="en-US" w:eastAsia="zh-CN" w:bidi="ar"/>
              </w:rPr>
              <w:br w:type="textWrapping"/>
            </w:r>
            <w:r>
              <w:rPr>
                <w:rFonts w:hint="eastAsia" w:asciiTheme="minorEastAsia" w:hAnsiTheme="minorEastAsia" w:eastAsiaTheme="minorEastAsia" w:cstheme="minorEastAsia"/>
                <w:i w:val="0"/>
                <w:iCs w:val="0"/>
                <w:color w:val="000000"/>
                <w:kern w:val="0"/>
                <w:sz w:val="24"/>
                <w:szCs w:val="24"/>
                <w:u w:val="none"/>
                <w:lang w:val="en-US" w:eastAsia="zh-CN" w:bidi="ar"/>
              </w:rPr>
              <w:t>3、电镀工艺不在认证的生产地址内，实际镀铑工艺在东莞凤岗分公司</w:t>
            </w:r>
            <w:r>
              <w:rPr>
                <w:rFonts w:hint="eastAsia" w:asciiTheme="minorEastAsia" w:hAnsiTheme="minorEastAsia" w:eastAsiaTheme="minorEastAsia" w:cstheme="minorEastAsia"/>
                <w:i w:val="0"/>
                <w:iCs w:val="0"/>
                <w:color w:val="000000"/>
                <w:kern w:val="0"/>
                <w:sz w:val="24"/>
                <w:szCs w:val="24"/>
                <w:u w:val="none"/>
                <w:lang w:val="en-US" w:eastAsia="zh-CN" w:bidi="ar"/>
              </w:rPr>
              <w:br w:type="textWrapping"/>
            </w:r>
            <w:r>
              <w:rPr>
                <w:rFonts w:hint="eastAsia" w:asciiTheme="minorEastAsia" w:hAnsiTheme="minorEastAsia" w:eastAsiaTheme="minorEastAsia" w:cstheme="minorEastAsia"/>
                <w:i w:val="0"/>
                <w:iCs w:val="0"/>
                <w:color w:val="000000"/>
                <w:kern w:val="0"/>
                <w:sz w:val="24"/>
                <w:szCs w:val="24"/>
                <w:u w:val="none"/>
                <w:lang w:val="en-US" w:eastAsia="zh-CN" w:bidi="ar"/>
              </w:rPr>
              <w:t>4、产品吊牌上认证标志尺寸不符合要求（不符合中英文字体高度最小 2mm和外圆直径不小于18mm的要求）。</w:t>
            </w:r>
          </w:p>
        </w:tc>
        <w:tc>
          <w:tcPr>
            <w:tcW w:w="1450"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b/>
                <w:bCs/>
                <w:i w:val="0"/>
                <w:iCs w:val="0"/>
                <w:color w:val="000000"/>
                <w:kern w:val="0"/>
                <w:sz w:val="24"/>
                <w:szCs w:val="24"/>
                <w:u w:val="none"/>
                <w:lang w:val="en-US" w:eastAsia="zh-CN" w:bidi="ar"/>
              </w:rPr>
              <w:t>不符合</w:t>
            </w:r>
            <w:r>
              <w:rPr>
                <w:rFonts w:hint="eastAsia" w:asciiTheme="minorEastAsia" w:hAnsiTheme="minorEastAsia" w:eastAsiaTheme="minorEastAsia" w:cstheme="minorEastAsia"/>
                <w:i w:val="0"/>
                <w:iCs w:val="0"/>
                <w:color w:val="000000"/>
                <w:kern w:val="0"/>
                <w:sz w:val="24"/>
                <w:szCs w:val="24"/>
                <w:u w:val="none"/>
                <w:lang w:val="en-US" w:eastAsia="zh-CN" w:bidi="ar"/>
              </w:rPr>
              <w:t>《认证 机构管理办法》第十六条 认证机构从事认证活动，应当符合认证基本规范、认证规则规定的程序要求，确保认证过程完整、客观、真实，不得增加、减少或者遗漏程序要求</w:t>
            </w:r>
          </w:p>
        </w:tc>
        <w:tc>
          <w:tcPr>
            <w:tcW w:w="1441"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情节轻微，已督促完成整改。</w:t>
            </w:r>
          </w:p>
        </w:tc>
      </w:tr>
      <w:bookmarkEnd w:id="0"/>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1620" w:hRule="atLeast"/>
        </w:trPr>
        <w:tc>
          <w:tcPr>
            <w:tcW w:w="581"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auto"/>
                <w:sz w:val="24"/>
                <w:szCs w:val="24"/>
                <w:u w:val="none"/>
              </w:rPr>
            </w:pPr>
            <w:r>
              <w:rPr>
                <w:rFonts w:hint="eastAsia" w:asciiTheme="minorEastAsia" w:hAnsiTheme="minorEastAsia" w:eastAsiaTheme="minorEastAsia" w:cstheme="minorEastAsia"/>
                <w:b/>
                <w:bCs/>
                <w:i w:val="0"/>
                <w:iCs w:val="0"/>
                <w:color w:val="auto"/>
                <w:kern w:val="0"/>
                <w:sz w:val="24"/>
                <w:szCs w:val="24"/>
                <w:u w:val="none"/>
                <w:lang w:val="en-US" w:eastAsia="zh-CN" w:bidi="ar"/>
              </w:rPr>
              <w:t>10</w:t>
            </w:r>
          </w:p>
        </w:tc>
        <w:tc>
          <w:tcPr>
            <w:tcW w:w="116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auto"/>
                <w:sz w:val="24"/>
                <w:szCs w:val="24"/>
                <w:u w:val="none"/>
              </w:rPr>
            </w:pPr>
            <w:r>
              <w:rPr>
                <w:rFonts w:hint="eastAsia" w:asciiTheme="minorEastAsia" w:hAnsiTheme="minorEastAsia" w:eastAsiaTheme="minorEastAsia" w:cstheme="minorEastAsia"/>
                <w:b/>
                <w:bCs/>
                <w:i w:val="0"/>
                <w:iCs w:val="0"/>
                <w:color w:val="auto"/>
                <w:kern w:val="0"/>
                <w:sz w:val="24"/>
                <w:szCs w:val="24"/>
                <w:u w:val="none"/>
                <w:lang w:val="en-US" w:eastAsia="zh-CN" w:bidi="ar"/>
              </w:rPr>
              <w:t>罗湖局</w:t>
            </w:r>
          </w:p>
        </w:tc>
        <w:tc>
          <w:tcPr>
            <w:tcW w:w="106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u w:val="none"/>
              </w:rPr>
            </w:pPr>
            <w:r>
              <w:rPr>
                <w:rFonts w:hint="eastAsia" w:asciiTheme="minorEastAsia" w:hAnsiTheme="minorEastAsia" w:eastAsiaTheme="minorEastAsia" w:cstheme="minorEastAsia"/>
                <w:i w:val="0"/>
                <w:iCs w:val="0"/>
                <w:color w:val="auto"/>
                <w:kern w:val="0"/>
                <w:sz w:val="24"/>
                <w:szCs w:val="24"/>
                <w:u w:val="none"/>
                <w:lang w:val="en-US" w:eastAsia="zh-CN" w:bidi="ar"/>
              </w:rPr>
              <w:t>深圳市深水水务咨询有限公司</w:t>
            </w:r>
          </w:p>
        </w:tc>
        <w:tc>
          <w:tcPr>
            <w:tcW w:w="83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u w:val="none"/>
              </w:rPr>
            </w:pPr>
            <w:r>
              <w:rPr>
                <w:rFonts w:hint="eastAsia" w:asciiTheme="minorEastAsia" w:hAnsiTheme="minorEastAsia" w:eastAsiaTheme="minorEastAsia" w:cstheme="minorEastAsia"/>
                <w:i w:val="0"/>
                <w:iCs w:val="0"/>
                <w:color w:val="auto"/>
                <w:kern w:val="0"/>
                <w:sz w:val="24"/>
                <w:szCs w:val="24"/>
                <w:u w:val="none"/>
                <w:lang w:val="en-US" w:eastAsia="zh-CN" w:bidi="ar"/>
              </w:rPr>
              <w:t>深圳市环通认证中心有限公司</w:t>
            </w:r>
          </w:p>
        </w:tc>
        <w:tc>
          <w:tcPr>
            <w:tcW w:w="8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auto"/>
                <w:sz w:val="24"/>
                <w:szCs w:val="24"/>
                <w:u w:val="none"/>
              </w:rPr>
            </w:pPr>
            <w:r>
              <w:rPr>
                <w:rFonts w:hint="eastAsia" w:asciiTheme="minorEastAsia" w:hAnsiTheme="minorEastAsia" w:eastAsiaTheme="minorEastAsia" w:cstheme="minorEastAsia"/>
                <w:b/>
                <w:bCs/>
                <w:i w:val="0"/>
                <w:iCs w:val="0"/>
                <w:color w:val="auto"/>
                <w:kern w:val="0"/>
                <w:sz w:val="24"/>
                <w:szCs w:val="24"/>
                <w:u w:val="none"/>
                <w:lang w:val="en-US" w:eastAsia="zh-CN" w:bidi="ar"/>
              </w:rPr>
              <w:t>能源管理体系</w:t>
            </w:r>
          </w:p>
        </w:tc>
        <w:tc>
          <w:tcPr>
            <w:tcW w:w="1450"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1、审核证书（2023-1-10更新）显示，总部办公区域的综合能耗从2021年度的16.907kgce/m2（总部管理面积5464.33m2）显著下降为2022年度（1-6月）的5.546 kgce/m2（总部管理面积5464.33m2），缺失必要的说明。</w:t>
            </w:r>
            <w:r>
              <w:rPr>
                <w:rFonts w:hint="eastAsia" w:asciiTheme="minorEastAsia" w:hAnsiTheme="minorEastAsia" w:eastAsiaTheme="minorEastAsia" w:cstheme="minorEastAsia"/>
                <w:i w:val="0"/>
                <w:iCs w:val="0"/>
                <w:color w:val="000000"/>
                <w:kern w:val="0"/>
                <w:sz w:val="24"/>
                <w:szCs w:val="24"/>
                <w:u w:val="none"/>
                <w:lang w:val="en-US" w:eastAsia="zh-CN" w:bidi="ar"/>
              </w:rPr>
              <w:br w:type="textWrapping"/>
            </w:r>
            <w:r>
              <w:rPr>
                <w:rFonts w:hint="eastAsia" w:asciiTheme="minorEastAsia" w:hAnsiTheme="minorEastAsia" w:eastAsiaTheme="minorEastAsia" w:cstheme="minorEastAsia"/>
                <w:i w:val="0"/>
                <w:iCs w:val="0"/>
                <w:color w:val="000000"/>
                <w:kern w:val="0"/>
                <w:sz w:val="24"/>
                <w:szCs w:val="24"/>
                <w:u w:val="none"/>
                <w:lang w:val="en-US" w:eastAsia="zh-CN" w:bidi="ar"/>
              </w:rPr>
              <w:t>2、公司对于总部办公区域的能耗指标和统计结果是单位面积耗电，相应的可比综合能耗指标的计算方法不明确。</w:t>
            </w:r>
          </w:p>
        </w:tc>
        <w:tc>
          <w:tcPr>
            <w:tcW w:w="1450"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left"/>
              <w:rPr>
                <w:rFonts w:hint="eastAsia" w:asciiTheme="minorEastAsia" w:hAnsiTheme="minorEastAsia" w:eastAsiaTheme="minorEastAsia" w:cstheme="minorEastAsia"/>
                <w:i w:val="0"/>
                <w:iCs w:val="0"/>
                <w:color w:val="000000"/>
                <w:sz w:val="24"/>
                <w:szCs w:val="24"/>
                <w:u w:val="none"/>
              </w:rPr>
            </w:pPr>
          </w:p>
        </w:tc>
        <w:tc>
          <w:tcPr>
            <w:tcW w:w="508"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情节轻微，已督促完成整改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700" w:hRule="atLeast"/>
        </w:trPr>
        <w:tc>
          <w:tcPr>
            <w:tcW w:w="581"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auto"/>
                <w:sz w:val="24"/>
                <w:szCs w:val="24"/>
                <w:u w:val="none"/>
              </w:rPr>
            </w:pPr>
            <w:r>
              <w:rPr>
                <w:rFonts w:hint="eastAsia" w:asciiTheme="minorEastAsia" w:hAnsiTheme="minorEastAsia" w:eastAsiaTheme="minorEastAsia" w:cstheme="minorEastAsia"/>
                <w:b/>
                <w:bCs/>
                <w:i w:val="0"/>
                <w:iCs w:val="0"/>
                <w:color w:val="auto"/>
                <w:kern w:val="0"/>
                <w:sz w:val="24"/>
                <w:szCs w:val="24"/>
                <w:u w:val="none"/>
                <w:lang w:val="en-US" w:eastAsia="zh-CN" w:bidi="ar"/>
              </w:rPr>
              <w:t>11</w:t>
            </w:r>
          </w:p>
        </w:tc>
        <w:tc>
          <w:tcPr>
            <w:tcW w:w="116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auto"/>
                <w:sz w:val="24"/>
                <w:szCs w:val="24"/>
                <w:u w:val="none"/>
              </w:rPr>
            </w:pPr>
            <w:r>
              <w:rPr>
                <w:rFonts w:hint="eastAsia" w:asciiTheme="minorEastAsia" w:hAnsiTheme="minorEastAsia" w:eastAsiaTheme="minorEastAsia" w:cstheme="minorEastAsia"/>
                <w:b/>
                <w:bCs/>
                <w:i w:val="0"/>
                <w:iCs w:val="0"/>
                <w:color w:val="auto"/>
                <w:kern w:val="0"/>
                <w:sz w:val="24"/>
                <w:szCs w:val="24"/>
                <w:u w:val="none"/>
                <w:lang w:val="en-US" w:eastAsia="zh-CN" w:bidi="ar"/>
              </w:rPr>
              <w:t>罗湖局</w:t>
            </w:r>
          </w:p>
        </w:tc>
        <w:tc>
          <w:tcPr>
            <w:tcW w:w="106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u w:val="none"/>
              </w:rPr>
            </w:pPr>
            <w:r>
              <w:rPr>
                <w:rFonts w:hint="eastAsia" w:asciiTheme="minorEastAsia" w:hAnsiTheme="minorEastAsia" w:eastAsiaTheme="minorEastAsia" w:cstheme="minorEastAsia"/>
                <w:i w:val="0"/>
                <w:iCs w:val="0"/>
                <w:color w:val="auto"/>
                <w:kern w:val="0"/>
                <w:sz w:val="24"/>
                <w:szCs w:val="24"/>
                <w:u w:val="none"/>
                <w:lang w:val="en-US" w:eastAsia="zh-CN" w:bidi="ar"/>
              </w:rPr>
              <w:t>深圳市恒基物业管理有限公司</w:t>
            </w:r>
          </w:p>
        </w:tc>
        <w:tc>
          <w:tcPr>
            <w:tcW w:w="83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u w:val="none"/>
              </w:rPr>
            </w:pPr>
            <w:r>
              <w:rPr>
                <w:rFonts w:hint="eastAsia" w:asciiTheme="minorEastAsia" w:hAnsiTheme="minorEastAsia" w:eastAsiaTheme="minorEastAsia" w:cstheme="minorEastAsia"/>
                <w:i w:val="0"/>
                <w:iCs w:val="0"/>
                <w:color w:val="auto"/>
                <w:kern w:val="0"/>
                <w:sz w:val="24"/>
                <w:szCs w:val="24"/>
                <w:u w:val="none"/>
                <w:lang w:val="en-US" w:eastAsia="zh-CN" w:bidi="ar"/>
              </w:rPr>
              <w:t>深圳市环通认证中心有限公司</w:t>
            </w:r>
          </w:p>
        </w:tc>
        <w:tc>
          <w:tcPr>
            <w:tcW w:w="8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auto"/>
                <w:sz w:val="24"/>
                <w:szCs w:val="24"/>
                <w:u w:val="none"/>
              </w:rPr>
            </w:pPr>
            <w:r>
              <w:rPr>
                <w:rFonts w:hint="eastAsia" w:asciiTheme="minorEastAsia" w:hAnsiTheme="minorEastAsia" w:eastAsiaTheme="minorEastAsia" w:cstheme="minorEastAsia"/>
                <w:b/>
                <w:bCs/>
                <w:i w:val="0"/>
                <w:iCs w:val="0"/>
                <w:color w:val="auto"/>
                <w:kern w:val="0"/>
                <w:sz w:val="24"/>
                <w:szCs w:val="24"/>
                <w:u w:val="none"/>
                <w:lang w:val="en-US" w:eastAsia="zh-CN" w:bidi="ar"/>
              </w:rPr>
              <w:t>能源管理体系</w:t>
            </w:r>
          </w:p>
        </w:tc>
        <w:tc>
          <w:tcPr>
            <w:tcW w:w="1450"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企业能源绩效统计表显示：2022年生产综合能耗825tce，2021年生产综合能耗761.6tce。实际的单位面积综合能耗上升8.3%。企业采用单位产值综合能耗进行分析，未采用单位面积综合能耗数据分析（对于物业管理公司更为适宜）。</w:t>
            </w:r>
            <w:r>
              <w:rPr>
                <w:rFonts w:hint="eastAsia" w:asciiTheme="minorEastAsia" w:hAnsiTheme="minorEastAsia" w:eastAsiaTheme="minorEastAsia" w:cstheme="minorEastAsia"/>
                <w:i w:val="0"/>
                <w:iCs w:val="0"/>
                <w:color w:val="000000"/>
                <w:kern w:val="0"/>
                <w:sz w:val="24"/>
                <w:szCs w:val="24"/>
                <w:u w:val="none"/>
                <w:lang w:val="en-US" w:eastAsia="zh-CN" w:bidi="ar"/>
              </w:rPr>
              <w:br w:type="textWrapping"/>
            </w:r>
            <w:r>
              <w:rPr>
                <w:rFonts w:hint="eastAsia" w:asciiTheme="minorEastAsia" w:hAnsiTheme="minorEastAsia" w:eastAsiaTheme="minorEastAsia" w:cstheme="minorEastAsia"/>
                <w:i w:val="0"/>
                <w:iCs w:val="0"/>
                <w:color w:val="000000"/>
                <w:kern w:val="0"/>
                <w:sz w:val="24"/>
                <w:szCs w:val="24"/>
                <w:u w:val="none"/>
                <w:lang w:val="en-US" w:eastAsia="zh-CN" w:bidi="ar"/>
              </w:rPr>
              <w:t>认证机构审核组出具的2023年再认证审核报告中：1、未对企业综合能耗的上升和单位面积综合能耗上升的绩效进行分析。2、也未对《民用建筑能耗标准》（GB/T51161-2016）中要求的约束值进行对标评价。3、未对内审和管理评审的相关内容加以关注。4、报告仅显示2022年度能效绩效分析，体现不出一个认证周期内的能效情况。</w:t>
            </w:r>
          </w:p>
        </w:tc>
        <w:tc>
          <w:tcPr>
            <w:tcW w:w="1450"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left"/>
              <w:rPr>
                <w:rFonts w:hint="eastAsia" w:asciiTheme="minorEastAsia" w:hAnsiTheme="minorEastAsia" w:eastAsiaTheme="minorEastAsia" w:cstheme="minorEastAsia"/>
                <w:i w:val="0"/>
                <w:iCs w:val="0"/>
                <w:color w:val="000000"/>
                <w:sz w:val="24"/>
                <w:szCs w:val="24"/>
                <w:u w:val="none"/>
              </w:rPr>
            </w:pPr>
          </w:p>
        </w:tc>
        <w:tc>
          <w:tcPr>
            <w:tcW w:w="508"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spacing w:after="220" w:afterAutospacing="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情节轻微，已督促完成整改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810" w:hRule="atLeast"/>
        </w:trPr>
        <w:tc>
          <w:tcPr>
            <w:tcW w:w="581"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auto"/>
                <w:sz w:val="24"/>
                <w:szCs w:val="24"/>
                <w:u w:val="none"/>
              </w:rPr>
            </w:pPr>
            <w:r>
              <w:rPr>
                <w:rFonts w:hint="eastAsia" w:asciiTheme="minorEastAsia" w:hAnsiTheme="minorEastAsia" w:eastAsiaTheme="minorEastAsia" w:cstheme="minorEastAsia"/>
                <w:b/>
                <w:bCs/>
                <w:i w:val="0"/>
                <w:iCs w:val="0"/>
                <w:color w:val="auto"/>
                <w:kern w:val="0"/>
                <w:sz w:val="24"/>
                <w:szCs w:val="24"/>
                <w:u w:val="none"/>
                <w:lang w:val="en-US" w:eastAsia="zh-CN" w:bidi="ar"/>
              </w:rPr>
              <w:t>12</w:t>
            </w:r>
          </w:p>
        </w:tc>
        <w:tc>
          <w:tcPr>
            <w:tcW w:w="116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auto"/>
                <w:sz w:val="24"/>
                <w:szCs w:val="24"/>
                <w:u w:val="none"/>
              </w:rPr>
            </w:pPr>
            <w:r>
              <w:rPr>
                <w:rFonts w:hint="eastAsia" w:asciiTheme="minorEastAsia" w:hAnsiTheme="minorEastAsia" w:eastAsiaTheme="minorEastAsia" w:cstheme="minorEastAsia"/>
                <w:b/>
                <w:bCs/>
                <w:i w:val="0"/>
                <w:iCs w:val="0"/>
                <w:color w:val="auto"/>
                <w:kern w:val="0"/>
                <w:sz w:val="24"/>
                <w:szCs w:val="24"/>
                <w:u w:val="none"/>
                <w:lang w:val="en-US" w:eastAsia="zh-CN" w:bidi="ar"/>
              </w:rPr>
              <w:t>罗湖局</w:t>
            </w:r>
          </w:p>
        </w:tc>
        <w:tc>
          <w:tcPr>
            <w:tcW w:w="106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u w:val="none"/>
              </w:rPr>
            </w:pPr>
            <w:r>
              <w:rPr>
                <w:rFonts w:hint="eastAsia" w:asciiTheme="minorEastAsia" w:hAnsiTheme="minorEastAsia" w:eastAsiaTheme="minorEastAsia" w:cstheme="minorEastAsia"/>
                <w:i w:val="0"/>
                <w:iCs w:val="0"/>
                <w:color w:val="auto"/>
                <w:kern w:val="0"/>
                <w:sz w:val="24"/>
                <w:szCs w:val="24"/>
                <w:u w:val="none"/>
                <w:lang w:val="en-US" w:eastAsia="zh-CN" w:bidi="ar"/>
              </w:rPr>
              <w:t>深圳市森斯环境艺术工程有限公司</w:t>
            </w:r>
          </w:p>
        </w:tc>
        <w:tc>
          <w:tcPr>
            <w:tcW w:w="83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u w:val="none"/>
              </w:rPr>
            </w:pPr>
            <w:r>
              <w:rPr>
                <w:rFonts w:hint="eastAsia" w:asciiTheme="minorEastAsia" w:hAnsiTheme="minorEastAsia" w:eastAsiaTheme="minorEastAsia" w:cstheme="minorEastAsia"/>
                <w:i w:val="0"/>
                <w:iCs w:val="0"/>
                <w:color w:val="auto"/>
                <w:kern w:val="0"/>
                <w:sz w:val="24"/>
                <w:szCs w:val="24"/>
                <w:u w:val="none"/>
                <w:lang w:val="en-US" w:eastAsia="zh-CN" w:bidi="ar"/>
              </w:rPr>
              <w:t>深圳华凯检验认证有限公司</w:t>
            </w:r>
          </w:p>
        </w:tc>
        <w:tc>
          <w:tcPr>
            <w:tcW w:w="8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auto"/>
                <w:sz w:val="24"/>
                <w:szCs w:val="24"/>
                <w:u w:val="none"/>
              </w:rPr>
            </w:pPr>
            <w:r>
              <w:rPr>
                <w:rFonts w:hint="eastAsia" w:asciiTheme="minorEastAsia" w:hAnsiTheme="minorEastAsia" w:eastAsiaTheme="minorEastAsia" w:cstheme="minorEastAsia"/>
                <w:b/>
                <w:bCs/>
                <w:i w:val="0"/>
                <w:iCs w:val="0"/>
                <w:color w:val="auto"/>
                <w:kern w:val="0"/>
                <w:sz w:val="24"/>
                <w:szCs w:val="24"/>
                <w:u w:val="none"/>
                <w:lang w:val="en-US" w:eastAsia="zh-CN" w:bidi="ar"/>
              </w:rPr>
              <w:t>能源管理体系</w:t>
            </w:r>
          </w:p>
        </w:tc>
        <w:tc>
          <w:tcPr>
            <w:tcW w:w="1450"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2022年10月27日补充审核报告中缺少对扩大的范围“风景园林设计、园林绿化工程施工及绿化养护”关于能耗数据及能源绩效数据的描述，且数据均与二阶段审核报告中相同。</w:t>
            </w:r>
          </w:p>
        </w:tc>
        <w:tc>
          <w:tcPr>
            <w:tcW w:w="1450"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left"/>
              <w:rPr>
                <w:rFonts w:hint="eastAsia" w:asciiTheme="minorEastAsia" w:hAnsiTheme="minorEastAsia" w:eastAsiaTheme="minorEastAsia" w:cstheme="minorEastAsia"/>
                <w:i w:val="0"/>
                <w:iCs w:val="0"/>
                <w:color w:val="000000"/>
                <w:sz w:val="24"/>
                <w:szCs w:val="24"/>
                <w:u w:val="none"/>
              </w:rPr>
            </w:pPr>
          </w:p>
        </w:tc>
        <w:tc>
          <w:tcPr>
            <w:tcW w:w="508"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情节轻微，已督促完成整改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700" w:hRule="atLeast"/>
        </w:trPr>
        <w:tc>
          <w:tcPr>
            <w:tcW w:w="581"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auto"/>
                <w:sz w:val="24"/>
                <w:szCs w:val="24"/>
                <w:u w:val="none"/>
              </w:rPr>
            </w:pPr>
            <w:r>
              <w:rPr>
                <w:rFonts w:hint="eastAsia" w:asciiTheme="minorEastAsia" w:hAnsiTheme="minorEastAsia" w:eastAsiaTheme="minorEastAsia" w:cstheme="minorEastAsia"/>
                <w:b/>
                <w:bCs/>
                <w:i w:val="0"/>
                <w:iCs w:val="0"/>
                <w:color w:val="auto"/>
                <w:kern w:val="0"/>
                <w:sz w:val="24"/>
                <w:szCs w:val="24"/>
                <w:u w:val="none"/>
                <w:lang w:val="en-US" w:eastAsia="zh-CN" w:bidi="ar"/>
              </w:rPr>
              <w:t>13</w:t>
            </w:r>
          </w:p>
        </w:tc>
        <w:tc>
          <w:tcPr>
            <w:tcW w:w="116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auto"/>
                <w:sz w:val="24"/>
                <w:szCs w:val="24"/>
                <w:u w:val="none"/>
              </w:rPr>
            </w:pPr>
            <w:r>
              <w:rPr>
                <w:rFonts w:hint="eastAsia" w:asciiTheme="minorEastAsia" w:hAnsiTheme="minorEastAsia" w:eastAsiaTheme="minorEastAsia" w:cstheme="minorEastAsia"/>
                <w:b/>
                <w:bCs/>
                <w:i w:val="0"/>
                <w:iCs w:val="0"/>
                <w:color w:val="auto"/>
                <w:kern w:val="0"/>
                <w:sz w:val="24"/>
                <w:szCs w:val="24"/>
                <w:u w:val="none"/>
                <w:lang w:val="en-US" w:eastAsia="zh-CN" w:bidi="ar"/>
              </w:rPr>
              <w:t>罗湖局</w:t>
            </w:r>
          </w:p>
        </w:tc>
        <w:tc>
          <w:tcPr>
            <w:tcW w:w="106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u w:val="none"/>
              </w:rPr>
            </w:pPr>
            <w:r>
              <w:rPr>
                <w:rFonts w:hint="eastAsia" w:asciiTheme="minorEastAsia" w:hAnsiTheme="minorEastAsia" w:eastAsiaTheme="minorEastAsia" w:cstheme="minorEastAsia"/>
                <w:i w:val="0"/>
                <w:iCs w:val="0"/>
                <w:color w:val="auto"/>
                <w:kern w:val="0"/>
                <w:sz w:val="24"/>
                <w:szCs w:val="24"/>
                <w:u w:val="none"/>
                <w:lang w:val="en-US" w:eastAsia="zh-CN" w:bidi="ar"/>
              </w:rPr>
              <w:t>深圳市中民物业管理有限公司</w:t>
            </w:r>
          </w:p>
        </w:tc>
        <w:tc>
          <w:tcPr>
            <w:tcW w:w="83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u w:val="none"/>
              </w:rPr>
            </w:pPr>
            <w:r>
              <w:rPr>
                <w:rFonts w:hint="eastAsia" w:asciiTheme="minorEastAsia" w:hAnsiTheme="minorEastAsia" w:eastAsiaTheme="minorEastAsia" w:cstheme="minorEastAsia"/>
                <w:i w:val="0"/>
                <w:iCs w:val="0"/>
                <w:color w:val="auto"/>
                <w:kern w:val="0"/>
                <w:sz w:val="24"/>
                <w:szCs w:val="24"/>
                <w:u w:val="none"/>
                <w:lang w:val="en-US" w:eastAsia="zh-CN" w:bidi="ar"/>
              </w:rPr>
              <w:t>北京中水卓越认证有限公司</w:t>
            </w:r>
          </w:p>
        </w:tc>
        <w:tc>
          <w:tcPr>
            <w:tcW w:w="8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auto"/>
                <w:sz w:val="24"/>
                <w:szCs w:val="24"/>
                <w:u w:val="none"/>
              </w:rPr>
            </w:pPr>
            <w:r>
              <w:rPr>
                <w:rFonts w:hint="eastAsia" w:asciiTheme="minorEastAsia" w:hAnsiTheme="minorEastAsia" w:eastAsiaTheme="minorEastAsia" w:cstheme="minorEastAsia"/>
                <w:b/>
                <w:bCs/>
                <w:i w:val="0"/>
                <w:iCs w:val="0"/>
                <w:color w:val="auto"/>
                <w:kern w:val="0"/>
                <w:sz w:val="24"/>
                <w:szCs w:val="24"/>
                <w:u w:val="none"/>
                <w:lang w:val="en-US" w:eastAsia="zh-CN" w:bidi="ar"/>
              </w:rPr>
              <w:t>能源管理体系</w:t>
            </w:r>
          </w:p>
        </w:tc>
        <w:tc>
          <w:tcPr>
            <w:tcW w:w="1450"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u w:val="none"/>
              </w:rPr>
            </w:pPr>
            <w:r>
              <w:rPr>
                <w:rStyle w:val="14"/>
                <w:rFonts w:hint="eastAsia" w:asciiTheme="minorEastAsia" w:hAnsiTheme="minorEastAsia" w:eastAsiaTheme="minorEastAsia" w:cstheme="minorEastAsia"/>
                <w:color w:val="auto"/>
                <w:sz w:val="24"/>
                <w:szCs w:val="24"/>
                <w:lang w:val="en-US" w:eastAsia="zh-CN" w:bidi="ar"/>
              </w:rPr>
              <w:t>1、编号：11322ZEN30040R0M的证书表格附件所描述的能源管理体系边界为公司总部办公地址，而体现的能源绩效是整个公司能源管理体系边界内的总能源绩效。</w:t>
            </w:r>
            <w:r>
              <w:rPr>
                <w:rStyle w:val="14"/>
                <w:rFonts w:hint="eastAsia" w:asciiTheme="minorEastAsia" w:hAnsiTheme="minorEastAsia" w:eastAsiaTheme="minorEastAsia" w:cstheme="minorEastAsia"/>
                <w:color w:val="auto"/>
                <w:sz w:val="24"/>
                <w:szCs w:val="24"/>
                <w:lang w:val="en-US" w:eastAsia="zh-CN" w:bidi="ar"/>
              </w:rPr>
              <w:br w:type="textWrapping"/>
            </w:r>
            <w:r>
              <w:rPr>
                <w:rStyle w:val="14"/>
                <w:rFonts w:hint="eastAsia" w:asciiTheme="minorEastAsia" w:hAnsiTheme="minorEastAsia" w:eastAsiaTheme="minorEastAsia" w:cstheme="minorEastAsia"/>
                <w:color w:val="auto"/>
                <w:sz w:val="24"/>
                <w:szCs w:val="24"/>
                <w:lang w:val="en-US" w:eastAsia="zh-CN" w:bidi="ar"/>
              </w:rPr>
              <w:t>2、认证机构出具的二阶段审核报告第10页，3.3条款（能源评审）b，</w:t>
            </w:r>
            <w:r>
              <w:rPr>
                <w:rStyle w:val="15"/>
                <w:rFonts w:hint="eastAsia" w:asciiTheme="minorEastAsia" w:hAnsiTheme="minorEastAsia" w:eastAsiaTheme="minorEastAsia" w:cstheme="minorEastAsia"/>
                <w:color w:val="auto"/>
                <w:sz w:val="24"/>
                <w:szCs w:val="24"/>
                <w:lang w:val="en-US" w:eastAsia="zh-CN" w:bidi="ar"/>
              </w:rPr>
              <w:t>仅通过2021年度下半年和上半年的数据对比，</w:t>
            </w:r>
            <w:r>
              <w:rPr>
                <w:rStyle w:val="14"/>
                <w:rFonts w:hint="eastAsia" w:asciiTheme="minorEastAsia" w:hAnsiTheme="minorEastAsia" w:eastAsiaTheme="minorEastAsia" w:cstheme="minorEastAsia"/>
                <w:color w:val="auto"/>
                <w:sz w:val="24"/>
                <w:szCs w:val="24"/>
                <w:lang w:val="en-US" w:eastAsia="zh-CN" w:bidi="ar"/>
              </w:rPr>
              <w:t>即提出符合要求的结论。</w:t>
            </w:r>
            <w:r>
              <w:rPr>
                <w:rStyle w:val="15"/>
                <w:rFonts w:hint="eastAsia" w:asciiTheme="minorEastAsia" w:hAnsiTheme="minorEastAsia" w:eastAsiaTheme="minorEastAsia" w:cstheme="minorEastAsia"/>
                <w:color w:val="auto"/>
                <w:sz w:val="24"/>
                <w:szCs w:val="24"/>
                <w:lang w:val="en-US" w:eastAsia="zh-CN" w:bidi="ar"/>
              </w:rPr>
              <w:t>不能体现</w:t>
            </w:r>
            <w:r>
              <w:rPr>
                <w:rStyle w:val="14"/>
                <w:rFonts w:hint="eastAsia" w:asciiTheme="minorEastAsia" w:hAnsiTheme="minorEastAsia" w:eastAsiaTheme="minorEastAsia" w:cstheme="minorEastAsia"/>
                <w:color w:val="auto"/>
                <w:sz w:val="24"/>
                <w:szCs w:val="24"/>
                <w:lang w:val="en-US" w:eastAsia="zh-CN" w:bidi="ar"/>
              </w:rPr>
              <w:t>体系运行后，获证前其能源管理的绩效结果。</w:t>
            </w:r>
            <w:r>
              <w:rPr>
                <w:rStyle w:val="14"/>
                <w:rFonts w:hint="eastAsia" w:asciiTheme="minorEastAsia" w:hAnsiTheme="minorEastAsia" w:eastAsiaTheme="minorEastAsia" w:cstheme="minorEastAsia"/>
                <w:color w:val="auto"/>
                <w:sz w:val="24"/>
                <w:szCs w:val="24"/>
                <w:lang w:val="en-US" w:eastAsia="zh-CN" w:bidi="ar"/>
              </w:rPr>
              <w:br w:type="textWrapping"/>
            </w:r>
            <w:r>
              <w:rPr>
                <w:rStyle w:val="14"/>
                <w:rFonts w:hint="eastAsia" w:asciiTheme="minorEastAsia" w:hAnsiTheme="minorEastAsia" w:eastAsiaTheme="minorEastAsia" w:cstheme="minorEastAsia"/>
                <w:color w:val="auto"/>
                <w:sz w:val="24"/>
                <w:szCs w:val="24"/>
                <w:lang w:val="en-US" w:eastAsia="zh-CN" w:bidi="ar"/>
              </w:rPr>
              <w:t>3、一阶段审核报告未明确识别或描述了有多少个主要能源使用，且只确定了1项二阶段重要审核点“重点用能设备的运行情况”。</w:t>
            </w:r>
          </w:p>
        </w:tc>
        <w:tc>
          <w:tcPr>
            <w:tcW w:w="1450"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left"/>
              <w:rPr>
                <w:rFonts w:hint="eastAsia" w:asciiTheme="minorEastAsia" w:hAnsiTheme="minorEastAsia" w:eastAsiaTheme="minorEastAsia" w:cstheme="minorEastAsia"/>
                <w:i w:val="0"/>
                <w:iCs w:val="0"/>
                <w:color w:val="000000"/>
                <w:sz w:val="24"/>
                <w:szCs w:val="24"/>
                <w:u w:val="none"/>
              </w:rPr>
            </w:pPr>
          </w:p>
        </w:tc>
        <w:tc>
          <w:tcPr>
            <w:tcW w:w="508"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情节轻微，已督促完成整改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365" w:hRule="atLeast"/>
        </w:trPr>
        <w:tc>
          <w:tcPr>
            <w:tcW w:w="581"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auto"/>
                <w:sz w:val="24"/>
                <w:szCs w:val="24"/>
                <w:u w:val="none"/>
              </w:rPr>
            </w:pPr>
            <w:r>
              <w:rPr>
                <w:rFonts w:hint="eastAsia" w:asciiTheme="minorEastAsia" w:hAnsiTheme="minorEastAsia" w:eastAsiaTheme="minorEastAsia" w:cstheme="minorEastAsia"/>
                <w:b/>
                <w:bCs/>
                <w:i w:val="0"/>
                <w:iCs w:val="0"/>
                <w:color w:val="auto"/>
                <w:kern w:val="0"/>
                <w:sz w:val="24"/>
                <w:szCs w:val="24"/>
                <w:u w:val="none"/>
                <w:lang w:val="en-US" w:eastAsia="zh-CN" w:bidi="ar"/>
              </w:rPr>
              <w:t>14</w:t>
            </w:r>
          </w:p>
        </w:tc>
        <w:tc>
          <w:tcPr>
            <w:tcW w:w="116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auto"/>
                <w:sz w:val="24"/>
                <w:szCs w:val="24"/>
                <w:u w:val="none"/>
              </w:rPr>
            </w:pPr>
            <w:r>
              <w:rPr>
                <w:rFonts w:hint="eastAsia" w:asciiTheme="minorEastAsia" w:hAnsiTheme="minorEastAsia" w:eastAsiaTheme="minorEastAsia" w:cstheme="minorEastAsia"/>
                <w:b/>
                <w:bCs/>
                <w:i w:val="0"/>
                <w:iCs w:val="0"/>
                <w:color w:val="auto"/>
                <w:kern w:val="0"/>
                <w:sz w:val="24"/>
                <w:szCs w:val="24"/>
                <w:u w:val="none"/>
                <w:lang w:val="en-US" w:eastAsia="zh-CN" w:bidi="ar"/>
              </w:rPr>
              <w:t>罗湖局</w:t>
            </w:r>
          </w:p>
        </w:tc>
        <w:tc>
          <w:tcPr>
            <w:tcW w:w="106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u w:val="none"/>
              </w:rPr>
            </w:pPr>
            <w:r>
              <w:rPr>
                <w:rFonts w:hint="eastAsia" w:asciiTheme="minorEastAsia" w:hAnsiTheme="minorEastAsia" w:eastAsiaTheme="minorEastAsia" w:cstheme="minorEastAsia"/>
                <w:i w:val="0"/>
                <w:iCs w:val="0"/>
                <w:color w:val="auto"/>
                <w:kern w:val="0"/>
                <w:sz w:val="24"/>
                <w:szCs w:val="24"/>
                <w:u w:val="none"/>
                <w:lang w:val="en-US" w:eastAsia="zh-CN" w:bidi="ar"/>
              </w:rPr>
              <w:t>深圳市金才发展有限公司</w:t>
            </w:r>
          </w:p>
        </w:tc>
        <w:tc>
          <w:tcPr>
            <w:tcW w:w="83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u w:val="none"/>
              </w:rPr>
            </w:pPr>
            <w:r>
              <w:rPr>
                <w:rFonts w:hint="eastAsia" w:asciiTheme="minorEastAsia" w:hAnsiTheme="minorEastAsia" w:eastAsiaTheme="minorEastAsia" w:cstheme="minorEastAsia"/>
                <w:i w:val="0"/>
                <w:iCs w:val="0"/>
                <w:color w:val="auto"/>
                <w:kern w:val="0"/>
                <w:sz w:val="24"/>
                <w:szCs w:val="24"/>
                <w:u w:val="none"/>
                <w:lang w:val="en-US" w:eastAsia="zh-CN" w:bidi="ar"/>
              </w:rPr>
              <w:t>中诺联（北京）认证有限公司/航鑫检测认证（深圳）有限公司</w:t>
            </w:r>
          </w:p>
        </w:tc>
        <w:tc>
          <w:tcPr>
            <w:tcW w:w="8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auto"/>
                <w:sz w:val="24"/>
                <w:szCs w:val="24"/>
                <w:u w:val="none"/>
              </w:rPr>
            </w:pPr>
            <w:r>
              <w:rPr>
                <w:rFonts w:hint="eastAsia" w:asciiTheme="minorEastAsia" w:hAnsiTheme="minorEastAsia" w:eastAsiaTheme="minorEastAsia" w:cstheme="minorEastAsia"/>
                <w:b/>
                <w:bCs/>
                <w:i w:val="0"/>
                <w:iCs w:val="0"/>
                <w:color w:val="auto"/>
                <w:kern w:val="0"/>
                <w:sz w:val="24"/>
                <w:szCs w:val="24"/>
                <w:u w:val="none"/>
                <w:lang w:val="en-US" w:eastAsia="zh-CN" w:bidi="ar"/>
              </w:rPr>
              <w:t>管理体系认证-其它</w:t>
            </w:r>
          </w:p>
        </w:tc>
        <w:tc>
          <w:tcPr>
            <w:tcW w:w="1450"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1、证书81622FWZLPJ0005ROS、81622FHL013ROS、81622CX00349ROS，现场无法提供二阶段审核报告，无法验证。</w:t>
            </w:r>
            <w:r>
              <w:rPr>
                <w:rFonts w:hint="eastAsia" w:asciiTheme="minorEastAsia" w:hAnsiTheme="minorEastAsia" w:eastAsiaTheme="minorEastAsia" w:cstheme="minorEastAsia"/>
                <w:i w:val="0"/>
                <w:iCs w:val="0"/>
                <w:color w:val="000000"/>
                <w:kern w:val="0"/>
                <w:sz w:val="24"/>
                <w:szCs w:val="24"/>
                <w:u w:val="none"/>
                <w:lang w:val="en-US" w:eastAsia="zh-CN" w:bidi="ar"/>
              </w:rPr>
              <w:br w:type="textWrapping"/>
            </w:r>
            <w:r>
              <w:rPr>
                <w:rFonts w:hint="eastAsia" w:asciiTheme="minorEastAsia" w:hAnsiTheme="minorEastAsia" w:eastAsiaTheme="minorEastAsia" w:cstheme="minorEastAsia"/>
                <w:i w:val="0"/>
                <w:iCs w:val="0"/>
                <w:color w:val="000000"/>
                <w:kern w:val="0"/>
                <w:sz w:val="24"/>
                <w:szCs w:val="24"/>
                <w:u w:val="none"/>
                <w:lang w:val="en-US" w:eastAsia="zh-CN" w:bidi="ar"/>
              </w:rPr>
              <w:t>2、体现企业从事资质许可范围内劳务派遣、人力资源管理服务的规模为 25 人。一阶段审核计划中计划为非现场审核，但未能呈现非现场审核的时间安排。二阶段审核计划中审核时间为 2023 年1月3日共1人天。(按《质量管理体系认证规则》中附件 A“质量管理体系认证审核时间要求”中认证覆盖有效人数为 25 人时对应的审核时间为3人天。)</w:t>
            </w:r>
            <w:r>
              <w:rPr>
                <w:rFonts w:hint="eastAsia" w:asciiTheme="minorEastAsia" w:hAnsiTheme="minorEastAsia" w:eastAsiaTheme="minorEastAsia" w:cstheme="minorEastAsia"/>
                <w:i w:val="0"/>
                <w:iCs w:val="0"/>
                <w:color w:val="000000"/>
                <w:kern w:val="0"/>
                <w:sz w:val="24"/>
                <w:szCs w:val="24"/>
                <w:u w:val="none"/>
                <w:lang w:val="en-US" w:eastAsia="zh-CN" w:bidi="ar"/>
              </w:rPr>
              <w:br w:type="textWrapping"/>
            </w:r>
            <w:r>
              <w:rPr>
                <w:rFonts w:hint="eastAsia" w:asciiTheme="minorEastAsia" w:hAnsiTheme="minorEastAsia" w:eastAsiaTheme="minorEastAsia" w:cstheme="minorEastAsia"/>
                <w:i w:val="0"/>
                <w:iCs w:val="0"/>
                <w:color w:val="000000"/>
                <w:kern w:val="0"/>
                <w:sz w:val="24"/>
                <w:szCs w:val="24"/>
                <w:u w:val="none"/>
                <w:lang w:val="en-US" w:eastAsia="zh-CN" w:bidi="ar"/>
              </w:rPr>
              <w:t>3、诚信管理体系证书上报审核员为程中庆，证书号 2022-M1AMS-1293759: 反贿路体系证书审核员为赵文婷证书号 2022-M1AMS-1293760;服务质量评价证书上报审查员为赵文婷，证书号 2022-M1AMS-1293760但在认监委网站人员资格查询，程中庆，证书号 2022-M1AMS-1293759、赵文婷，证书号2022-M1AMS-1293760，执业机构当前均为北京中再联合检验认证有限公司。</w:t>
            </w:r>
          </w:p>
        </w:tc>
        <w:tc>
          <w:tcPr>
            <w:tcW w:w="1450"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left"/>
              <w:rPr>
                <w:rFonts w:hint="eastAsia" w:asciiTheme="minorEastAsia" w:hAnsiTheme="minorEastAsia" w:eastAsiaTheme="minorEastAsia" w:cstheme="minorEastAsia"/>
                <w:i w:val="0"/>
                <w:iCs w:val="0"/>
                <w:color w:val="000000"/>
                <w:sz w:val="24"/>
                <w:szCs w:val="24"/>
                <w:u w:val="none"/>
              </w:rPr>
            </w:pPr>
          </w:p>
        </w:tc>
        <w:tc>
          <w:tcPr>
            <w:tcW w:w="508"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情节轻微，已督促完成整改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1445" w:hRule="atLeast"/>
        </w:trPr>
        <w:tc>
          <w:tcPr>
            <w:tcW w:w="581"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auto"/>
                <w:sz w:val="24"/>
                <w:szCs w:val="24"/>
                <w:u w:val="none"/>
              </w:rPr>
            </w:pPr>
            <w:r>
              <w:rPr>
                <w:rFonts w:hint="eastAsia" w:asciiTheme="minorEastAsia" w:hAnsiTheme="minorEastAsia" w:eastAsiaTheme="minorEastAsia" w:cstheme="minorEastAsia"/>
                <w:b/>
                <w:bCs/>
                <w:i w:val="0"/>
                <w:iCs w:val="0"/>
                <w:color w:val="auto"/>
                <w:kern w:val="0"/>
                <w:sz w:val="24"/>
                <w:szCs w:val="24"/>
                <w:u w:val="none"/>
                <w:lang w:val="en-US" w:eastAsia="zh-CN" w:bidi="ar"/>
              </w:rPr>
              <w:t>15</w:t>
            </w:r>
          </w:p>
        </w:tc>
        <w:tc>
          <w:tcPr>
            <w:tcW w:w="116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auto"/>
                <w:sz w:val="24"/>
                <w:szCs w:val="24"/>
                <w:u w:val="none"/>
              </w:rPr>
            </w:pPr>
            <w:r>
              <w:rPr>
                <w:rFonts w:hint="eastAsia" w:asciiTheme="minorEastAsia" w:hAnsiTheme="minorEastAsia" w:eastAsiaTheme="minorEastAsia" w:cstheme="minorEastAsia"/>
                <w:b/>
                <w:bCs/>
                <w:i w:val="0"/>
                <w:iCs w:val="0"/>
                <w:color w:val="auto"/>
                <w:kern w:val="0"/>
                <w:sz w:val="24"/>
                <w:szCs w:val="24"/>
                <w:u w:val="none"/>
                <w:lang w:val="en-US" w:eastAsia="zh-CN" w:bidi="ar"/>
              </w:rPr>
              <w:t>盐田局</w:t>
            </w:r>
          </w:p>
        </w:tc>
        <w:tc>
          <w:tcPr>
            <w:tcW w:w="106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u w:val="none"/>
              </w:rPr>
            </w:pPr>
            <w:r>
              <w:rPr>
                <w:rFonts w:hint="eastAsia" w:asciiTheme="minorEastAsia" w:hAnsiTheme="minorEastAsia" w:eastAsiaTheme="minorEastAsia" w:cstheme="minorEastAsia"/>
                <w:i w:val="0"/>
                <w:iCs w:val="0"/>
                <w:color w:val="auto"/>
                <w:kern w:val="0"/>
                <w:sz w:val="24"/>
                <w:szCs w:val="24"/>
                <w:u w:val="none"/>
                <w:lang w:val="en-US" w:eastAsia="zh-CN" w:bidi="ar"/>
              </w:rPr>
              <w:t>深圳市德立信环境工程有限公司</w:t>
            </w:r>
          </w:p>
        </w:tc>
        <w:tc>
          <w:tcPr>
            <w:tcW w:w="83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u w:val="none"/>
              </w:rPr>
            </w:pPr>
            <w:r>
              <w:rPr>
                <w:rFonts w:hint="eastAsia" w:asciiTheme="minorEastAsia" w:hAnsiTheme="minorEastAsia" w:eastAsiaTheme="minorEastAsia" w:cstheme="minorEastAsia"/>
                <w:i w:val="0"/>
                <w:iCs w:val="0"/>
                <w:color w:val="auto"/>
                <w:kern w:val="0"/>
                <w:sz w:val="24"/>
                <w:szCs w:val="24"/>
                <w:u w:val="none"/>
                <w:lang w:val="en-US" w:eastAsia="zh-CN" w:bidi="ar"/>
              </w:rPr>
              <w:t>中规（北京）认证有限公司</w:t>
            </w:r>
          </w:p>
        </w:tc>
        <w:tc>
          <w:tcPr>
            <w:tcW w:w="8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auto"/>
                <w:sz w:val="24"/>
                <w:szCs w:val="24"/>
                <w:u w:val="none"/>
              </w:rPr>
            </w:pPr>
            <w:r>
              <w:rPr>
                <w:rFonts w:hint="eastAsia" w:asciiTheme="minorEastAsia" w:hAnsiTheme="minorEastAsia" w:eastAsiaTheme="minorEastAsia" w:cstheme="minorEastAsia"/>
                <w:b/>
                <w:bCs/>
                <w:i w:val="0"/>
                <w:iCs w:val="0"/>
                <w:color w:val="auto"/>
                <w:kern w:val="0"/>
                <w:sz w:val="24"/>
                <w:szCs w:val="24"/>
                <w:u w:val="none"/>
                <w:lang w:val="en-US" w:eastAsia="zh-CN" w:bidi="ar"/>
              </w:rPr>
              <w:t>管理体系认证-其它</w:t>
            </w:r>
          </w:p>
        </w:tc>
        <w:tc>
          <w:tcPr>
            <w:tcW w:w="1450"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u w:val="none"/>
              </w:rPr>
            </w:pPr>
            <w:r>
              <w:rPr>
                <w:rStyle w:val="14"/>
                <w:rFonts w:hint="eastAsia" w:asciiTheme="minorEastAsia" w:hAnsiTheme="minorEastAsia" w:eastAsiaTheme="minorEastAsia" w:cstheme="minorEastAsia"/>
                <w:color w:val="auto"/>
                <w:sz w:val="24"/>
                <w:szCs w:val="24"/>
                <w:lang w:val="en-US" w:eastAsia="zh-CN" w:bidi="ar"/>
              </w:rPr>
              <w:t>1、认证证书和审核报告审核报告中第九其它事项描述审核组审核了两个地址（深圳市盐田区沙头角街道田心社区沙深路178号天诚交通公司稳盛工业大厦A202、广东省深圳市龙岗区龙城街道岗贝大楼概念空间2楼），实际确认注册地址（深圳市盐田区沙头角街道田心社区沙深路178号天诚交通公司稳盛工业大厦A202）无人办公，实际经营地址仅有一个，为”深圳市龙岗区龙城街道岗贝大楼概念空间2楼”，与实际不符。</w:t>
            </w:r>
            <w:r>
              <w:rPr>
                <w:rStyle w:val="14"/>
                <w:rFonts w:hint="eastAsia" w:asciiTheme="minorEastAsia" w:hAnsiTheme="minorEastAsia" w:eastAsiaTheme="minorEastAsia" w:cstheme="minorEastAsia"/>
                <w:color w:val="auto"/>
                <w:sz w:val="24"/>
                <w:szCs w:val="24"/>
                <w:lang w:val="en-US" w:eastAsia="zh-CN" w:bidi="ar"/>
              </w:rPr>
              <w:br w:type="textWrapping"/>
            </w:r>
            <w:r>
              <w:rPr>
                <w:rStyle w:val="14"/>
                <w:rFonts w:hint="eastAsia" w:asciiTheme="minorEastAsia" w:hAnsiTheme="minorEastAsia" w:eastAsiaTheme="minorEastAsia" w:cstheme="minorEastAsia"/>
                <w:color w:val="auto"/>
                <w:sz w:val="24"/>
                <w:szCs w:val="24"/>
                <w:lang w:val="en-US" w:eastAsia="zh-CN" w:bidi="ar"/>
              </w:rPr>
              <w:t>2、认证证书首次发证日期为2022年09月16日，证书有效期至:2025年 09月15日，3年有效期；其首次审核二阶段审核计划、审核报告显示实施了远程审核。审核报告、认证证书上</w:t>
            </w:r>
            <w:r>
              <w:rPr>
                <w:rStyle w:val="15"/>
                <w:rFonts w:hint="eastAsia" w:asciiTheme="minorEastAsia" w:hAnsiTheme="minorEastAsia" w:eastAsiaTheme="minorEastAsia" w:cstheme="minorEastAsia"/>
                <w:color w:val="auto"/>
                <w:sz w:val="24"/>
                <w:szCs w:val="24"/>
                <w:lang w:val="en-US" w:eastAsia="zh-CN" w:bidi="ar"/>
              </w:rPr>
              <w:t>未明确对该证书进行补充审核的安排</w:t>
            </w:r>
            <w:r>
              <w:rPr>
                <w:rStyle w:val="14"/>
                <w:rFonts w:hint="eastAsia" w:asciiTheme="minorEastAsia" w:hAnsiTheme="minorEastAsia" w:eastAsiaTheme="minorEastAsia" w:cstheme="minorEastAsia"/>
                <w:color w:val="auto"/>
                <w:sz w:val="24"/>
                <w:szCs w:val="24"/>
                <w:lang w:val="en-US" w:eastAsia="zh-CN" w:bidi="ar"/>
              </w:rPr>
              <w:t>。</w:t>
            </w:r>
          </w:p>
        </w:tc>
        <w:tc>
          <w:tcPr>
            <w:tcW w:w="1450"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left"/>
              <w:rPr>
                <w:rFonts w:hint="eastAsia" w:asciiTheme="minorEastAsia" w:hAnsiTheme="minorEastAsia" w:eastAsiaTheme="minorEastAsia" w:cstheme="minorEastAsia"/>
                <w:i w:val="0"/>
                <w:iCs w:val="0"/>
                <w:color w:val="000000"/>
                <w:sz w:val="24"/>
                <w:szCs w:val="24"/>
                <w:u w:val="none"/>
              </w:rPr>
            </w:pPr>
          </w:p>
        </w:tc>
        <w:tc>
          <w:tcPr>
            <w:tcW w:w="508"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情节轻微，已督促完成整改。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160" w:hRule="atLeast"/>
        </w:trPr>
        <w:tc>
          <w:tcPr>
            <w:tcW w:w="581"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auto"/>
                <w:sz w:val="24"/>
                <w:szCs w:val="24"/>
                <w:u w:val="none"/>
              </w:rPr>
            </w:pPr>
            <w:r>
              <w:rPr>
                <w:rFonts w:hint="eastAsia" w:asciiTheme="minorEastAsia" w:hAnsiTheme="minorEastAsia" w:eastAsiaTheme="minorEastAsia" w:cstheme="minorEastAsia"/>
                <w:b/>
                <w:bCs/>
                <w:i w:val="0"/>
                <w:iCs w:val="0"/>
                <w:color w:val="auto"/>
                <w:kern w:val="0"/>
                <w:sz w:val="24"/>
                <w:szCs w:val="24"/>
                <w:u w:val="none"/>
                <w:lang w:val="en-US" w:eastAsia="zh-CN" w:bidi="ar"/>
              </w:rPr>
              <w:t>16</w:t>
            </w:r>
          </w:p>
        </w:tc>
        <w:tc>
          <w:tcPr>
            <w:tcW w:w="116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auto"/>
                <w:sz w:val="24"/>
                <w:szCs w:val="24"/>
                <w:u w:val="none"/>
              </w:rPr>
            </w:pPr>
            <w:r>
              <w:rPr>
                <w:rFonts w:hint="eastAsia" w:asciiTheme="minorEastAsia" w:hAnsiTheme="minorEastAsia" w:eastAsiaTheme="minorEastAsia" w:cstheme="minorEastAsia"/>
                <w:b/>
                <w:bCs/>
                <w:i w:val="0"/>
                <w:iCs w:val="0"/>
                <w:color w:val="auto"/>
                <w:kern w:val="0"/>
                <w:sz w:val="24"/>
                <w:szCs w:val="24"/>
                <w:u w:val="none"/>
                <w:lang w:val="en-US" w:eastAsia="zh-CN" w:bidi="ar"/>
              </w:rPr>
              <w:t>盐田局</w:t>
            </w:r>
          </w:p>
        </w:tc>
        <w:tc>
          <w:tcPr>
            <w:tcW w:w="106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u w:val="none"/>
              </w:rPr>
            </w:pPr>
            <w:r>
              <w:rPr>
                <w:rFonts w:hint="eastAsia" w:asciiTheme="minorEastAsia" w:hAnsiTheme="minorEastAsia" w:eastAsiaTheme="minorEastAsia" w:cstheme="minorEastAsia"/>
                <w:i w:val="0"/>
                <w:iCs w:val="0"/>
                <w:color w:val="auto"/>
                <w:kern w:val="0"/>
                <w:sz w:val="24"/>
                <w:szCs w:val="24"/>
                <w:u w:val="none"/>
                <w:lang w:val="en-US" w:eastAsia="zh-CN" w:bidi="ar"/>
              </w:rPr>
              <w:t>洁臣环境科技（深圳）有限公司</w:t>
            </w:r>
          </w:p>
        </w:tc>
        <w:tc>
          <w:tcPr>
            <w:tcW w:w="83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u w:val="none"/>
              </w:rPr>
            </w:pPr>
            <w:r>
              <w:rPr>
                <w:rFonts w:hint="eastAsia" w:asciiTheme="minorEastAsia" w:hAnsiTheme="minorEastAsia" w:eastAsiaTheme="minorEastAsia" w:cstheme="minorEastAsia"/>
                <w:i w:val="0"/>
                <w:iCs w:val="0"/>
                <w:color w:val="auto"/>
                <w:kern w:val="0"/>
                <w:sz w:val="24"/>
                <w:szCs w:val="24"/>
                <w:u w:val="none"/>
                <w:lang w:val="en-US" w:eastAsia="zh-CN" w:bidi="ar"/>
              </w:rPr>
              <w:t>新世纪检验认证有限责任公司</w:t>
            </w:r>
          </w:p>
        </w:tc>
        <w:tc>
          <w:tcPr>
            <w:tcW w:w="8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auto"/>
                <w:sz w:val="24"/>
                <w:szCs w:val="24"/>
                <w:u w:val="none"/>
              </w:rPr>
            </w:pPr>
            <w:r>
              <w:rPr>
                <w:rFonts w:hint="eastAsia" w:asciiTheme="minorEastAsia" w:hAnsiTheme="minorEastAsia" w:eastAsiaTheme="minorEastAsia" w:cstheme="minorEastAsia"/>
                <w:b/>
                <w:bCs/>
                <w:i w:val="0"/>
                <w:iCs w:val="0"/>
                <w:color w:val="auto"/>
                <w:kern w:val="0"/>
                <w:sz w:val="24"/>
                <w:szCs w:val="24"/>
                <w:u w:val="none"/>
                <w:lang w:val="en-US" w:eastAsia="zh-CN" w:bidi="ar"/>
              </w:rPr>
              <w:t>能源管理体系</w:t>
            </w:r>
          </w:p>
        </w:tc>
        <w:tc>
          <w:tcPr>
            <w:tcW w:w="1450"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1、未能提供相关初次认证一阶段、二阶段审核报告等资料。</w:t>
            </w:r>
            <w:r>
              <w:rPr>
                <w:rFonts w:hint="eastAsia" w:asciiTheme="minorEastAsia" w:hAnsiTheme="minorEastAsia" w:eastAsiaTheme="minorEastAsia" w:cstheme="minorEastAsia"/>
                <w:i w:val="0"/>
                <w:iCs w:val="0"/>
                <w:color w:val="000000"/>
                <w:kern w:val="0"/>
                <w:sz w:val="24"/>
                <w:szCs w:val="24"/>
                <w:u w:val="none"/>
                <w:lang w:val="en-US" w:eastAsia="zh-CN" w:bidi="ar"/>
              </w:rPr>
              <w:br w:type="textWrapping"/>
            </w:r>
            <w:r>
              <w:rPr>
                <w:rFonts w:hint="eastAsia" w:asciiTheme="minorEastAsia" w:hAnsiTheme="minorEastAsia" w:eastAsiaTheme="minorEastAsia" w:cstheme="minorEastAsia"/>
                <w:i w:val="0"/>
                <w:iCs w:val="0"/>
                <w:color w:val="000000"/>
                <w:kern w:val="0"/>
                <w:sz w:val="24"/>
                <w:szCs w:val="24"/>
                <w:u w:val="none"/>
                <w:lang w:val="en-US" w:eastAsia="zh-CN" w:bidi="ar"/>
              </w:rPr>
              <w:t>2、上次监督日期：2021 年11月29-30日；本监督审核日期：2023年2月7-9日。间隔超过14个月</w:t>
            </w:r>
            <w:r>
              <w:rPr>
                <w:rFonts w:hint="eastAsia" w:asciiTheme="minorEastAsia" w:hAnsiTheme="minorEastAsia" w:eastAsiaTheme="minorEastAsia" w:cstheme="minorEastAsia"/>
                <w:i w:val="0"/>
                <w:iCs w:val="0"/>
                <w:color w:val="000000"/>
                <w:kern w:val="0"/>
                <w:sz w:val="24"/>
                <w:szCs w:val="24"/>
                <w:u w:val="none"/>
                <w:lang w:val="en-US" w:eastAsia="zh-CN" w:bidi="ar"/>
              </w:rPr>
              <w:br w:type="textWrapping"/>
            </w:r>
            <w:r>
              <w:rPr>
                <w:rFonts w:hint="eastAsia" w:asciiTheme="minorEastAsia" w:hAnsiTheme="minorEastAsia" w:eastAsiaTheme="minorEastAsia" w:cstheme="minorEastAsia"/>
                <w:i w:val="0"/>
                <w:iCs w:val="0"/>
                <w:color w:val="000000"/>
                <w:kern w:val="0"/>
                <w:sz w:val="24"/>
                <w:szCs w:val="24"/>
                <w:u w:val="none"/>
                <w:lang w:val="en-US" w:eastAsia="zh-CN" w:bidi="ar"/>
              </w:rPr>
              <w:t>3、第一、第二次监督审核均未安排到公司总部进行审核</w:t>
            </w:r>
            <w:r>
              <w:rPr>
                <w:rFonts w:hint="eastAsia" w:asciiTheme="minorEastAsia" w:hAnsiTheme="minorEastAsia" w:eastAsiaTheme="minorEastAsia" w:cstheme="minorEastAsia"/>
                <w:i w:val="0"/>
                <w:iCs w:val="0"/>
                <w:color w:val="000000"/>
                <w:kern w:val="0"/>
                <w:sz w:val="24"/>
                <w:szCs w:val="24"/>
                <w:u w:val="none"/>
                <w:lang w:val="en-US" w:eastAsia="zh-CN" w:bidi="ar"/>
              </w:rPr>
              <w:br w:type="textWrapping"/>
            </w:r>
            <w:r>
              <w:rPr>
                <w:rFonts w:hint="eastAsia" w:asciiTheme="minorEastAsia" w:hAnsiTheme="minorEastAsia" w:eastAsiaTheme="minorEastAsia" w:cstheme="minorEastAsia"/>
                <w:i w:val="0"/>
                <w:iCs w:val="0"/>
                <w:color w:val="000000"/>
                <w:kern w:val="0"/>
                <w:sz w:val="24"/>
                <w:szCs w:val="24"/>
                <w:u w:val="none"/>
                <w:lang w:val="en-US" w:eastAsia="zh-CN" w:bidi="ar"/>
              </w:rPr>
              <w:t>4、最新认证证书显示的注册地址与实际营业执照注册地址不一致。</w:t>
            </w:r>
            <w:r>
              <w:rPr>
                <w:rFonts w:hint="eastAsia" w:asciiTheme="minorEastAsia" w:hAnsiTheme="minorEastAsia" w:eastAsiaTheme="minorEastAsia" w:cstheme="minorEastAsia"/>
                <w:i w:val="0"/>
                <w:iCs w:val="0"/>
                <w:color w:val="000000"/>
                <w:kern w:val="0"/>
                <w:sz w:val="24"/>
                <w:szCs w:val="24"/>
                <w:u w:val="none"/>
                <w:lang w:val="en-US" w:eastAsia="zh-CN" w:bidi="ar"/>
              </w:rPr>
              <w:br w:type="textWrapping"/>
            </w:r>
            <w:r>
              <w:rPr>
                <w:rFonts w:hint="eastAsia" w:asciiTheme="minorEastAsia" w:hAnsiTheme="minorEastAsia" w:eastAsiaTheme="minorEastAsia" w:cstheme="minorEastAsia"/>
                <w:i w:val="0"/>
                <w:iCs w:val="0"/>
                <w:color w:val="000000"/>
                <w:kern w:val="0"/>
                <w:sz w:val="24"/>
                <w:szCs w:val="24"/>
                <w:u w:val="none"/>
                <w:lang w:val="en-US" w:eastAsia="zh-CN" w:bidi="ar"/>
              </w:rPr>
              <w:t>5、第二次监督审核前，证书暂停，但在第二次监督审核的审核报告中未涉及暂停的原因和对暂停恢复的理由依据。</w:t>
            </w:r>
          </w:p>
        </w:tc>
        <w:tc>
          <w:tcPr>
            <w:tcW w:w="1450"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left"/>
              <w:rPr>
                <w:rFonts w:hint="eastAsia" w:asciiTheme="minorEastAsia" w:hAnsiTheme="minorEastAsia" w:eastAsiaTheme="minorEastAsia" w:cstheme="minorEastAsia"/>
                <w:i w:val="0"/>
                <w:iCs w:val="0"/>
                <w:color w:val="000000"/>
                <w:sz w:val="24"/>
                <w:szCs w:val="24"/>
                <w:u w:val="none"/>
              </w:rPr>
            </w:pPr>
          </w:p>
        </w:tc>
        <w:tc>
          <w:tcPr>
            <w:tcW w:w="508"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情节轻微，已督促完成整改。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3780" w:hRule="atLeast"/>
        </w:trPr>
        <w:tc>
          <w:tcPr>
            <w:tcW w:w="581"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auto"/>
                <w:sz w:val="24"/>
                <w:szCs w:val="24"/>
                <w:u w:val="none"/>
              </w:rPr>
            </w:pPr>
            <w:r>
              <w:rPr>
                <w:rFonts w:hint="eastAsia" w:asciiTheme="minorEastAsia" w:hAnsiTheme="minorEastAsia" w:eastAsiaTheme="minorEastAsia" w:cstheme="minorEastAsia"/>
                <w:b/>
                <w:bCs/>
                <w:i w:val="0"/>
                <w:iCs w:val="0"/>
                <w:color w:val="auto"/>
                <w:kern w:val="0"/>
                <w:sz w:val="24"/>
                <w:szCs w:val="24"/>
                <w:u w:val="none"/>
                <w:lang w:val="en-US" w:eastAsia="zh-CN" w:bidi="ar"/>
              </w:rPr>
              <w:t>17</w:t>
            </w:r>
          </w:p>
        </w:tc>
        <w:tc>
          <w:tcPr>
            <w:tcW w:w="116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auto"/>
                <w:sz w:val="24"/>
                <w:szCs w:val="24"/>
                <w:u w:val="none"/>
              </w:rPr>
            </w:pPr>
            <w:r>
              <w:rPr>
                <w:rFonts w:hint="eastAsia" w:asciiTheme="minorEastAsia" w:hAnsiTheme="minorEastAsia" w:eastAsiaTheme="minorEastAsia" w:cstheme="minorEastAsia"/>
                <w:b/>
                <w:bCs/>
                <w:i w:val="0"/>
                <w:iCs w:val="0"/>
                <w:color w:val="auto"/>
                <w:kern w:val="0"/>
                <w:sz w:val="24"/>
                <w:szCs w:val="24"/>
                <w:u w:val="none"/>
                <w:lang w:val="en-US" w:eastAsia="zh-CN" w:bidi="ar"/>
              </w:rPr>
              <w:t>盐田局</w:t>
            </w:r>
          </w:p>
        </w:tc>
        <w:tc>
          <w:tcPr>
            <w:tcW w:w="106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u w:val="none"/>
              </w:rPr>
            </w:pPr>
            <w:r>
              <w:rPr>
                <w:rFonts w:hint="eastAsia" w:asciiTheme="minorEastAsia" w:hAnsiTheme="minorEastAsia" w:eastAsiaTheme="minorEastAsia" w:cstheme="minorEastAsia"/>
                <w:i w:val="0"/>
                <w:iCs w:val="0"/>
                <w:color w:val="auto"/>
                <w:kern w:val="0"/>
                <w:sz w:val="24"/>
                <w:szCs w:val="24"/>
                <w:u w:val="none"/>
                <w:lang w:val="en-US" w:eastAsia="zh-CN" w:bidi="ar"/>
              </w:rPr>
              <w:t>深圳市水源环保建设有限公司</w:t>
            </w:r>
          </w:p>
        </w:tc>
        <w:tc>
          <w:tcPr>
            <w:tcW w:w="83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u w:val="none"/>
              </w:rPr>
            </w:pPr>
            <w:r>
              <w:rPr>
                <w:rFonts w:hint="eastAsia" w:asciiTheme="minorEastAsia" w:hAnsiTheme="minorEastAsia" w:eastAsiaTheme="minorEastAsia" w:cstheme="minorEastAsia"/>
                <w:i w:val="0"/>
                <w:iCs w:val="0"/>
                <w:color w:val="auto"/>
                <w:kern w:val="0"/>
                <w:sz w:val="24"/>
                <w:szCs w:val="24"/>
                <w:u w:val="none"/>
                <w:lang w:val="en-US" w:eastAsia="zh-CN" w:bidi="ar"/>
              </w:rPr>
              <w:t>北京创源信诚管理体系认证有限公司</w:t>
            </w:r>
          </w:p>
        </w:tc>
        <w:tc>
          <w:tcPr>
            <w:tcW w:w="8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auto"/>
                <w:sz w:val="24"/>
                <w:szCs w:val="24"/>
                <w:u w:val="none"/>
              </w:rPr>
            </w:pPr>
            <w:r>
              <w:rPr>
                <w:rFonts w:hint="eastAsia" w:asciiTheme="minorEastAsia" w:hAnsiTheme="minorEastAsia" w:eastAsiaTheme="minorEastAsia" w:cstheme="minorEastAsia"/>
                <w:b/>
                <w:bCs/>
                <w:i w:val="0"/>
                <w:iCs w:val="0"/>
                <w:color w:val="auto"/>
                <w:kern w:val="0"/>
                <w:sz w:val="24"/>
                <w:szCs w:val="24"/>
                <w:u w:val="none"/>
                <w:lang w:val="en-US" w:eastAsia="zh-CN" w:bidi="ar"/>
              </w:rPr>
              <w:t>能源管理体系</w:t>
            </w:r>
          </w:p>
        </w:tc>
        <w:tc>
          <w:tcPr>
            <w:tcW w:w="1450"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1、获证组织除中心办公室外，认证证书还覆盖了三个独立的分场所，但审核报告及证书附页中均未明确各分场所的综合能耗及能源绩效的相关信息。</w:t>
            </w:r>
            <w:r>
              <w:rPr>
                <w:rFonts w:hint="eastAsia" w:asciiTheme="minorEastAsia" w:hAnsiTheme="minorEastAsia" w:eastAsiaTheme="minorEastAsia" w:cstheme="minorEastAsia"/>
                <w:i w:val="0"/>
                <w:iCs w:val="0"/>
                <w:color w:val="000000"/>
                <w:kern w:val="0"/>
                <w:sz w:val="24"/>
                <w:szCs w:val="24"/>
                <w:u w:val="none"/>
                <w:lang w:val="en-US" w:eastAsia="zh-CN" w:bidi="ar"/>
              </w:rPr>
              <w:br w:type="textWrapping"/>
            </w:r>
            <w:r>
              <w:rPr>
                <w:rFonts w:hint="eastAsia" w:asciiTheme="minorEastAsia" w:hAnsiTheme="minorEastAsia" w:eastAsiaTheme="minorEastAsia" w:cstheme="minorEastAsia"/>
                <w:i w:val="0"/>
                <w:iCs w:val="0"/>
                <w:color w:val="000000"/>
                <w:kern w:val="0"/>
                <w:sz w:val="24"/>
                <w:szCs w:val="24"/>
                <w:u w:val="none"/>
                <w:lang w:val="en-US" w:eastAsia="zh-CN" w:bidi="ar"/>
              </w:rPr>
              <w:t>2、第二次监督审核报告2.3.4章节，2022年1-12月 年单位综合能耗为48.26tce，年单位产值综合能耗为0.0212tce/万元，但认证证书第二次监督附页中所述的是单位产品综合能耗16.09tce/项，单位产值综合能耗为0.0212tce/万元，其中“单位产品综合能耗16.09tce/项”与审核报告中表述不同。</w:t>
            </w:r>
            <w:r>
              <w:rPr>
                <w:rFonts w:hint="eastAsia" w:asciiTheme="minorEastAsia" w:hAnsiTheme="minorEastAsia" w:eastAsiaTheme="minorEastAsia" w:cstheme="minorEastAsia"/>
                <w:i w:val="0"/>
                <w:iCs w:val="0"/>
                <w:color w:val="000000"/>
                <w:kern w:val="0"/>
                <w:sz w:val="24"/>
                <w:szCs w:val="24"/>
                <w:u w:val="none"/>
                <w:lang w:val="en-US" w:eastAsia="zh-CN" w:bidi="ar"/>
              </w:rPr>
              <w:br w:type="textWrapping"/>
            </w:r>
            <w:r>
              <w:rPr>
                <w:rFonts w:hint="eastAsia" w:asciiTheme="minorEastAsia" w:hAnsiTheme="minorEastAsia" w:eastAsiaTheme="minorEastAsia" w:cstheme="minorEastAsia"/>
                <w:i w:val="0"/>
                <w:iCs w:val="0"/>
                <w:color w:val="000000"/>
                <w:kern w:val="0"/>
                <w:sz w:val="24"/>
                <w:szCs w:val="24"/>
                <w:u w:val="none"/>
                <w:lang w:val="en-US" w:eastAsia="zh-CN" w:bidi="ar"/>
              </w:rPr>
              <w:t>3、获证组织除中心办公室外，认证证书还覆盖了三个独立的分场所，但监督审核报告及证书附页中均未明确综合能耗及能源绩效的相关信息。</w:t>
            </w:r>
            <w:r>
              <w:rPr>
                <w:rFonts w:hint="eastAsia" w:asciiTheme="minorEastAsia" w:hAnsiTheme="minorEastAsia" w:eastAsiaTheme="minorEastAsia" w:cstheme="minorEastAsia"/>
                <w:i w:val="0"/>
                <w:iCs w:val="0"/>
                <w:color w:val="000000"/>
                <w:kern w:val="0"/>
                <w:sz w:val="24"/>
                <w:szCs w:val="24"/>
                <w:u w:val="none"/>
                <w:lang w:val="en-US" w:eastAsia="zh-CN" w:bidi="ar"/>
              </w:rPr>
              <w:br w:type="textWrapping"/>
            </w:r>
            <w:r>
              <w:rPr>
                <w:rFonts w:hint="eastAsia" w:asciiTheme="minorEastAsia" w:hAnsiTheme="minorEastAsia" w:eastAsiaTheme="minorEastAsia" w:cstheme="minorEastAsia"/>
                <w:i w:val="0"/>
                <w:iCs w:val="0"/>
                <w:color w:val="000000"/>
                <w:kern w:val="0"/>
                <w:sz w:val="24"/>
                <w:szCs w:val="24"/>
                <w:u w:val="none"/>
                <w:lang w:val="en-US" w:eastAsia="zh-CN" w:bidi="ar"/>
              </w:rPr>
              <w:t>4、能源绩效参数“单位产品综合能耗（tce/项）”不能准确的反映组织各分场所的能源绩效变化趋势。</w:t>
            </w:r>
          </w:p>
        </w:tc>
        <w:tc>
          <w:tcPr>
            <w:tcW w:w="1450" w:type="pct"/>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Theme="minorEastAsia" w:hAnsiTheme="minorEastAsia" w:eastAsiaTheme="minorEastAsia" w:cstheme="minorEastAsia"/>
                <w:i w:val="0"/>
                <w:iCs w:val="0"/>
                <w:color w:val="000000"/>
                <w:sz w:val="24"/>
                <w:szCs w:val="24"/>
                <w:u w:val="none"/>
              </w:rPr>
            </w:pPr>
          </w:p>
        </w:tc>
        <w:tc>
          <w:tcPr>
            <w:tcW w:w="508"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情节轻微，已督促完成整改。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3510" w:hRule="atLeast"/>
        </w:trPr>
        <w:tc>
          <w:tcPr>
            <w:tcW w:w="581"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auto"/>
                <w:sz w:val="24"/>
                <w:szCs w:val="24"/>
                <w:u w:val="none"/>
              </w:rPr>
            </w:pPr>
            <w:r>
              <w:rPr>
                <w:rFonts w:hint="eastAsia" w:asciiTheme="minorEastAsia" w:hAnsiTheme="minorEastAsia" w:eastAsiaTheme="minorEastAsia" w:cstheme="minorEastAsia"/>
                <w:b/>
                <w:bCs/>
                <w:i w:val="0"/>
                <w:iCs w:val="0"/>
                <w:color w:val="auto"/>
                <w:kern w:val="0"/>
                <w:sz w:val="24"/>
                <w:szCs w:val="24"/>
                <w:u w:val="none"/>
                <w:lang w:val="en-US" w:eastAsia="zh-CN" w:bidi="ar"/>
              </w:rPr>
              <w:t>18</w:t>
            </w:r>
          </w:p>
        </w:tc>
        <w:tc>
          <w:tcPr>
            <w:tcW w:w="116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auto"/>
                <w:sz w:val="24"/>
                <w:szCs w:val="24"/>
                <w:u w:val="none"/>
              </w:rPr>
            </w:pPr>
            <w:r>
              <w:rPr>
                <w:rFonts w:hint="eastAsia" w:asciiTheme="minorEastAsia" w:hAnsiTheme="minorEastAsia" w:eastAsiaTheme="minorEastAsia" w:cstheme="minorEastAsia"/>
                <w:b/>
                <w:bCs/>
                <w:i w:val="0"/>
                <w:iCs w:val="0"/>
                <w:color w:val="auto"/>
                <w:kern w:val="0"/>
                <w:sz w:val="24"/>
                <w:szCs w:val="24"/>
                <w:u w:val="none"/>
                <w:lang w:val="en-US" w:eastAsia="zh-CN" w:bidi="ar"/>
              </w:rPr>
              <w:t>盐田局</w:t>
            </w:r>
          </w:p>
        </w:tc>
        <w:tc>
          <w:tcPr>
            <w:tcW w:w="106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u w:val="none"/>
              </w:rPr>
            </w:pPr>
            <w:r>
              <w:rPr>
                <w:rFonts w:hint="eastAsia" w:asciiTheme="minorEastAsia" w:hAnsiTheme="minorEastAsia" w:eastAsiaTheme="minorEastAsia" w:cstheme="minorEastAsia"/>
                <w:i w:val="0"/>
                <w:iCs w:val="0"/>
                <w:color w:val="auto"/>
                <w:kern w:val="0"/>
                <w:sz w:val="24"/>
                <w:szCs w:val="24"/>
                <w:u w:val="none"/>
                <w:lang w:val="en-US" w:eastAsia="zh-CN" w:bidi="ar"/>
              </w:rPr>
              <w:t>深圳市盐综保市政服务有限公司</w:t>
            </w:r>
          </w:p>
        </w:tc>
        <w:tc>
          <w:tcPr>
            <w:tcW w:w="83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u w:val="none"/>
              </w:rPr>
            </w:pPr>
            <w:r>
              <w:rPr>
                <w:rFonts w:hint="eastAsia" w:asciiTheme="minorEastAsia" w:hAnsiTheme="minorEastAsia" w:eastAsiaTheme="minorEastAsia" w:cstheme="minorEastAsia"/>
                <w:i w:val="0"/>
                <w:iCs w:val="0"/>
                <w:color w:val="auto"/>
                <w:kern w:val="0"/>
                <w:sz w:val="24"/>
                <w:szCs w:val="24"/>
                <w:u w:val="none"/>
                <w:lang w:val="en-US" w:eastAsia="zh-CN" w:bidi="ar"/>
              </w:rPr>
              <w:t>方圆标志认证集团有限公司</w:t>
            </w:r>
          </w:p>
        </w:tc>
        <w:tc>
          <w:tcPr>
            <w:tcW w:w="8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auto"/>
                <w:sz w:val="24"/>
                <w:szCs w:val="24"/>
                <w:u w:val="none"/>
              </w:rPr>
            </w:pPr>
            <w:r>
              <w:rPr>
                <w:rFonts w:hint="eastAsia" w:asciiTheme="minorEastAsia" w:hAnsiTheme="minorEastAsia" w:eastAsiaTheme="minorEastAsia" w:cstheme="minorEastAsia"/>
                <w:b/>
                <w:bCs/>
                <w:i w:val="0"/>
                <w:iCs w:val="0"/>
                <w:color w:val="auto"/>
                <w:kern w:val="0"/>
                <w:sz w:val="24"/>
                <w:szCs w:val="24"/>
                <w:u w:val="none"/>
                <w:lang w:val="en-US" w:eastAsia="zh-CN" w:bidi="ar"/>
              </w:rPr>
              <w:t>能源管理体系</w:t>
            </w:r>
          </w:p>
        </w:tc>
        <w:tc>
          <w:tcPr>
            <w:tcW w:w="1450"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u w:val="none"/>
              </w:rPr>
            </w:pPr>
            <w:r>
              <w:rPr>
                <w:rStyle w:val="14"/>
                <w:rFonts w:hint="eastAsia" w:asciiTheme="minorEastAsia" w:hAnsiTheme="minorEastAsia" w:eastAsiaTheme="minorEastAsia" w:cstheme="minorEastAsia"/>
                <w:color w:val="auto"/>
                <w:sz w:val="24"/>
                <w:szCs w:val="24"/>
                <w:lang w:val="en-US" w:eastAsia="zh-CN" w:bidi="ar"/>
              </w:rPr>
              <w:t>1、①初始能源评审报告第八章中2021年1-12月单位产值综合能耗为0.41tce/万元、单位建筑面积综合能耗8.65kgce/m2、单位建筑面积电耗70.38kWh/m2；②2022年3月1日编制的“能源目标指标清单”中，基准采用2021年度的实际值作为2022年基准，其中单位产值综合能耗为0.2210tce/万元、单位建筑面积综合能耗0.2961kgce/m2.月、单位建筑面积电耗2.3299kW.h/m2.月；③二阶段审核报告3.7.3章节中表述的2021年1-12月万元产值综合能耗为0.402tce/万元，每月单位建筑面积综合能耗为0.0426kgce/m2.月。上述三份资料中所描述的均不一致。</w:t>
            </w:r>
            <w:r>
              <w:rPr>
                <w:rStyle w:val="14"/>
                <w:rFonts w:hint="eastAsia" w:asciiTheme="minorEastAsia" w:hAnsiTheme="minorEastAsia" w:eastAsiaTheme="minorEastAsia" w:cstheme="minorEastAsia"/>
                <w:color w:val="auto"/>
                <w:sz w:val="24"/>
                <w:szCs w:val="24"/>
                <w:lang w:val="en-US" w:eastAsia="zh-CN" w:bidi="ar"/>
              </w:rPr>
              <w:br w:type="textWrapping"/>
            </w:r>
            <w:r>
              <w:rPr>
                <w:rStyle w:val="14"/>
                <w:rFonts w:hint="eastAsia" w:asciiTheme="minorEastAsia" w:hAnsiTheme="minorEastAsia" w:eastAsiaTheme="minorEastAsia" w:cstheme="minorEastAsia"/>
                <w:color w:val="auto"/>
                <w:sz w:val="24"/>
                <w:szCs w:val="24"/>
                <w:lang w:val="en-US" w:eastAsia="zh-CN" w:bidi="ar"/>
              </w:rPr>
              <w:t>2、</w:t>
            </w:r>
            <w:r>
              <w:rPr>
                <w:rStyle w:val="15"/>
                <w:rFonts w:hint="eastAsia" w:asciiTheme="minorEastAsia" w:hAnsiTheme="minorEastAsia" w:eastAsiaTheme="minorEastAsia" w:cstheme="minorEastAsia"/>
                <w:color w:val="auto"/>
                <w:sz w:val="24"/>
                <w:szCs w:val="24"/>
                <w:lang w:val="en-US" w:eastAsia="zh-CN" w:bidi="ar"/>
              </w:rPr>
              <w:t>获证组织未能提供2022年1-11月各项目标达成情况的考核结果及各类能源数据消耗统计表。——如何得出持续维持证书有效性的结论？</w:t>
            </w:r>
          </w:p>
        </w:tc>
        <w:tc>
          <w:tcPr>
            <w:tcW w:w="1450"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left"/>
              <w:rPr>
                <w:rFonts w:hint="eastAsia" w:asciiTheme="minorEastAsia" w:hAnsiTheme="minorEastAsia" w:eastAsiaTheme="minorEastAsia" w:cstheme="minorEastAsia"/>
                <w:i w:val="0"/>
                <w:iCs w:val="0"/>
                <w:color w:val="000000"/>
                <w:sz w:val="24"/>
                <w:szCs w:val="24"/>
                <w:u w:val="none"/>
              </w:rPr>
            </w:pPr>
          </w:p>
        </w:tc>
        <w:tc>
          <w:tcPr>
            <w:tcW w:w="508"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情节轻微，已督促完成整改。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1029" w:hRule="atLeast"/>
        </w:trPr>
        <w:tc>
          <w:tcPr>
            <w:tcW w:w="581"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auto"/>
                <w:sz w:val="24"/>
                <w:szCs w:val="24"/>
                <w:u w:val="none"/>
              </w:rPr>
            </w:pPr>
            <w:r>
              <w:rPr>
                <w:rFonts w:hint="eastAsia" w:asciiTheme="minorEastAsia" w:hAnsiTheme="minorEastAsia" w:eastAsiaTheme="minorEastAsia" w:cstheme="minorEastAsia"/>
                <w:b/>
                <w:bCs/>
                <w:i w:val="0"/>
                <w:iCs w:val="0"/>
                <w:color w:val="auto"/>
                <w:kern w:val="0"/>
                <w:sz w:val="24"/>
                <w:szCs w:val="24"/>
                <w:u w:val="none"/>
                <w:lang w:val="en-US" w:eastAsia="zh-CN" w:bidi="ar"/>
              </w:rPr>
              <w:t>19</w:t>
            </w:r>
          </w:p>
        </w:tc>
        <w:tc>
          <w:tcPr>
            <w:tcW w:w="116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auto"/>
                <w:sz w:val="24"/>
                <w:szCs w:val="24"/>
                <w:u w:val="none"/>
              </w:rPr>
            </w:pPr>
            <w:r>
              <w:rPr>
                <w:rFonts w:hint="eastAsia" w:asciiTheme="minorEastAsia" w:hAnsiTheme="minorEastAsia" w:eastAsiaTheme="minorEastAsia" w:cstheme="minorEastAsia"/>
                <w:b/>
                <w:bCs/>
                <w:i w:val="0"/>
                <w:iCs w:val="0"/>
                <w:color w:val="auto"/>
                <w:kern w:val="0"/>
                <w:sz w:val="24"/>
                <w:szCs w:val="24"/>
                <w:u w:val="none"/>
                <w:lang w:val="en-US" w:eastAsia="zh-CN" w:bidi="ar"/>
              </w:rPr>
              <w:t>南山局</w:t>
            </w:r>
          </w:p>
        </w:tc>
        <w:tc>
          <w:tcPr>
            <w:tcW w:w="106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u w:val="none"/>
              </w:rPr>
            </w:pPr>
            <w:r>
              <w:rPr>
                <w:rFonts w:hint="eastAsia" w:asciiTheme="minorEastAsia" w:hAnsiTheme="minorEastAsia" w:eastAsiaTheme="minorEastAsia" w:cstheme="minorEastAsia"/>
                <w:i w:val="0"/>
                <w:iCs w:val="0"/>
                <w:color w:val="auto"/>
                <w:kern w:val="0"/>
                <w:sz w:val="24"/>
                <w:szCs w:val="24"/>
                <w:u w:val="none"/>
                <w:lang w:val="en-US" w:eastAsia="zh-CN" w:bidi="ar"/>
              </w:rPr>
              <w:t>深圳绿米联创科技有限公司</w:t>
            </w:r>
          </w:p>
        </w:tc>
        <w:tc>
          <w:tcPr>
            <w:tcW w:w="83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u w:val="none"/>
              </w:rPr>
            </w:pPr>
            <w:r>
              <w:rPr>
                <w:rFonts w:hint="eastAsia" w:asciiTheme="minorEastAsia" w:hAnsiTheme="minorEastAsia" w:eastAsiaTheme="minorEastAsia" w:cstheme="minorEastAsia"/>
                <w:i w:val="0"/>
                <w:iCs w:val="0"/>
                <w:color w:val="auto"/>
                <w:kern w:val="0"/>
                <w:sz w:val="24"/>
                <w:szCs w:val="24"/>
                <w:u w:val="none"/>
                <w:lang w:val="en-US" w:eastAsia="zh-CN" w:bidi="ar"/>
              </w:rPr>
              <w:t>中国质量认证中心</w:t>
            </w:r>
          </w:p>
        </w:tc>
        <w:tc>
          <w:tcPr>
            <w:tcW w:w="8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auto"/>
                <w:sz w:val="24"/>
                <w:szCs w:val="24"/>
                <w:u w:val="none"/>
              </w:rPr>
            </w:pPr>
            <w:r>
              <w:rPr>
                <w:rFonts w:hint="eastAsia" w:asciiTheme="minorEastAsia" w:hAnsiTheme="minorEastAsia" w:eastAsiaTheme="minorEastAsia" w:cstheme="minorEastAsia"/>
                <w:b/>
                <w:bCs/>
                <w:i w:val="0"/>
                <w:iCs w:val="0"/>
                <w:color w:val="auto"/>
                <w:kern w:val="0"/>
                <w:sz w:val="24"/>
                <w:szCs w:val="24"/>
                <w:u w:val="none"/>
                <w:lang w:val="en-US" w:eastAsia="zh-CN" w:bidi="ar"/>
              </w:rPr>
              <w:t>深圳标准认证</w:t>
            </w:r>
          </w:p>
        </w:tc>
        <w:tc>
          <w:tcPr>
            <w:tcW w:w="1450"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1、企业营业执照注册地址和深圳标准认证证书上企业注册地址不一致。详见附件</w:t>
            </w:r>
            <w:r>
              <w:rPr>
                <w:rFonts w:hint="eastAsia" w:asciiTheme="minorEastAsia" w:hAnsiTheme="minorEastAsia" w:eastAsiaTheme="minorEastAsia" w:cstheme="minorEastAsia"/>
                <w:i w:val="0"/>
                <w:iCs w:val="0"/>
                <w:color w:val="000000"/>
                <w:kern w:val="0"/>
                <w:sz w:val="24"/>
                <w:szCs w:val="24"/>
                <w:u w:val="none"/>
                <w:lang w:val="en-US" w:eastAsia="zh-CN" w:bidi="ar"/>
              </w:rPr>
              <w:br w:type="textWrapping"/>
            </w:r>
            <w:r>
              <w:rPr>
                <w:rFonts w:hint="eastAsia" w:asciiTheme="minorEastAsia" w:hAnsiTheme="minorEastAsia" w:eastAsiaTheme="minorEastAsia" w:cstheme="minorEastAsia"/>
                <w:i w:val="0"/>
                <w:iCs w:val="0"/>
                <w:color w:val="000000"/>
                <w:kern w:val="0"/>
                <w:sz w:val="24"/>
                <w:szCs w:val="24"/>
                <w:u w:val="none"/>
                <w:lang w:val="en-US" w:eastAsia="zh-CN" w:bidi="ar"/>
              </w:rPr>
              <w:t>1、现场提供不出初次工厂检查报告和最近一次（2022年度）的检查计划，或提出的年度检查方案（考虑疫情期间的变化）。相应年度的相关检查证据（人员、报告等）提供不出。</w:t>
            </w:r>
            <w:r>
              <w:rPr>
                <w:rFonts w:hint="eastAsia" w:asciiTheme="minorEastAsia" w:hAnsiTheme="minorEastAsia" w:eastAsiaTheme="minorEastAsia" w:cstheme="minorEastAsia"/>
                <w:i w:val="0"/>
                <w:iCs w:val="0"/>
                <w:color w:val="000000"/>
                <w:kern w:val="0"/>
                <w:sz w:val="24"/>
                <w:szCs w:val="24"/>
                <w:u w:val="none"/>
                <w:lang w:val="en-US" w:eastAsia="zh-CN" w:bidi="ar"/>
              </w:rPr>
              <w:br w:type="textWrapping"/>
            </w:r>
            <w:r>
              <w:rPr>
                <w:rFonts w:hint="eastAsia" w:asciiTheme="minorEastAsia" w:hAnsiTheme="minorEastAsia" w:eastAsiaTheme="minorEastAsia" w:cstheme="minorEastAsia"/>
                <w:i w:val="0"/>
                <w:iCs w:val="0"/>
                <w:color w:val="000000"/>
                <w:kern w:val="0"/>
                <w:sz w:val="24"/>
                <w:szCs w:val="24"/>
                <w:u w:val="none"/>
                <w:lang w:val="en-US" w:eastAsia="zh-CN" w:bidi="ar"/>
              </w:rPr>
              <w:t>3、现场未提供有效的形式试验报告和（或）抽样检验报告。</w:t>
            </w:r>
          </w:p>
        </w:tc>
        <w:tc>
          <w:tcPr>
            <w:tcW w:w="1450"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Theme="minorEastAsia" w:hAnsiTheme="minorEastAsia" w:eastAsiaTheme="minorEastAsia" w:cstheme="minorEastAsia"/>
                <w:b/>
                <w:bCs/>
                <w:i w:val="0"/>
                <w:iCs w:val="0"/>
                <w:color w:val="000000"/>
                <w:sz w:val="24"/>
                <w:szCs w:val="24"/>
                <w:u w:val="none"/>
              </w:rPr>
            </w:pPr>
            <w:r>
              <w:rPr>
                <w:rFonts w:hint="eastAsia" w:asciiTheme="minorEastAsia" w:hAnsiTheme="minorEastAsia" w:eastAsiaTheme="minorEastAsia" w:cstheme="minorEastAsia"/>
                <w:b/>
                <w:bCs/>
                <w:i w:val="0"/>
                <w:iCs w:val="0"/>
                <w:color w:val="000000"/>
                <w:kern w:val="0"/>
                <w:sz w:val="24"/>
                <w:szCs w:val="24"/>
                <w:u w:val="none"/>
                <w:lang w:val="en-US" w:eastAsia="zh-CN" w:bidi="ar"/>
              </w:rPr>
              <w:t>不符合</w:t>
            </w:r>
            <w:r>
              <w:rPr>
                <w:rFonts w:hint="eastAsia" w:asciiTheme="minorEastAsia" w:hAnsiTheme="minorEastAsia" w:eastAsiaTheme="minorEastAsia" w:cstheme="minorEastAsia"/>
                <w:i w:val="0"/>
                <w:iCs w:val="0"/>
                <w:color w:val="000000"/>
                <w:kern w:val="0"/>
                <w:sz w:val="24"/>
                <w:szCs w:val="24"/>
                <w:u w:val="none"/>
                <w:lang w:val="en-US" w:eastAsia="zh-CN" w:bidi="ar"/>
              </w:rPr>
              <w:t>《认证机构管理办法》第十六条 认证机构从事认证活动，应当符合认证基本规范、认证规则规定的程序要求，确保认证过程完整、客观、真实，不得增加、减少或者遗漏程序要求</w:t>
            </w:r>
          </w:p>
        </w:tc>
        <w:tc>
          <w:tcPr>
            <w:tcW w:w="508"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情节轻微，已督促完成整改。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1080" w:hRule="atLeast"/>
        </w:trPr>
        <w:tc>
          <w:tcPr>
            <w:tcW w:w="581"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auto"/>
                <w:sz w:val="24"/>
                <w:szCs w:val="24"/>
                <w:u w:val="none"/>
              </w:rPr>
            </w:pPr>
            <w:r>
              <w:rPr>
                <w:rFonts w:hint="eastAsia" w:asciiTheme="minorEastAsia" w:hAnsiTheme="minorEastAsia" w:eastAsiaTheme="minorEastAsia" w:cstheme="minorEastAsia"/>
                <w:b/>
                <w:bCs/>
                <w:i w:val="0"/>
                <w:iCs w:val="0"/>
                <w:color w:val="auto"/>
                <w:kern w:val="0"/>
                <w:sz w:val="24"/>
                <w:szCs w:val="24"/>
                <w:u w:val="none"/>
                <w:lang w:val="en-US" w:eastAsia="zh-CN" w:bidi="ar"/>
              </w:rPr>
              <w:t>20</w:t>
            </w:r>
          </w:p>
        </w:tc>
        <w:tc>
          <w:tcPr>
            <w:tcW w:w="116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auto"/>
                <w:sz w:val="24"/>
                <w:szCs w:val="24"/>
                <w:u w:val="none"/>
              </w:rPr>
            </w:pPr>
            <w:r>
              <w:rPr>
                <w:rFonts w:hint="eastAsia" w:asciiTheme="minorEastAsia" w:hAnsiTheme="minorEastAsia" w:eastAsiaTheme="minorEastAsia" w:cstheme="minorEastAsia"/>
                <w:b/>
                <w:bCs/>
                <w:i w:val="0"/>
                <w:iCs w:val="0"/>
                <w:color w:val="auto"/>
                <w:kern w:val="0"/>
                <w:sz w:val="24"/>
                <w:szCs w:val="24"/>
                <w:u w:val="none"/>
                <w:lang w:val="en-US" w:eastAsia="zh-CN" w:bidi="ar"/>
              </w:rPr>
              <w:t>南山局</w:t>
            </w:r>
          </w:p>
        </w:tc>
        <w:tc>
          <w:tcPr>
            <w:tcW w:w="106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u w:val="none"/>
              </w:rPr>
            </w:pPr>
            <w:r>
              <w:rPr>
                <w:rFonts w:hint="eastAsia" w:asciiTheme="minorEastAsia" w:hAnsiTheme="minorEastAsia" w:eastAsiaTheme="minorEastAsia" w:cstheme="minorEastAsia"/>
                <w:i w:val="0"/>
                <w:iCs w:val="0"/>
                <w:color w:val="auto"/>
                <w:kern w:val="0"/>
                <w:sz w:val="24"/>
                <w:szCs w:val="24"/>
                <w:u w:val="none"/>
                <w:lang w:val="en-US" w:eastAsia="zh-CN" w:bidi="ar"/>
              </w:rPr>
              <w:t>深圳市能源电力服务有限公司</w:t>
            </w:r>
          </w:p>
        </w:tc>
        <w:tc>
          <w:tcPr>
            <w:tcW w:w="83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u w:val="none"/>
              </w:rPr>
            </w:pPr>
            <w:r>
              <w:rPr>
                <w:rFonts w:hint="eastAsia" w:asciiTheme="minorEastAsia" w:hAnsiTheme="minorEastAsia" w:eastAsiaTheme="minorEastAsia" w:cstheme="minorEastAsia"/>
                <w:i w:val="0"/>
                <w:iCs w:val="0"/>
                <w:color w:val="auto"/>
                <w:kern w:val="0"/>
                <w:sz w:val="24"/>
                <w:szCs w:val="24"/>
                <w:u w:val="none"/>
                <w:lang w:val="en-US" w:eastAsia="zh-CN" w:bidi="ar"/>
              </w:rPr>
              <w:t>南京国环有机产品认证中心有限公司</w:t>
            </w:r>
          </w:p>
        </w:tc>
        <w:tc>
          <w:tcPr>
            <w:tcW w:w="8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auto"/>
                <w:sz w:val="24"/>
                <w:szCs w:val="24"/>
                <w:u w:val="none"/>
              </w:rPr>
            </w:pPr>
            <w:r>
              <w:rPr>
                <w:rFonts w:hint="eastAsia" w:asciiTheme="minorEastAsia" w:hAnsiTheme="minorEastAsia" w:eastAsiaTheme="minorEastAsia" w:cstheme="minorEastAsia"/>
                <w:b/>
                <w:bCs/>
                <w:i w:val="0"/>
                <w:iCs w:val="0"/>
                <w:color w:val="auto"/>
                <w:kern w:val="0"/>
                <w:sz w:val="24"/>
                <w:szCs w:val="24"/>
                <w:u w:val="none"/>
                <w:lang w:val="en-US" w:eastAsia="zh-CN" w:bidi="ar"/>
              </w:rPr>
              <w:t>有机产品</w:t>
            </w:r>
          </w:p>
        </w:tc>
        <w:tc>
          <w:tcPr>
            <w:tcW w:w="1450"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企业2018.1.25获得有机产品转换证书，2019.1.25年获得有机产品证书，转换期少于24个月，不符合GB/T19630  4.2.1转换期要求。</w:t>
            </w:r>
          </w:p>
        </w:tc>
        <w:tc>
          <w:tcPr>
            <w:tcW w:w="1450"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left"/>
              <w:rPr>
                <w:rFonts w:hint="eastAsia" w:asciiTheme="minorEastAsia" w:hAnsiTheme="minorEastAsia" w:eastAsiaTheme="minorEastAsia" w:cstheme="minorEastAsia"/>
                <w:i w:val="0"/>
                <w:iCs w:val="0"/>
                <w:color w:val="000000"/>
                <w:sz w:val="24"/>
                <w:szCs w:val="24"/>
                <w:u w:val="none"/>
              </w:rPr>
            </w:pPr>
          </w:p>
        </w:tc>
        <w:tc>
          <w:tcPr>
            <w:tcW w:w="508"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情节轻微，已督促完成整改。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478" w:hRule="atLeast"/>
        </w:trPr>
        <w:tc>
          <w:tcPr>
            <w:tcW w:w="581"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auto"/>
                <w:sz w:val="24"/>
                <w:szCs w:val="24"/>
                <w:u w:val="none"/>
              </w:rPr>
            </w:pPr>
            <w:r>
              <w:rPr>
                <w:rFonts w:hint="eastAsia" w:asciiTheme="minorEastAsia" w:hAnsiTheme="minorEastAsia" w:eastAsiaTheme="minorEastAsia" w:cstheme="minorEastAsia"/>
                <w:b/>
                <w:bCs/>
                <w:i w:val="0"/>
                <w:iCs w:val="0"/>
                <w:color w:val="auto"/>
                <w:kern w:val="0"/>
                <w:sz w:val="24"/>
                <w:szCs w:val="24"/>
                <w:u w:val="none"/>
                <w:lang w:val="en-US" w:eastAsia="zh-CN" w:bidi="ar"/>
              </w:rPr>
              <w:t>21</w:t>
            </w:r>
          </w:p>
        </w:tc>
        <w:tc>
          <w:tcPr>
            <w:tcW w:w="116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auto"/>
                <w:sz w:val="24"/>
                <w:szCs w:val="24"/>
                <w:u w:val="none"/>
              </w:rPr>
            </w:pPr>
            <w:r>
              <w:rPr>
                <w:rFonts w:hint="eastAsia" w:asciiTheme="minorEastAsia" w:hAnsiTheme="minorEastAsia" w:eastAsiaTheme="minorEastAsia" w:cstheme="minorEastAsia"/>
                <w:b/>
                <w:bCs/>
                <w:i w:val="0"/>
                <w:iCs w:val="0"/>
                <w:color w:val="auto"/>
                <w:kern w:val="0"/>
                <w:sz w:val="24"/>
                <w:szCs w:val="24"/>
                <w:u w:val="none"/>
                <w:lang w:val="en-US" w:eastAsia="zh-CN" w:bidi="ar"/>
              </w:rPr>
              <w:t>南山局</w:t>
            </w:r>
          </w:p>
        </w:tc>
        <w:tc>
          <w:tcPr>
            <w:tcW w:w="106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u w:val="none"/>
              </w:rPr>
            </w:pPr>
            <w:r>
              <w:rPr>
                <w:rFonts w:hint="eastAsia" w:asciiTheme="minorEastAsia" w:hAnsiTheme="minorEastAsia" w:eastAsiaTheme="minorEastAsia" w:cstheme="minorEastAsia"/>
                <w:i w:val="0"/>
                <w:iCs w:val="0"/>
                <w:color w:val="auto"/>
                <w:kern w:val="0"/>
                <w:sz w:val="24"/>
                <w:szCs w:val="24"/>
                <w:u w:val="none"/>
                <w:lang w:val="en-US" w:eastAsia="zh-CN" w:bidi="ar"/>
              </w:rPr>
              <w:t>深圳迅销科技股份有限公司</w:t>
            </w:r>
          </w:p>
        </w:tc>
        <w:tc>
          <w:tcPr>
            <w:tcW w:w="83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u w:val="none"/>
              </w:rPr>
            </w:pPr>
            <w:r>
              <w:rPr>
                <w:rFonts w:hint="eastAsia" w:asciiTheme="minorEastAsia" w:hAnsiTheme="minorEastAsia" w:eastAsiaTheme="minorEastAsia" w:cstheme="minorEastAsia"/>
                <w:i w:val="0"/>
                <w:iCs w:val="0"/>
                <w:color w:val="auto"/>
                <w:kern w:val="0"/>
                <w:sz w:val="24"/>
                <w:szCs w:val="24"/>
                <w:u w:val="none"/>
                <w:lang w:val="en-US" w:eastAsia="zh-CN" w:bidi="ar"/>
              </w:rPr>
              <w:t>兴原认证中心有限公司</w:t>
            </w:r>
          </w:p>
        </w:tc>
        <w:tc>
          <w:tcPr>
            <w:tcW w:w="8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auto"/>
                <w:sz w:val="24"/>
                <w:szCs w:val="24"/>
                <w:u w:val="none"/>
              </w:rPr>
            </w:pPr>
            <w:r>
              <w:rPr>
                <w:rFonts w:hint="eastAsia" w:asciiTheme="minorEastAsia" w:hAnsiTheme="minorEastAsia" w:eastAsiaTheme="minorEastAsia" w:cstheme="minorEastAsia"/>
                <w:b/>
                <w:bCs/>
                <w:i w:val="0"/>
                <w:iCs w:val="0"/>
                <w:color w:val="auto"/>
                <w:kern w:val="0"/>
                <w:sz w:val="24"/>
                <w:szCs w:val="24"/>
                <w:u w:val="none"/>
                <w:lang w:val="en-US" w:eastAsia="zh-CN" w:bidi="ar"/>
              </w:rPr>
              <w:t>能源管理体系</w:t>
            </w:r>
          </w:p>
        </w:tc>
        <w:tc>
          <w:tcPr>
            <w:tcW w:w="1450"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u w:val="none"/>
              </w:rPr>
            </w:pPr>
            <w:r>
              <w:rPr>
                <w:rStyle w:val="14"/>
                <w:rFonts w:hint="eastAsia" w:asciiTheme="minorEastAsia" w:hAnsiTheme="minorEastAsia" w:eastAsiaTheme="minorEastAsia" w:cstheme="minorEastAsia"/>
                <w:color w:val="auto"/>
                <w:sz w:val="24"/>
                <w:szCs w:val="24"/>
                <w:lang w:val="en-US" w:eastAsia="zh-CN" w:bidi="ar"/>
              </w:rPr>
              <w:t>1、企业认证证书中的范围和边界描述没有包括企业的附属仓库，但从《认证证书附件》、企业的《初始能源评审报告》、2023年1月3日《能源评审报告》中的数据相互比对，“</w:t>
            </w:r>
            <w:r>
              <w:rPr>
                <w:rStyle w:val="15"/>
                <w:rFonts w:hint="eastAsia" w:asciiTheme="minorEastAsia" w:hAnsiTheme="minorEastAsia" w:eastAsiaTheme="minorEastAsia" w:cstheme="minorEastAsia"/>
                <w:color w:val="auto"/>
                <w:sz w:val="24"/>
                <w:szCs w:val="24"/>
                <w:lang w:val="en-US" w:eastAsia="zh-CN" w:bidi="ar"/>
              </w:rPr>
              <w:t>综合能耗”数据均包括了附属仓库的水电消耗量</w:t>
            </w:r>
            <w:r>
              <w:rPr>
                <w:rStyle w:val="14"/>
                <w:rFonts w:hint="eastAsia" w:asciiTheme="minorEastAsia" w:hAnsiTheme="minorEastAsia" w:eastAsiaTheme="minorEastAsia" w:cstheme="minorEastAsia"/>
                <w:color w:val="auto"/>
                <w:sz w:val="24"/>
                <w:szCs w:val="24"/>
                <w:lang w:val="en-US" w:eastAsia="zh-CN" w:bidi="ar"/>
              </w:rPr>
              <w:t>。从初审二阶段审核计划看，</w:t>
            </w:r>
            <w:r>
              <w:rPr>
                <w:rStyle w:val="15"/>
                <w:rFonts w:hint="eastAsia" w:asciiTheme="minorEastAsia" w:hAnsiTheme="minorEastAsia" w:eastAsiaTheme="minorEastAsia" w:cstheme="minorEastAsia"/>
                <w:color w:val="auto"/>
                <w:sz w:val="24"/>
                <w:szCs w:val="24"/>
                <w:lang w:val="en-US" w:eastAsia="zh-CN" w:bidi="ar"/>
              </w:rPr>
              <w:t>没有安排位于深圳坪山的附属仓库的现场审核。</w:t>
            </w:r>
            <w:r>
              <w:rPr>
                <w:rStyle w:val="14"/>
                <w:rFonts w:hint="eastAsia" w:asciiTheme="minorEastAsia" w:hAnsiTheme="minorEastAsia" w:eastAsiaTheme="minorEastAsia" w:cstheme="minorEastAsia"/>
                <w:color w:val="auto"/>
                <w:sz w:val="24"/>
                <w:szCs w:val="24"/>
                <w:lang w:val="en-US" w:eastAsia="zh-CN" w:bidi="ar"/>
              </w:rPr>
              <w:br w:type="textWrapping"/>
            </w:r>
            <w:r>
              <w:rPr>
                <w:rStyle w:val="14"/>
                <w:rFonts w:hint="eastAsia" w:asciiTheme="minorEastAsia" w:hAnsiTheme="minorEastAsia" w:eastAsiaTheme="minorEastAsia" w:cstheme="minorEastAsia"/>
                <w:color w:val="auto"/>
                <w:sz w:val="24"/>
                <w:szCs w:val="24"/>
                <w:lang w:val="en-US" w:eastAsia="zh-CN" w:bidi="ar"/>
              </w:rPr>
              <w:t>2、“认证证书附件”中所统计的2021年度、2022年度统计的能耗数据均</w:t>
            </w:r>
            <w:r>
              <w:rPr>
                <w:rStyle w:val="15"/>
                <w:rFonts w:hint="eastAsia" w:asciiTheme="minorEastAsia" w:hAnsiTheme="minorEastAsia" w:eastAsiaTheme="minorEastAsia" w:cstheme="minorEastAsia"/>
                <w:color w:val="auto"/>
                <w:sz w:val="24"/>
                <w:szCs w:val="24"/>
                <w:lang w:val="en-US" w:eastAsia="zh-CN" w:bidi="ar"/>
              </w:rPr>
              <w:t>未包括公司总部中央空调的能耗数据</w:t>
            </w:r>
            <w:r>
              <w:rPr>
                <w:rStyle w:val="14"/>
                <w:rFonts w:hint="eastAsia" w:asciiTheme="minorEastAsia" w:hAnsiTheme="minorEastAsia" w:eastAsiaTheme="minorEastAsia" w:cstheme="minorEastAsia"/>
                <w:color w:val="auto"/>
                <w:sz w:val="24"/>
                <w:szCs w:val="24"/>
                <w:lang w:val="en-US" w:eastAsia="zh-CN" w:bidi="ar"/>
              </w:rPr>
              <w:t>。</w:t>
            </w:r>
            <w:r>
              <w:rPr>
                <w:rStyle w:val="14"/>
                <w:rFonts w:hint="eastAsia" w:asciiTheme="minorEastAsia" w:hAnsiTheme="minorEastAsia" w:eastAsiaTheme="minorEastAsia" w:cstheme="minorEastAsia"/>
                <w:color w:val="auto"/>
                <w:sz w:val="24"/>
                <w:szCs w:val="24"/>
                <w:lang w:val="en-US" w:eastAsia="zh-CN" w:bidi="ar"/>
              </w:rPr>
              <w:br w:type="textWrapping"/>
            </w:r>
            <w:r>
              <w:rPr>
                <w:rStyle w:val="14"/>
                <w:rFonts w:hint="eastAsia" w:asciiTheme="minorEastAsia" w:hAnsiTheme="minorEastAsia" w:eastAsiaTheme="minorEastAsia" w:cstheme="minorEastAsia"/>
                <w:color w:val="auto"/>
                <w:sz w:val="24"/>
                <w:szCs w:val="24"/>
                <w:lang w:val="en-US" w:eastAsia="zh-CN" w:bidi="ar"/>
              </w:rPr>
              <w:t>3、认证审核二阶段审核计划中安排非专业审核员“”审核“能源管理小组”“人事行政部”，而根据企业实际情况，应为专业审核员审核</w:t>
            </w:r>
          </w:p>
        </w:tc>
        <w:tc>
          <w:tcPr>
            <w:tcW w:w="1450"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left"/>
              <w:rPr>
                <w:rFonts w:hint="eastAsia" w:asciiTheme="minorEastAsia" w:hAnsiTheme="minorEastAsia" w:eastAsiaTheme="minorEastAsia" w:cstheme="minorEastAsia"/>
                <w:i w:val="0"/>
                <w:iCs w:val="0"/>
                <w:color w:val="000000"/>
                <w:sz w:val="24"/>
                <w:szCs w:val="24"/>
                <w:u w:val="none"/>
              </w:rPr>
            </w:pPr>
          </w:p>
        </w:tc>
        <w:tc>
          <w:tcPr>
            <w:tcW w:w="508"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情节轻微，已督促完成整改。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270" w:hRule="atLeast"/>
        </w:trPr>
        <w:tc>
          <w:tcPr>
            <w:tcW w:w="581"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auto"/>
                <w:sz w:val="24"/>
                <w:szCs w:val="24"/>
                <w:u w:val="none"/>
              </w:rPr>
            </w:pPr>
            <w:r>
              <w:rPr>
                <w:rFonts w:hint="eastAsia" w:asciiTheme="minorEastAsia" w:hAnsiTheme="minorEastAsia" w:eastAsiaTheme="minorEastAsia" w:cstheme="minorEastAsia"/>
                <w:b/>
                <w:bCs/>
                <w:i w:val="0"/>
                <w:iCs w:val="0"/>
                <w:color w:val="auto"/>
                <w:kern w:val="0"/>
                <w:sz w:val="24"/>
                <w:szCs w:val="24"/>
                <w:u w:val="none"/>
                <w:lang w:val="en-US" w:eastAsia="zh-CN" w:bidi="ar"/>
              </w:rPr>
              <w:t>22</w:t>
            </w:r>
          </w:p>
        </w:tc>
        <w:tc>
          <w:tcPr>
            <w:tcW w:w="116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auto"/>
                <w:sz w:val="24"/>
                <w:szCs w:val="24"/>
                <w:u w:val="none"/>
              </w:rPr>
            </w:pPr>
            <w:r>
              <w:rPr>
                <w:rFonts w:hint="eastAsia" w:asciiTheme="minorEastAsia" w:hAnsiTheme="minorEastAsia" w:eastAsiaTheme="minorEastAsia" w:cstheme="minorEastAsia"/>
                <w:b/>
                <w:bCs/>
                <w:i w:val="0"/>
                <w:iCs w:val="0"/>
                <w:color w:val="auto"/>
                <w:kern w:val="0"/>
                <w:sz w:val="24"/>
                <w:szCs w:val="24"/>
                <w:u w:val="none"/>
                <w:lang w:val="en-US" w:eastAsia="zh-CN" w:bidi="ar"/>
              </w:rPr>
              <w:t>宝安局</w:t>
            </w:r>
          </w:p>
        </w:tc>
        <w:tc>
          <w:tcPr>
            <w:tcW w:w="106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u w:val="none"/>
              </w:rPr>
            </w:pPr>
            <w:r>
              <w:rPr>
                <w:rFonts w:hint="eastAsia" w:asciiTheme="minorEastAsia" w:hAnsiTheme="minorEastAsia" w:eastAsiaTheme="minorEastAsia" w:cstheme="minorEastAsia"/>
                <w:i w:val="0"/>
                <w:iCs w:val="0"/>
                <w:color w:val="auto"/>
                <w:kern w:val="0"/>
                <w:sz w:val="24"/>
                <w:szCs w:val="24"/>
                <w:u w:val="none"/>
                <w:lang w:val="en-US" w:eastAsia="zh-CN" w:bidi="ar"/>
              </w:rPr>
              <w:t>深圳市陶氏精密技术有限公司</w:t>
            </w:r>
          </w:p>
        </w:tc>
        <w:tc>
          <w:tcPr>
            <w:tcW w:w="83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u w:val="none"/>
              </w:rPr>
            </w:pPr>
            <w:r>
              <w:rPr>
                <w:rFonts w:hint="eastAsia" w:asciiTheme="minorEastAsia" w:hAnsiTheme="minorEastAsia" w:eastAsiaTheme="minorEastAsia" w:cstheme="minorEastAsia"/>
                <w:i w:val="0"/>
                <w:iCs w:val="0"/>
                <w:color w:val="auto"/>
                <w:kern w:val="0"/>
                <w:sz w:val="24"/>
                <w:szCs w:val="24"/>
                <w:u w:val="none"/>
                <w:lang w:val="en-US" w:eastAsia="zh-CN" w:bidi="ar"/>
              </w:rPr>
              <w:t>北京新纪源认证有限公司</w:t>
            </w:r>
          </w:p>
        </w:tc>
        <w:tc>
          <w:tcPr>
            <w:tcW w:w="8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auto"/>
                <w:sz w:val="24"/>
                <w:szCs w:val="24"/>
                <w:u w:val="none"/>
              </w:rPr>
            </w:pPr>
            <w:r>
              <w:rPr>
                <w:rFonts w:hint="eastAsia" w:asciiTheme="minorEastAsia" w:hAnsiTheme="minorEastAsia" w:eastAsiaTheme="minorEastAsia" w:cstheme="minorEastAsia"/>
                <w:b/>
                <w:bCs/>
                <w:i w:val="0"/>
                <w:iCs w:val="0"/>
                <w:color w:val="auto"/>
                <w:kern w:val="0"/>
                <w:sz w:val="24"/>
                <w:szCs w:val="24"/>
                <w:u w:val="none"/>
                <w:lang w:val="en-US" w:eastAsia="zh-CN" w:bidi="ar"/>
              </w:rPr>
              <w:t>其它（环境管理体系）</w:t>
            </w:r>
          </w:p>
        </w:tc>
        <w:tc>
          <w:tcPr>
            <w:tcW w:w="1450"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u w:val="none"/>
              </w:rPr>
            </w:pPr>
            <w:r>
              <w:rPr>
                <w:rStyle w:val="14"/>
                <w:rFonts w:hint="eastAsia" w:asciiTheme="minorEastAsia" w:hAnsiTheme="minorEastAsia" w:eastAsiaTheme="minorEastAsia" w:cstheme="minorEastAsia"/>
                <w:color w:val="auto"/>
                <w:sz w:val="24"/>
                <w:szCs w:val="24"/>
                <w:lang w:val="en-US" w:eastAsia="zh-CN" w:bidi="ar"/>
              </w:rPr>
              <w:t>EMS再认证现场审核时间2023年4月26日至4月27日，审核组成员：组长：陈慧，组员：李海峰。</w:t>
            </w:r>
            <w:r>
              <w:rPr>
                <w:rStyle w:val="14"/>
                <w:rFonts w:hint="eastAsia" w:asciiTheme="minorEastAsia" w:hAnsiTheme="minorEastAsia" w:eastAsiaTheme="minorEastAsia" w:cstheme="minorEastAsia"/>
                <w:color w:val="auto"/>
                <w:sz w:val="24"/>
                <w:szCs w:val="24"/>
                <w:lang w:val="en-US" w:eastAsia="zh-CN" w:bidi="ar"/>
              </w:rPr>
              <w:br w:type="textWrapping"/>
            </w:r>
            <w:r>
              <w:rPr>
                <w:rStyle w:val="14"/>
                <w:rFonts w:hint="eastAsia" w:asciiTheme="minorEastAsia" w:hAnsiTheme="minorEastAsia" w:eastAsiaTheme="minorEastAsia" w:cstheme="minorEastAsia"/>
                <w:color w:val="auto"/>
                <w:sz w:val="24"/>
                <w:szCs w:val="24"/>
                <w:lang w:val="en-US" w:eastAsia="zh-CN" w:bidi="ar"/>
              </w:rPr>
              <w:t>查：李海峰EMS</w:t>
            </w:r>
            <w:r>
              <w:rPr>
                <w:rStyle w:val="15"/>
                <w:rFonts w:hint="eastAsia" w:asciiTheme="minorEastAsia" w:hAnsiTheme="minorEastAsia" w:eastAsiaTheme="minorEastAsia" w:cstheme="minorEastAsia"/>
                <w:color w:val="auto"/>
                <w:sz w:val="24"/>
                <w:szCs w:val="24"/>
                <w:lang w:val="en-US" w:eastAsia="zh-CN" w:bidi="ar"/>
              </w:rPr>
              <w:t>审核员</w:t>
            </w:r>
            <w:r>
              <w:rPr>
                <w:rStyle w:val="14"/>
                <w:rFonts w:hint="eastAsia" w:asciiTheme="minorEastAsia" w:hAnsiTheme="minorEastAsia" w:eastAsiaTheme="minorEastAsia" w:cstheme="minorEastAsia"/>
                <w:color w:val="auto"/>
                <w:sz w:val="24"/>
                <w:szCs w:val="24"/>
                <w:lang w:val="en-US" w:eastAsia="zh-CN" w:bidi="ar"/>
              </w:rPr>
              <w:t>证书： 2023-N1EMS-2251923</w:t>
            </w:r>
            <w:r>
              <w:rPr>
                <w:rStyle w:val="14"/>
                <w:rFonts w:hint="eastAsia" w:asciiTheme="minorEastAsia" w:hAnsiTheme="minorEastAsia" w:eastAsiaTheme="minorEastAsia" w:cstheme="minorEastAsia"/>
                <w:color w:val="auto"/>
                <w:sz w:val="24"/>
                <w:szCs w:val="24"/>
                <w:lang w:val="en-US" w:eastAsia="zh-CN" w:bidi="ar"/>
              </w:rPr>
              <w:br w:type="textWrapping"/>
            </w:r>
            <w:r>
              <w:rPr>
                <w:rStyle w:val="14"/>
                <w:rFonts w:hint="eastAsia" w:asciiTheme="minorEastAsia" w:hAnsiTheme="minorEastAsia" w:eastAsiaTheme="minorEastAsia" w:cstheme="minorEastAsia"/>
                <w:color w:val="auto"/>
                <w:sz w:val="24"/>
                <w:szCs w:val="24"/>
                <w:lang w:val="en-US" w:eastAsia="zh-CN" w:bidi="ar"/>
              </w:rPr>
              <w:t>有效期至: 2026-02-17，</w:t>
            </w:r>
            <w:r>
              <w:rPr>
                <w:rStyle w:val="15"/>
                <w:rFonts w:hint="eastAsia" w:asciiTheme="minorEastAsia" w:hAnsiTheme="minorEastAsia" w:eastAsiaTheme="minorEastAsia" w:cstheme="minorEastAsia"/>
                <w:color w:val="auto"/>
                <w:sz w:val="24"/>
                <w:szCs w:val="24"/>
                <w:lang w:val="en-US" w:eastAsia="zh-CN" w:bidi="ar"/>
              </w:rPr>
              <w:t>执业机构</w:t>
            </w:r>
            <w:r>
              <w:rPr>
                <w:rStyle w:val="14"/>
                <w:rFonts w:hint="eastAsia" w:asciiTheme="minorEastAsia" w:hAnsiTheme="minorEastAsia" w:eastAsiaTheme="minorEastAsia" w:cstheme="minorEastAsia"/>
                <w:color w:val="auto"/>
                <w:sz w:val="24"/>
                <w:szCs w:val="24"/>
                <w:lang w:val="en-US" w:eastAsia="zh-CN" w:bidi="ar"/>
              </w:rPr>
              <w:t>: 劳盛质量认证（上海）有限公司，</w:t>
            </w:r>
            <w:r>
              <w:rPr>
                <w:rStyle w:val="15"/>
                <w:rFonts w:hint="eastAsia" w:asciiTheme="minorEastAsia" w:hAnsiTheme="minorEastAsia" w:eastAsiaTheme="minorEastAsia" w:cstheme="minorEastAsia"/>
                <w:color w:val="auto"/>
                <w:sz w:val="24"/>
                <w:szCs w:val="24"/>
                <w:lang w:val="en-US" w:eastAsia="zh-CN" w:bidi="ar"/>
              </w:rPr>
              <w:t>不是北京新纪源认证有限公司</w:t>
            </w:r>
            <w:r>
              <w:rPr>
                <w:rStyle w:val="14"/>
                <w:rFonts w:hint="eastAsia" w:asciiTheme="minorEastAsia" w:hAnsiTheme="minorEastAsia" w:eastAsiaTheme="minorEastAsia" w:cstheme="minorEastAsia"/>
                <w:color w:val="auto"/>
                <w:sz w:val="24"/>
                <w:szCs w:val="24"/>
                <w:lang w:val="en-US" w:eastAsia="zh-CN" w:bidi="ar"/>
              </w:rPr>
              <w:t>。</w:t>
            </w:r>
            <w:r>
              <w:rPr>
                <w:rStyle w:val="14"/>
                <w:rFonts w:hint="eastAsia" w:asciiTheme="minorEastAsia" w:hAnsiTheme="minorEastAsia" w:eastAsiaTheme="minorEastAsia" w:cstheme="minorEastAsia"/>
                <w:color w:val="auto"/>
                <w:sz w:val="24"/>
                <w:szCs w:val="24"/>
                <w:lang w:val="en-US" w:eastAsia="zh-CN" w:bidi="ar"/>
              </w:rPr>
              <w:br w:type="textWrapping"/>
            </w:r>
          </w:p>
        </w:tc>
        <w:tc>
          <w:tcPr>
            <w:tcW w:w="1450"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left"/>
              <w:rPr>
                <w:rFonts w:hint="eastAsia" w:asciiTheme="minorEastAsia" w:hAnsiTheme="minorEastAsia" w:eastAsiaTheme="minorEastAsia" w:cstheme="minorEastAsia"/>
                <w:i w:val="0"/>
                <w:iCs w:val="0"/>
                <w:color w:val="000000"/>
                <w:sz w:val="24"/>
                <w:szCs w:val="24"/>
                <w:u w:val="none"/>
              </w:rPr>
            </w:pPr>
            <w:r>
              <w:rPr>
                <w:rStyle w:val="14"/>
                <w:rFonts w:hint="eastAsia" w:asciiTheme="minorEastAsia" w:hAnsiTheme="minorEastAsia" w:eastAsiaTheme="minorEastAsia" w:cstheme="minorEastAsia"/>
                <w:b/>
                <w:bCs/>
                <w:color w:val="auto"/>
                <w:sz w:val="24"/>
                <w:szCs w:val="24"/>
                <w:lang w:val="en-US" w:eastAsia="zh-CN" w:bidi="ar"/>
              </w:rPr>
              <w:t>不符合</w:t>
            </w:r>
            <w:r>
              <w:rPr>
                <w:rStyle w:val="14"/>
                <w:rFonts w:hint="eastAsia" w:asciiTheme="minorEastAsia" w:hAnsiTheme="minorEastAsia" w:eastAsiaTheme="minorEastAsia" w:cstheme="minorEastAsia"/>
                <w:color w:val="auto"/>
                <w:sz w:val="24"/>
                <w:szCs w:val="24"/>
                <w:lang w:val="en-US" w:eastAsia="zh-CN" w:bidi="ar"/>
              </w:rPr>
              <w:t>《认证及认证培训、咨询人员管理办法》“第八条 认证人员从事认证活动应当在1个认证机构执业，不得同时在2个或者2个以上认证机构执业。”</w:t>
            </w:r>
          </w:p>
        </w:tc>
        <w:tc>
          <w:tcPr>
            <w:tcW w:w="508"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经查，审核人员是李海</w:t>
            </w:r>
            <w:r>
              <w:rPr>
                <w:rStyle w:val="17"/>
                <w:rFonts w:hint="eastAsia" w:asciiTheme="minorEastAsia" w:hAnsiTheme="minorEastAsia" w:eastAsiaTheme="minorEastAsia" w:cstheme="minorEastAsia"/>
                <w:sz w:val="24"/>
                <w:szCs w:val="24"/>
                <w:lang w:val="en-US" w:eastAsia="zh-CN" w:bidi="ar"/>
              </w:rPr>
              <w:t>锋</w:t>
            </w:r>
            <w:r>
              <w:rPr>
                <w:rFonts w:hint="eastAsia" w:asciiTheme="minorEastAsia" w:hAnsiTheme="minorEastAsia" w:eastAsiaTheme="minorEastAsia" w:cstheme="minorEastAsia"/>
                <w:i w:val="0"/>
                <w:iCs w:val="0"/>
                <w:color w:val="000000"/>
                <w:kern w:val="0"/>
                <w:sz w:val="24"/>
                <w:szCs w:val="24"/>
                <w:u w:val="none"/>
                <w:lang w:val="en-US" w:eastAsia="zh-CN" w:bidi="ar"/>
              </w:rPr>
              <w:t>而不是李海</w:t>
            </w:r>
            <w:r>
              <w:rPr>
                <w:rStyle w:val="17"/>
                <w:rFonts w:hint="eastAsia" w:asciiTheme="minorEastAsia" w:hAnsiTheme="minorEastAsia" w:eastAsiaTheme="minorEastAsia" w:cstheme="minorEastAsia"/>
                <w:sz w:val="24"/>
                <w:szCs w:val="24"/>
                <w:lang w:val="en-US" w:eastAsia="zh-CN" w:bidi="ar"/>
              </w:rPr>
              <w:t>峰，</w:t>
            </w:r>
            <w:r>
              <w:rPr>
                <w:rFonts w:hint="eastAsia" w:asciiTheme="minorEastAsia" w:hAnsiTheme="minorEastAsia" w:eastAsiaTheme="minorEastAsia" w:cstheme="minorEastAsia"/>
                <w:i w:val="0"/>
                <w:iCs w:val="0"/>
                <w:color w:val="000000"/>
                <w:kern w:val="0"/>
                <w:sz w:val="24"/>
                <w:szCs w:val="24"/>
                <w:u w:val="none"/>
                <w:lang w:val="en-US" w:eastAsia="zh-CN" w:bidi="ar"/>
              </w:rPr>
              <w:t>查询认证行政监管系统，李海锋是2023年6月13日由北京新纪源认证有限公司转到劳盛质量认证（上海）有限公司。不违法。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90" w:hRule="atLeast"/>
        </w:trPr>
        <w:tc>
          <w:tcPr>
            <w:tcW w:w="581"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auto"/>
                <w:sz w:val="24"/>
                <w:szCs w:val="24"/>
                <w:u w:val="none"/>
              </w:rPr>
            </w:pPr>
            <w:r>
              <w:rPr>
                <w:rFonts w:hint="eastAsia" w:asciiTheme="minorEastAsia" w:hAnsiTheme="minorEastAsia" w:eastAsiaTheme="minorEastAsia" w:cstheme="minorEastAsia"/>
                <w:b/>
                <w:bCs/>
                <w:i w:val="0"/>
                <w:iCs w:val="0"/>
                <w:color w:val="auto"/>
                <w:kern w:val="0"/>
                <w:sz w:val="24"/>
                <w:szCs w:val="24"/>
                <w:u w:val="none"/>
                <w:lang w:val="en-US" w:eastAsia="zh-CN" w:bidi="ar"/>
              </w:rPr>
              <w:t>23</w:t>
            </w:r>
          </w:p>
        </w:tc>
        <w:tc>
          <w:tcPr>
            <w:tcW w:w="116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auto"/>
                <w:sz w:val="24"/>
                <w:szCs w:val="24"/>
                <w:u w:val="none"/>
              </w:rPr>
            </w:pPr>
            <w:r>
              <w:rPr>
                <w:rFonts w:hint="eastAsia" w:asciiTheme="minorEastAsia" w:hAnsiTheme="minorEastAsia" w:eastAsiaTheme="minorEastAsia" w:cstheme="minorEastAsia"/>
                <w:b/>
                <w:bCs/>
                <w:i w:val="0"/>
                <w:iCs w:val="0"/>
                <w:color w:val="auto"/>
                <w:kern w:val="0"/>
                <w:sz w:val="24"/>
                <w:szCs w:val="24"/>
                <w:u w:val="none"/>
                <w:lang w:val="en-US" w:eastAsia="zh-CN" w:bidi="ar"/>
              </w:rPr>
              <w:t>宝安局</w:t>
            </w:r>
          </w:p>
        </w:tc>
        <w:tc>
          <w:tcPr>
            <w:tcW w:w="106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u w:val="none"/>
              </w:rPr>
            </w:pPr>
            <w:r>
              <w:rPr>
                <w:rFonts w:hint="eastAsia" w:asciiTheme="minorEastAsia" w:hAnsiTheme="minorEastAsia" w:eastAsiaTheme="minorEastAsia" w:cstheme="minorEastAsia"/>
                <w:i w:val="0"/>
                <w:iCs w:val="0"/>
                <w:color w:val="auto"/>
                <w:kern w:val="0"/>
                <w:sz w:val="24"/>
                <w:szCs w:val="24"/>
                <w:u w:val="none"/>
                <w:lang w:val="en-US" w:eastAsia="zh-CN" w:bidi="ar"/>
              </w:rPr>
              <w:t>深圳市雅佳斯服饰有限公司</w:t>
            </w:r>
          </w:p>
        </w:tc>
        <w:tc>
          <w:tcPr>
            <w:tcW w:w="83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u w:val="none"/>
              </w:rPr>
            </w:pPr>
            <w:r>
              <w:rPr>
                <w:rFonts w:hint="eastAsia" w:asciiTheme="minorEastAsia" w:hAnsiTheme="minorEastAsia" w:eastAsiaTheme="minorEastAsia" w:cstheme="minorEastAsia"/>
                <w:i w:val="0"/>
                <w:iCs w:val="0"/>
                <w:color w:val="auto"/>
                <w:kern w:val="0"/>
                <w:sz w:val="24"/>
                <w:szCs w:val="24"/>
                <w:u w:val="none"/>
                <w:lang w:val="en-US" w:eastAsia="zh-CN" w:bidi="ar"/>
              </w:rPr>
              <w:t>北京坤标检验认证有限公司</w:t>
            </w:r>
          </w:p>
        </w:tc>
        <w:tc>
          <w:tcPr>
            <w:tcW w:w="8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auto"/>
                <w:sz w:val="24"/>
                <w:szCs w:val="24"/>
                <w:u w:val="none"/>
              </w:rPr>
            </w:pPr>
            <w:r>
              <w:rPr>
                <w:rFonts w:hint="eastAsia" w:asciiTheme="minorEastAsia" w:hAnsiTheme="minorEastAsia" w:eastAsiaTheme="minorEastAsia" w:cstheme="minorEastAsia"/>
                <w:b/>
                <w:bCs/>
                <w:i w:val="0"/>
                <w:iCs w:val="0"/>
                <w:color w:val="auto"/>
                <w:kern w:val="0"/>
                <w:sz w:val="24"/>
                <w:szCs w:val="24"/>
                <w:u w:val="none"/>
                <w:lang w:val="en-US" w:eastAsia="zh-CN" w:bidi="ar"/>
              </w:rPr>
              <w:t>其它（环境管理体系）</w:t>
            </w:r>
          </w:p>
        </w:tc>
        <w:tc>
          <w:tcPr>
            <w:tcW w:w="1450"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证书中的运营地址为广东省深圳市宝安区西乡街道永丰第一工业区A7栋四楼；获证组织实际上只使用了4楼办公室部分区域。现场巡查发现：4楼一侧为深圳市凯兰德服饰有限公司，从事服装（工作服和校服）的设计、加工及销售。但机构颁发的证书覆盖了深圳市凯兰德服饰有限公司的生产经营区域。</w:t>
            </w:r>
          </w:p>
        </w:tc>
        <w:tc>
          <w:tcPr>
            <w:tcW w:w="1450"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left"/>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b/>
                <w:bCs/>
                <w:i w:val="0"/>
                <w:iCs w:val="0"/>
                <w:color w:val="000000"/>
                <w:kern w:val="0"/>
                <w:sz w:val="24"/>
                <w:szCs w:val="24"/>
                <w:u w:val="none"/>
                <w:lang w:val="en-US" w:eastAsia="zh-CN" w:bidi="ar"/>
              </w:rPr>
              <w:t>涉嫌违反</w:t>
            </w:r>
            <w:r>
              <w:rPr>
                <w:rFonts w:hint="eastAsia" w:asciiTheme="minorEastAsia" w:hAnsiTheme="minorEastAsia" w:eastAsiaTheme="minorEastAsia" w:cstheme="minorEastAsia"/>
                <w:i w:val="0"/>
                <w:iCs w:val="0"/>
                <w:color w:val="000000"/>
                <w:kern w:val="0"/>
                <w:sz w:val="24"/>
                <w:szCs w:val="24"/>
                <w:u w:val="none"/>
                <w:lang w:val="en-US" w:eastAsia="zh-CN" w:bidi="ar"/>
              </w:rPr>
              <w:t>《中华人民共和国认证认可条例》（2020年第二次修订）第五十九条第二款的相关规定。</w:t>
            </w:r>
          </w:p>
        </w:tc>
        <w:tc>
          <w:tcPr>
            <w:tcW w:w="508"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该违法线索已移交北京市朝阳区市场监督管理局处理。机构已整改完成。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3700" w:hRule="atLeast"/>
        </w:trPr>
        <w:tc>
          <w:tcPr>
            <w:tcW w:w="581"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auto"/>
                <w:sz w:val="24"/>
                <w:szCs w:val="24"/>
                <w:u w:val="none"/>
              </w:rPr>
            </w:pPr>
            <w:r>
              <w:rPr>
                <w:rFonts w:hint="eastAsia" w:asciiTheme="minorEastAsia" w:hAnsiTheme="minorEastAsia" w:eastAsiaTheme="minorEastAsia" w:cstheme="minorEastAsia"/>
                <w:b/>
                <w:bCs/>
                <w:i w:val="0"/>
                <w:iCs w:val="0"/>
                <w:color w:val="auto"/>
                <w:kern w:val="0"/>
                <w:sz w:val="24"/>
                <w:szCs w:val="24"/>
                <w:u w:val="none"/>
                <w:lang w:val="en-US" w:eastAsia="zh-CN" w:bidi="ar"/>
              </w:rPr>
              <w:t>24</w:t>
            </w:r>
          </w:p>
        </w:tc>
        <w:tc>
          <w:tcPr>
            <w:tcW w:w="116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auto"/>
                <w:sz w:val="24"/>
                <w:szCs w:val="24"/>
                <w:u w:val="none"/>
              </w:rPr>
            </w:pPr>
            <w:r>
              <w:rPr>
                <w:rFonts w:hint="eastAsia" w:asciiTheme="minorEastAsia" w:hAnsiTheme="minorEastAsia" w:eastAsiaTheme="minorEastAsia" w:cstheme="minorEastAsia"/>
                <w:b/>
                <w:bCs/>
                <w:i w:val="0"/>
                <w:iCs w:val="0"/>
                <w:color w:val="auto"/>
                <w:kern w:val="0"/>
                <w:sz w:val="24"/>
                <w:szCs w:val="24"/>
                <w:u w:val="none"/>
                <w:lang w:val="en-US" w:eastAsia="zh-CN" w:bidi="ar"/>
              </w:rPr>
              <w:t>龙岗局</w:t>
            </w:r>
          </w:p>
        </w:tc>
        <w:tc>
          <w:tcPr>
            <w:tcW w:w="106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u w:val="none"/>
              </w:rPr>
            </w:pPr>
            <w:r>
              <w:rPr>
                <w:rFonts w:hint="eastAsia" w:asciiTheme="minorEastAsia" w:hAnsiTheme="minorEastAsia" w:eastAsiaTheme="minorEastAsia" w:cstheme="minorEastAsia"/>
                <w:i w:val="0"/>
                <w:iCs w:val="0"/>
                <w:color w:val="auto"/>
                <w:kern w:val="0"/>
                <w:sz w:val="24"/>
                <w:szCs w:val="24"/>
                <w:u w:val="none"/>
                <w:lang w:val="en-US" w:eastAsia="zh-CN" w:bidi="ar"/>
              </w:rPr>
              <w:t>深圳市柏琪眼镜制造有限公司</w:t>
            </w:r>
          </w:p>
        </w:tc>
        <w:tc>
          <w:tcPr>
            <w:tcW w:w="83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u w:val="none"/>
              </w:rPr>
            </w:pPr>
            <w:r>
              <w:rPr>
                <w:rFonts w:hint="eastAsia" w:asciiTheme="minorEastAsia" w:hAnsiTheme="minorEastAsia" w:eastAsiaTheme="minorEastAsia" w:cstheme="minorEastAsia"/>
                <w:i w:val="0"/>
                <w:iCs w:val="0"/>
                <w:color w:val="auto"/>
                <w:kern w:val="0"/>
                <w:sz w:val="24"/>
                <w:szCs w:val="24"/>
                <w:u w:val="none"/>
                <w:lang w:val="en-US" w:eastAsia="zh-CN" w:bidi="ar"/>
              </w:rPr>
              <w:t>深圳市计量质量检测研究院</w:t>
            </w:r>
          </w:p>
        </w:tc>
        <w:tc>
          <w:tcPr>
            <w:tcW w:w="8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auto"/>
                <w:sz w:val="24"/>
                <w:szCs w:val="24"/>
                <w:u w:val="none"/>
              </w:rPr>
            </w:pPr>
            <w:r>
              <w:rPr>
                <w:rFonts w:hint="eastAsia" w:asciiTheme="minorEastAsia" w:hAnsiTheme="minorEastAsia" w:eastAsiaTheme="minorEastAsia" w:cstheme="minorEastAsia"/>
                <w:b/>
                <w:bCs/>
                <w:i w:val="0"/>
                <w:iCs w:val="0"/>
                <w:color w:val="auto"/>
                <w:kern w:val="0"/>
                <w:sz w:val="24"/>
                <w:szCs w:val="24"/>
                <w:u w:val="none"/>
                <w:lang w:val="en-US" w:eastAsia="zh-CN" w:bidi="ar"/>
              </w:rPr>
              <w:t>深圳标准认证</w:t>
            </w:r>
          </w:p>
        </w:tc>
        <w:tc>
          <w:tcPr>
            <w:tcW w:w="1450"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1、三份检验报告检验时限超出《SSC A17-010:2021 深圳标准认证实施规则-太阳镜》，《SSC A17-008:2021深圳标准认证实施规则-眼镜架》，《SSC A17-009:2021深圳标准认证实施规则-儿童眼镜架》5.2.3 检验时限，从收到样品和检测费用起计算，正常情况下，检验时间最长不超过15个工作日（因检测项目不合格，委托人进行整改和重新检验的时间除外）。</w:t>
            </w:r>
            <w:r>
              <w:rPr>
                <w:rFonts w:hint="eastAsia" w:asciiTheme="minorEastAsia" w:hAnsiTheme="minorEastAsia" w:eastAsiaTheme="minorEastAsia" w:cstheme="minorEastAsia"/>
                <w:i w:val="0"/>
                <w:iCs w:val="0"/>
                <w:color w:val="000000"/>
                <w:kern w:val="0"/>
                <w:sz w:val="24"/>
                <w:szCs w:val="24"/>
                <w:u w:val="none"/>
                <w:lang w:val="en-US" w:eastAsia="zh-CN" w:bidi="ar"/>
              </w:rPr>
              <w:br w:type="textWrapping"/>
            </w:r>
            <w:r>
              <w:rPr>
                <w:rFonts w:hint="eastAsia" w:asciiTheme="minorEastAsia" w:hAnsiTheme="minorEastAsia" w:eastAsiaTheme="minorEastAsia" w:cstheme="minorEastAsia"/>
                <w:i w:val="0"/>
                <w:iCs w:val="0"/>
                <w:color w:val="000000"/>
                <w:kern w:val="0"/>
                <w:sz w:val="24"/>
                <w:szCs w:val="24"/>
                <w:u w:val="none"/>
                <w:lang w:val="en-US" w:eastAsia="zh-CN" w:bidi="ar"/>
              </w:rPr>
              <w:t>2、抽样登记表 工厂检查编号：2021PV170009-1， KF 儿童架， KF-2005。有双方签字，无抽样日期信息。</w:t>
            </w:r>
          </w:p>
        </w:tc>
        <w:tc>
          <w:tcPr>
            <w:tcW w:w="1450"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Theme="minorEastAsia" w:hAnsiTheme="minorEastAsia" w:eastAsiaTheme="minorEastAsia" w:cstheme="minorEastAsia"/>
                <w:b/>
                <w:bCs/>
                <w:i w:val="0"/>
                <w:iCs w:val="0"/>
                <w:color w:val="000000"/>
                <w:sz w:val="24"/>
                <w:szCs w:val="24"/>
                <w:u w:val="none"/>
              </w:rPr>
            </w:pPr>
            <w:r>
              <w:rPr>
                <w:rFonts w:hint="eastAsia" w:asciiTheme="minorEastAsia" w:hAnsiTheme="minorEastAsia" w:eastAsiaTheme="minorEastAsia" w:cstheme="minorEastAsia"/>
                <w:b/>
                <w:bCs/>
                <w:i w:val="0"/>
                <w:iCs w:val="0"/>
                <w:color w:val="000000"/>
                <w:kern w:val="0"/>
                <w:sz w:val="24"/>
                <w:szCs w:val="24"/>
                <w:u w:val="none"/>
                <w:lang w:val="en-US" w:eastAsia="zh-CN" w:bidi="ar"/>
              </w:rPr>
              <w:t>不符合</w:t>
            </w:r>
            <w:r>
              <w:rPr>
                <w:rFonts w:hint="eastAsia" w:asciiTheme="minorEastAsia" w:hAnsiTheme="minorEastAsia" w:eastAsiaTheme="minorEastAsia" w:cstheme="minorEastAsia"/>
                <w:i w:val="0"/>
                <w:iCs w:val="0"/>
                <w:color w:val="000000"/>
                <w:kern w:val="0"/>
                <w:sz w:val="24"/>
                <w:szCs w:val="24"/>
                <w:u w:val="none"/>
                <w:lang w:val="en-US" w:eastAsia="zh-CN" w:bidi="ar"/>
              </w:rPr>
              <w:t>《认证 机构管理办法》第十六条 认证机构从事认证活动，应当符合认证基本规范、认证规则规定的程序要求，确保认证过程完整、客观、真实，不得增加、减少或者遗漏程序要求</w:t>
            </w:r>
          </w:p>
        </w:tc>
        <w:tc>
          <w:tcPr>
            <w:tcW w:w="508"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情节轻微，已督促完成整改。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4440" w:hRule="atLeast"/>
        </w:trPr>
        <w:tc>
          <w:tcPr>
            <w:tcW w:w="581"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auto"/>
                <w:sz w:val="24"/>
                <w:szCs w:val="24"/>
                <w:u w:val="none"/>
              </w:rPr>
            </w:pPr>
            <w:r>
              <w:rPr>
                <w:rFonts w:hint="eastAsia" w:asciiTheme="minorEastAsia" w:hAnsiTheme="minorEastAsia" w:eastAsiaTheme="minorEastAsia" w:cstheme="minorEastAsia"/>
                <w:b/>
                <w:bCs/>
                <w:i w:val="0"/>
                <w:iCs w:val="0"/>
                <w:color w:val="auto"/>
                <w:kern w:val="0"/>
                <w:sz w:val="24"/>
                <w:szCs w:val="24"/>
                <w:u w:val="none"/>
                <w:lang w:val="en-US" w:eastAsia="zh-CN" w:bidi="ar"/>
              </w:rPr>
              <w:t>25</w:t>
            </w:r>
          </w:p>
        </w:tc>
        <w:tc>
          <w:tcPr>
            <w:tcW w:w="116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auto"/>
                <w:sz w:val="24"/>
                <w:szCs w:val="24"/>
                <w:u w:val="none"/>
              </w:rPr>
            </w:pPr>
            <w:r>
              <w:rPr>
                <w:rFonts w:hint="eastAsia" w:asciiTheme="minorEastAsia" w:hAnsiTheme="minorEastAsia" w:eastAsiaTheme="minorEastAsia" w:cstheme="minorEastAsia"/>
                <w:b/>
                <w:bCs/>
                <w:i w:val="0"/>
                <w:iCs w:val="0"/>
                <w:color w:val="auto"/>
                <w:kern w:val="0"/>
                <w:sz w:val="24"/>
                <w:szCs w:val="24"/>
                <w:u w:val="none"/>
                <w:lang w:val="en-US" w:eastAsia="zh-CN" w:bidi="ar"/>
              </w:rPr>
              <w:t>龙岗局</w:t>
            </w:r>
          </w:p>
        </w:tc>
        <w:tc>
          <w:tcPr>
            <w:tcW w:w="106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u w:val="none"/>
              </w:rPr>
            </w:pPr>
            <w:r>
              <w:rPr>
                <w:rFonts w:hint="eastAsia" w:asciiTheme="minorEastAsia" w:hAnsiTheme="minorEastAsia" w:eastAsiaTheme="minorEastAsia" w:cstheme="minorEastAsia"/>
                <w:i w:val="0"/>
                <w:iCs w:val="0"/>
                <w:color w:val="auto"/>
                <w:kern w:val="0"/>
                <w:sz w:val="24"/>
                <w:szCs w:val="24"/>
                <w:u w:val="none"/>
                <w:lang w:val="en-US" w:eastAsia="zh-CN" w:bidi="ar"/>
              </w:rPr>
              <w:t xml:space="preserve">深圳市冠旭电子股份有限公司 </w:t>
            </w:r>
          </w:p>
        </w:tc>
        <w:tc>
          <w:tcPr>
            <w:tcW w:w="83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u w:val="none"/>
              </w:rPr>
            </w:pPr>
            <w:r>
              <w:rPr>
                <w:rFonts w:hint="eastAsia" w:asciiTheme="minorEastAsia" w:hAnsiTheme="minorEastAsia" w:eastAsiaTheme="minorEastAsia" w:cstheme="minorEastAsia"/>
                <w:i w:val="0"/>
                <w:iCs w:val="0"/>
                <w:color w:val="auto"/>
                <w:kern w:val="0"/>
                <w:sz w:val="24"/>
                <w:szCs w:val="24"/>
                <w:u w:val="none"/>
                <w:lang w:val="en-US" w:eastAsia="zh-CN" w:bidi="ar"/>
              </w:rPr>
              <w:t>中国质量认证中心</w:t>
            </w:r>
          </w:p>
        </w:tc>
        <w:tc>
          <w:tcPr>
            <w:tcW w:w="8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auto"/>
                <w:sz w:val="24"/>
                <w:szCs w:val="24"/>
                <w:u w:val="none"/>
              </w:rPr>
            </w:pPr>
            <w:r>
              <w:rPr>
                <w:rFonts w:hint="eastAsia" w:asciiTheme="minorEastAsia" w:hAnsiTheme="minorEastAsia" w:eastAsiaTheme="minorEastAsia" w:cstheme="minorEastAsia"/>
                <w:b/>
                <w:bCs/>
                <w:i w:val="0"/>
                <w:iCs w:val="0"/>
                <w:color w:val="auto"/>
                <w:kern w:val="0"/>
                <w:sz w:val="24"/>
                <w:szCs w:val="24"/>
                <w:u w:val="none"/>
                <w:lang w:val="en-US" w:eastAsia="zh-CN" w:bidi="ar"/>
              </w:rPr>
              <w:t>深圳标准认证</w:t>
            </w:r>
          </w:p>
        </w:tc>
        <w:tc>
          <w:tcPr>
            <w:tcW w:w="1450"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1、查证书 2021-CQC-SZSA12003-0001上执行标准为 Q/GXDZ 003-2021；查证书SZS-P-CQC-20200001上执行标准为 Q/GXDZ 003-2020；现场随机抽查样品彩盒上执行标准为 Q/GXDZ 010-2022；未提供两款获证产品批量生产持续符合深圳标准的检验报告。</w:t>
            </w:r>
          </w:p>
        </w:tc>
        <w:tc>
          <w:tcPr>
            <w:tcW w:w="1450"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Theme="minorEastAsia" w:hAnsiTheme="minorEastAsia" w:eastAsiaTheme="minorEastAsia" w:cstheme="minorEastAsia"/>
                <w:b/>
                <w:bCs/>
                <w:i w:val="0"/>
                <w:iCs w:val="0"/>
                <w:color w:val="000000"/>
                <w:sz w:val="24"/>
                <w:szCs w:val="24"/>
                <w:u w:val="none"/>
              </w:rPr>
            </w:pPr>
            <w:r>
              <w:rPr>
                <w:rFonts w:hint="eastAsia" w:asciiTheme="minorEastAsia" w:hAnsiTheme="minorEastAsia" w:eastAsiaTheme="minorEastAsia" w:cstheme="minorEastAsia"/>
                <w:b/>
                <w:bCs/>
                <w:i w:val="0"/>
                <w:iCs w:val="0"/>
                <w:color w:val="000000"/>
                <w:kern w:val="0"/>
                <w:sz w:val="24"/>
                <w:szCs w:val="24"/>
                <w:u w:val="none"/>
                <w:lang w:val="en-US" w:eastAsia="zh-CN" w:bidi="ar"/>
              </w:rPr>
              <w:t>涉嫌不符合</w:t>
            </w:r>
            <w:r>
              <w:rPr>
                <w:rFonts w:hint="eastAsia" w:asciiTheme="minorEastAsia" w:hAnsiTheme="minorEastAsia" w:eastAsiaTheme="minorEastAsia" w:cstheme="minorEastAsia"/>
                <w:i w:val="0"/>
                <w:iCs w:val="0"/>
                <w:color w:val="000000"/>
                <w:kern w:val="0"/>
                <w:sz w:val="24"/>
                <w:szCs w:val="24"/>
                <w:u w:val="none"/>
                <w:lang w:val="en-US" w:eastAsia="zh-CN" w:bidi="ar"/>
              </w:rPr>
              <w:t>《认证机构管理办法》第十六条 认证机构从事认证活动，应当符合认证基本规范、认证规则规定的程序要求，确保认证过程完整、客观、真实，不得增加、减少或者遗漏程序要求。</w:t>
            </w:r>
            <w:r>
              <w:rPr>
                <w:rFonts w:hint="eastAsia" w:asciiTheme="minorEastAsia" w:hAnsiTheme="minorEastAsia" w:eastAsiaTheme="minorEastAsia" w:cstheme="minorEastAsia"/>
                <w:i w:val="0"/>
                <w:iCs w:val="0"/>
                <w:color w:val="000000"/>
                <w:kern w:val="0"/>
                <w:sz w:val="24"/>
                <w:szCs w:val="24"/>
                <w:u w:val="none"/>
                <w:lang w:val="en-US" w:eastAsia="zh-CN" w:bidi="ar"/>
              </w:rPr>
              <w:br w:type="textWrapping"/>
            </w:r>
            <w:r>
              <w:rPr>
                <w:rFonts w:hint="eastAsia" w:asciiTheme="minorEastAsia" w:hAnsiTheme="minorEastAsia" w:eastAsiaTheme="minorEastAsia" w:cstheme="minorEastAsia"/>
                <w:i w:val="0"/>
                <w:iCs w:val="0"/>
                <w:color w:val="000000"/>
                <w:kern w:val="0"/>
                <w:sz w:val="24"/>
                <w:szCs w:val="24"/>
                <w:u w:val="none"/>
                <w:lang w:val="en-US" w:eastAsia="zh-CN" w:bidi="ar"/>
              </w:rPr>
              <w:t>《认证证书和认证标志管理办法》第十七条 认证机构应当建立认证标志管理制度，明确认证标志使用者的权利和义务，对获得认证的组织使用认证标志的情况实施有效跟踪调查，发现其认证的产品、服务、管理体系不能符合认证要求的，应当及时作出暂停或者停止其使用认证标志的决定，并予以公布。</w:t>
            </w:r>
          </w:p>
        </w:tc>
        <w:tc>
          <w:tcPr>
            <w:tcW w:w="508"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情节轻微，已督促完成整改。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4080" w:hRule="atLeast"/>
        </w:trPr>
        <w:tc>
          <w:tcPr>
            <w:tcW w:w="581"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auto"/>
                <w:sz w:val="24"/>
                <w:szCs w:val="24"/>
                <w:u w:val="none"/>
              </w:rPr>
            </w:pPr>
            <w:r>
              <w:rPr>
                <w:rFonts w:hint="eastAsia" w:asciiTheme="minorEastAsia" w:hAnsiTheme="minorEastAsia" w:eastAsiaTheme="minorEastAsia" w:cstheme="minorEastAsia"/>
                <w:b/>
                <w:bCs/>
                <w:i w:val="0"/>
                <w:iCs w:val="0"/>
                <w:color w:val="auto"/>
                <w:kern w:val="0"/>
                <w:sz w:val="24"/>
                <w:szCs w:val="24"/>
                <w:u w:val="none"/>
                <w:lang w:val="en-US" w:eastAsia="zh-CN" w:bidi="ar"/>
              </w:rPr>
              <w:t>26</w:t>
            </w:r>
          </w:p>
        </w:tc>
        <w:tc>
          <w:tcPr>
            <w:tcW w:w="116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auto"/>
                <w:sz w:val="24"/>
                <w:szCs w:val="24"/>
                <w:u w:val="none"/>
              </w:rPr>
            </w:pPr>
            <w:r>
              <w:rPr>
                <w:rFonts w:hint="eastAsia" w:asciiTheme="minorEastAsia" w:hAnsiTheme="minorEastAsia" w:eastAsiaTheme="minorEastAsia" w:cstheme="minorEastAsia"/>
                <w:b/>
                <w:bCs/>
                <w:i w:val="0"/>
                <w:iCs w:val="0"/>
                <w:color w:val="auto"/>
                <w:kern w:val="0"/>
                <w:sz w:val="24"/>
                <w:szCs w:val="24"/>
                <w:u w:val="none"/>
                <w:lang w:val="en-US" w:eastAsia="zh-CN" w:bidi="ar"/>
              </w:rPr>
              <w:t>龙岗局</w:t>
            </w:r>
          </w:p>
        </w:tc>
        <w:tc>
          <w:tcPr>
            <w:tcW w:w="106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u w:val="none"/>
              </w:rPr>
            </w:pPr>
            <w:r>
              <w:rPr>
                <w:rFonts w:hint="eastAsia" w:asciiTheme="minorEastAsia" w:hAnsiTheme="minorEastAsia" w:eastAsiaTheme="minorEastAsia" w:cstheme="minorEastAsia"/>
                <w:i w:val="0"/>
                <w:iCs w:val="0"/>
                <w:color w:val="auto"/>
                <w:kern w:val="0"/>
                <w:sz w:val="24"/>
                <w:szCs w:val="24"/>
                <w:u w:val="none"/>
                <w:lang w:val="en-US" w:eastAsia="zh-CN" w:bidi="ar"/>
              </w:rPr>
              <w:t>深圳七彩人生家具集团</w:t>
            </w:r>
          </w:p>
        </w:tc>
        <w:tc>
          <w:tcPr>
            <w:tcW w:w="83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u w:val="none"/>
              </w:rPr>
            </w:pPr>
            <w:r>
              <w:rPr>
                <w:rFonts w:hint="eastAsia" w:asciiTheme="minorEastAsia" w:hAnsiTheme="minorEastAsia" w:eastAsiaTheme="minorEastAsia" w:cstheme="minorEastAsia"/>
                <w:i w:val="0"/>
                <w:iCs w:val="0"/>
                <w:color w:val="auto"/>
                <w:kern w:val="0"/>
                <w:sz w:val="24"/>
                <w:szCs w:val="24"/>
                <w:u w:val="none"/>
                <w:lang w:val="en-US" w:eastAsia="zh-CN" w:bidi="ar"/>
              </w:rPr>
              <w:t>中国质量认证中心</w:t>
            </w:r>
          </w:p>
        </w:tc>
        <w:tc>
          <w:tcPr>
            <w:tcW w:w="8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auto"/>
                <w:sz w:val="24"/>
                <w:szCs w:val="24"/>
                <w:u w:val="none"/>
              </w:rPr>
            </w:pPr>
            <w:r>
              <w:rPr>
                <w:rFonts w:hint="eastAsia" w:asciiTheme="minorEastAsia" w:hAnsiTheme="minorEastAsia" w:eastAsiaTheme="minorEastAsia" w:cstheme="minorEastAsia"/>
                <w:b/>
                <w:bCs/>
                <w:i w:val="0"/>
                <w:iCs w:val="0"/>
                <w:color w:val="auto"/>
                <w:kern w:val="0"/>
                <w:sz w:val="24"/>
                <w:szCs w:val="24"/>
                <w:u w:val="none"/>
                <w:lang w:val="en-US" w:eastAsia="zh-CN" w:bidi="ar"/>
              </w:rPr>
              <w:t>深圳标准认证</w:t>
            </w:r>
          </w:p>
        </w:tc>
        <w:tc>
          <w:tcPr>
            <w:tcW w:w="1450"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1、受检查方未提供内审的记录文件。 （包括计划、报告、会议签到表等 ）</w:t>
            </w:r>
            <w:r>
              <w:rPr>
                <w:rFonts w:hint="eastAsia" w:asciiTheme="minorEastAsia" w:hAnsiTheme="minorEastAsia" w:eastAsiaTheme="minorEastAsia" w:cstheme="minorEastAsia"/>
                <w:i w:val="0"/>
                <w:iCs w:val="0"/>
                <w:color w:val="000000"/>
                <w:kern w:val="0"/>
                <w:sz w:val="24"/>
                <w:szCs w:val="24"/>
                <w:u w:val="none"/>
                <w:lang w:val="en-US" w:eastAsia="zh-CN" w:bidi="ar"/>
              </w:rPr>
              <w:br w:type="textWrapping"/>
            </w:r>
            <w:r>
              <w:rPr>
                <w:rFonts w:hint="eastAsia" w:asciiTheme="minorEastAsia" w:hAnsiTheme="minorEastAsia" w:eastAsiaTheme="minorEastAsia" w:cstheme="minorEastAsia"/>
                <w:i w:val="0"/>
                <w:iCs w:val="0"/>
                <w:color w:val="000000"/>
                <w:kern w:val="0"/>
                <w:sz w:val="24"/>
                <w:szCs w:val="24"/>
                <w:u w:val="none"/>
                <w:lang w:val="en-US" w:eastAsia="zh-CN" w:bidi="ar"/>
              </w:rPr>
              <w:t>2、查最近一次工厂检报告， 开具两个不符合项。2022-06-11工厂检查开具不符合项第1页，不符合事实“《成品检验标准》WI-040未规定深圳标准认证确认检验的项目及及频次，工厂未能提供认证产品：床头柜、儿童双层床一年内有效的符合深圳标准先进性评价组则要求的定期确认检验记录”查看企业整改检验报告，检测机构“赛德检测”，检验报告编号：SZF-WT-22062242-02，符合要求；企业未能提供符合深圳标准认证实施规则SSC A08-013：2021 儿童双层床附录 A5.1工厂应建立并保持文化程序，对最终产品的出厂检验和确认检验进行控制；A5.3确认检验应包含产品执行标准（含先进性指标）的检验及其他强制性标准要求的检验的文件化程序。</w:t>
            </w:r>
            <w:r>
              <w:rPr>
                <w:rFonts w:hint="eastAsia" w:asciiTheme="minorEastAsia" w:hAnsiTheme="minorEastAsia" w:eastAsiaTheme="minorEastAsia" w:cstheme="minorEastAsia"/>
                <w:i w:val="0"/>
                <w:iCs w:val="0"/>
                <w:color w:val="000000"/>
                <w:kern w:val="0"/>
                <w:sz w:val="24"/>
                <w:szCs w:val="24"/>
                <w:u w:val="none"/>
                <w:lang w:val="en-US" w:eastAsia="zh-CN" w:bidi="ar"/>
              </w:rPr>
              <w:br w:type="textWrapping"/>
            </w:r>
            <w:r>
              <w:rPr>
                <w:rFonts w:hint="eastAsia" w:asciiTheme="minorEastAsia" w:hAnsiTheme="minorEastAsia" w:eastAsiaTheme="minorEastAsia" w:cstheme="minorEastAsia"/>
                <w:i w:val="0"/>
                <w:iCs w:val="0"/>
                <w:color w:val="000000"/>
                <w:kern w:val="0"/>
                <w:sz w:val="24"/>
                <w:szCs w:val="24"/>
                <w:u w:val="none"/>
                <w:lang w:val="en-US" w:eastAsia="zh-CN" w:bidi="ar"/>
              </w:rPr>
              <w:t>3、工厂程序文件里无产品一致性变更管理程序。</w:t>
            </w:r>
          </w:p>
        </w:tc>
        <w:tc>
          <w:tcPr>
            <w:tcW w:w="1450"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Theme="minorEastAsia" w:hAnsiTheme="minorEastAsia" w:eastAsiaTheme="minorEastAsia" w:cstheme="minorEastAsia"/>
                <w:b/>
                <w:bCs/>
                <w:i w:val="0"/>
                <w:iCs w:val="0"/>
                <w:color w:val="000000"/>
                <w:sz w:val="24"/>
                <w:szCs w:val="24"/>
                <w:u w:val="none"/>
              </w:rPr>
            </w:pPr>
            <w:r>
              <w:rPr>
                <w:rFonts w:hint="eastAsia" w:asciiTheme="minorEastAsia" w:hAnsiTheme="minorEastAsia" w:eastAsiaTheme="minorEastAsia" w:cstheme="minorEastAsia"/>
                <w:b/>
                <w:bCs/>
                <w:i w:val="0"/>
                <w:iCs w:val="0"/>
                <w:color w:val="000000"/>
                <w:kern w:val="0"/>
                <w:sz w:val="24"/>
                <w:szCs w:val="24"/>
                <w:u w:val="none"/>
                <w:lang w:val="en-US" w:eastAsia="zh-CN" w:bidi="ar"/>
              </w:rPr>
              <w:t>不符合</w:t>
            </w:r>
            <w:r>
              <w:rPr>
                <w:rFonts w:hint="eastAsia" w:asciiTheme="minorEastAsia" w:hAnsiTheme="minorEastAsia" w:eastAsiaTheme="minorEastAsia" w:cstheme="minorEastAsia"/>
                <w:i w:val="0"/>
                <w:iCs w:val="0"/>
                <w:color w:val="000000"/>
                <w:kern w:val="0"/>
                <w:sz w:val="24"/>
                <w:szCs w:val="24"/>
                <w:u w:val="none"/>
                <w:lang w:val="en-US" w:eastAsia="zh-CN" w:bidi="ar"/>
              </w:rPr>
              <w:t>《认证 机构管理办法》第十六条 认证机构从事认证活动，应当符合认证基本规范、认证规则规定的程序要求，确保认证过程完整、客观、真实，不得增加、减少或者遗漏程序要求</w:t>
            </w:r>
          </w:p>
        </w:tc>
        <w:tc>
          <w:tcPr>
            <w:tcW w:w="508"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已将检查情况通报发证机构，责令机构加强监管，目前证书已暂停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880" w:hRule="atLeast"/>
        </w:trPr>
        <w:tc>
          <w:tcPr>
            <w:tcW w:w="581"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auto"/>
                <w:sz w:val="24"/>
                <w:szCs w:val="24"/>
                <w:u w:val="none"/>
              </w:rPr>
            </w:pPr>
            <w:r>
              <w:rPr>
                <w:rFonts w:hint="eastAsia" w:asciiTheme="minorEastAsia" w:hAnsiTheme="minorEastAsia" w:eastAsiaTheme="minorEastAsia" w:cstheme="minorEastAsia"/>
                <w:b/>
                <w:bCs/>
                <w:i w:val="0"/>
                <w:iCs w:val="0"/>
                <w:color w:val="auto"/>
                <w:kern w:val="0"/>
                <w:sz w:val="24"/>
                <w:szCs w:val="24"/>
                <w:u w:val="none"/>
                <w:lang w:val="en-US" w:eastAsia="zh-CN" w:bidi="ar"/>
              </w:rPr>
              <w:t>27</w:t>
            </w:r>
          </w:p>
        </w:tc>
        <w:tc>
          <w:tcPr>
            <w:tcW w:w="116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auto"/>
                <w:sz w:val="24"/>
                <w:szCs w:val="24"/>
                <w:u w:val="none"/>
              </w:rPr>
            </w:pPr>
            <w:r>
              <w:rPr>
                <w:rFonts w:hint="eastAsia" w:asciiTheme="minorEastAsia" w:hAnsiTheme="minorEastAsia" w:eastAsiaTheme="minorEastAsia" w:cstheme="minorEastAsia"/>
                <w:b/>
                <w:bCs/>
                <w:i w:val="0"/>
                <w:iCs w:val="0"/>
                <w:color w:val="auto"/>
                <w:kern w:val="0"/>
                <w:sz w:val="24"/>
                <w:szCs w:val="24"/>
                <w:u w:val="none"/>
                <w:lang w:val="en-US" w:eastAsia="zh-CN" w:bidi="ar"/>
              </w:rPr>
              <w:t>龙岗局</w:t>
            </w:r>
          </w:p>
        </w:tc>
        <w:tc>
          <w:tcPr>
            <w:tcW w:w="106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u w:val="none"/>
              </w:rPr>
            </w:pPr>
            <w:r>
              <w:rPr>
                <w:rFonts w:hint="eastAsia" w:asciiTheme="minorEastAsia" w:hAnsiTheme="minorEastAsia" w:eastAsiaTheme="minorEastAsia" w:cstheme="minorEastAsia"/>
                <w:i w:val="0"/>
                <w:iCs w:val="0"/>
                <w:color w:val="auto"/>
                <w:kern w:val="0"/>
                <w:sz w:val="24"/>
                <w:szCs w:val="24"/>
                <w:u w:val="none"/>
                <w:lang w:val="en-US" w:eastAsia="zh-CN" w:bidi="ar"/>
              </w:rPr>
              <w:t>深圳市柔宇科技股份有限公司</w:t>
            </w:r>
          </w:p>
        </w:tc>
        <w:tc>
          <w:tcPr>
            <w:tcW w:w="83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u w:val="none"/>
              </w:rPr>
            </w:pPr>
            <w:r>
              <w:rPr>
                <w:rFonts w:hint="eastAsia" w:asciiTheme="minorEastAsia" w:hAnsiTheme="minorEastAsia" w:eastAsiaTheme="minorEastAsia" w:cstheme="minorEastAsia"/>
                <w:i w:val="0"/>
                <w:iCs w:val="0"/>
                <w:color w:val="auto"/>
                <w:kern w:val="0"/>
                <w:sz w:val="24"/>
                <w:szCs w:val="24"/>
                <w:u w:val="none"/>
                <w:lang w:val="en-US" w:eastAsia="zh-CN" w:bidi="ar"/>
              </w:rPr>
              <w:t>中国质量认证中心</w:t>
            </w:r>
          </w:p>
        </w:tc>
        <w:tc>
          <w:tcPr>
            <w:tcW w:w="8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auto"/>
                <w:sz w:val="24"/>
                <w:szCs w:val="24"/>
                <w:u w:val="none"/>
              </w:rPr>
            </w:pPr>
            <w:r>
              <w:rPr>
                <w:rFonts w:hint="eastAsia" w:asciiTheme="minorEastAsia" w:hAnsiTheme="minorEastAsia" w:eastAsiaTheme="minorEastAsia" w:cstheme="minorEastAsia"/>
                <w:b/>
                <w:bCs/>
                <w:i w:val="0"/>
                <w:iCs w:val="0"/>
                <w:color w:val="auto"/>
                <w:kern w:val="0"/>
                <w:sz w:val="24"/>
                <w:szCs w:val="24"/>
                <w:u w:val="none"/>
                <w:lang w:val="en-US" w:eastAsia="zh-CN" w:bidi="ar"/>
              </w:rPr>
              <w:t>绿色产品认证-其它</w:t>
            </w:r>
          </w:p>
        </w:tc>
        <w:tc>
          <w:tcPr>
            <w:tcW w:w="1450"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1、检查当日2023年7月26日认证机构尚未通知企业开展2023年监督检查。（涉嫌违反《中华人民共和国认证认可条例》第二十一条）；</w:t>
            </w:r>
            <w:r>
              <w:rPr>
                <w:rFonts w:hint="eastAsia" w:asciiTheme="minorEastAsia" w:hAnsiTheme="minorEastAsia" w:eastAsiaTheme="minorEastAsia" w:cstheme="minorEastAsia"/>
                <w:i w:val="0"/>
                <w:iCs w:val="0"/>
                <w:color w:val="000000"/>
                <w:kern w:val="0"/>
                <w:sz w:val="24"/>
                <w:szCs w:val="24"/>
                <w:u w:val="none"/>
                <w:lang w:val="en-US" w:eastAsia="zh-CN" w:bidi="ar"/>
              </w:rPr>
              <w:br w:type="textWrapping"/>
            </w:r>
            <w:r>
              <w:rPr>
                <w:rFonts w:hint="eastAsia" w:asciiTheme="minorEastAsia" w:hAnsiTheme="minorEastAsia" w:eastAsiaTheme="minorEastAsia" w:cstheme="minorEastAsia"/>
                <w:i w:val="0"/>
                <w:iCs w:val="0"/>
                <w:color w:val="000000"/>
                <w:kern w:val="0"/>
                <w:sz w:val="24"/>
                <w:szCs w:val="24"/>
                <w:u w:val="none"/>
                <w:lang w:val="en-US" w:eastAsia="zh-CN" w:bidi="ar"/>
              </w:rPr>
              <w:t>2、查深圳市柔宇科技股份有限公司2022年7月12日住所信息变更，证书信息未变更。（涉嫌违反《中华人民共和国认证认可条例》第二十一条）；</w:t>
            </w:r>
            <w:r>
              <w:rPr>
                <w:rFonts w:hint="eastAsia" w:asciiTheme="minorEastAsia" w:hAnsiTheme="minorEastAsia" w:eastAsiaTheme="minorEastAsia" w:cstheme="minorEastAsia"/>
                <w:i w:val="0"/>
                <w:iCs w:val="0"/>
                <w:color w:val="000000"/>
                <w:kern w:val="0"/>
                <w:sz w:val="24"/>
                <w:szCs w:val="24"/>
                <w:u w:val="none"/>
                <w:lang w:val="en-US" w:eastAsia="zh-CN" w:bidi="ar"/>
              </w:rPr>
              <w:br w:type="textWrapping"/>
            </w:r>
            <w:r>
              <w:rPr>
                <w:rFonts w:hint="eastAsia" w:asciiTheme="minorEastAsia" w:hAnsiTheme="minorEastAsia" w:eastAsiaTheme="minorEastAsia" w:cstheme="minorEastAsia"/>
                <w:i w:val="0"/>
                <w:iCs w:val="0"/>
                <w:color w:val="000000"/>
                <w:kern w:val="0"/>
                <w:sz w:val="24"/>
                <w:szCs w:val="24"/>
                <w:u w:val="none"/>
                <w:lang w:val="en-US" w:eastAsia="zh-CN" w:bidi="ar"/>
              </w:rPr>
              <w:t>3、生产企业深圳柔显系统技术有限公司，地址深圳市龙岗区横岗街道龙岗大道8288号大运软件小镇44栋，2023年起不再承租，上述场所不满足生产条件。证书信息未变更。（涉嫌违反《中华人民共和国认证认可条例》第二十六条）。</w:t>
            </w:r>
          </w:p>
        </w:tc>
        <w:tc>
          <w:tcPr>
            <w:tcW w:w="1450"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left"/>
              <w:rPr>
                <w:rFonts w:hint="eastAsia" w:asciiTheme="minorEastAsia" w:hAnsiTheme="minorEastAsia" w:eastAsiaTheme="minorEastAsia" w:cstheme="minorEastAsia"/>
                <w:i w:val="0"/>
                <w:iCs w:val="0"/>
                <w:color w:val="000000"/>
                <w:sz w:val="24"/>
                <w:szCs w:val="24"/>
                <w:u w:val="none"/>
              </w:rPr>
            </w:pPr>
          </w:p>
        </w:tc>
        <w:tc>
          <w:tcPr>
            <w:tcW w:w="508"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已将检查情况通报发证机构，责令机构加强监管，目前证书已暂停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1362" w:hRule="atLeast"/>
        </w:trPr>
        <w:tc>
          <w:tcPr>
            <w:tcW w:w="581"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auto"/>
                <w:sz w:val="24"/>
                <w:szCs w:val="24"/>
                <w:u w:val="none"/>
              </w:rPr>
            </w:pPr>
            <w:r>
              <w:rPr>
                <w:rFonts w:hint="eastAsia" w:asciiTheme="minorEastAsia" w:hAnsiTheme="minorEastAsia" w:eastAsiaTheme="minorEastAsia" w:cstheme="minorEastAsia"/>
                <w:b/>
                <w:bCs/>
                <w:i w:val="0"/>
                <w:iCs w:val="0"/>
                <w:color w:val="auto"/>
                <w:kern w:val="0"/>
                <w:sz w:val="24"/>
                <w:szCs w:val="24"/>
                <w:u w:val="none"/>
                <w:lang w:val="en-US" w:eastAsia="zh-CN" w:bidi="ar"/>
              </w:rPr>
              <w:t>28</w:t>
            </w:r>
          </w:p>
        </w:tc>
        <w:tc>
          <w:tcPr>
            <w:tcW w:w="116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auto"/>
                <w:sz w:val="24"/>
                <w:szCs w:val="24"/>
                <w:u w:val="none"/>
              </w:rPr>
            </w:pPr>
            <w:r>
              <w:rPr>
                <w:rFonts w:hint="eastAsia" w:asciiTheme="minorEastAsia" w:hAnsiTheme="minorEastAsia" w:eastAsiaTheme="minorEastAsia" w:cstheme="minorEastAsia"/>
                <w:b/>
                <w:bCs/>
                <w:i w:val="0"/>
                <w:iCs w:val="0"/>
                <w:color w:val="auto"/>
                <w:kern w:val="0"/>
                <w:sz w:val="24"/>
                <w:szCs w:val="24"/>
                <w:u w:val="none"/>
                <w:lang w:val="en-US" w:eastAsia="zh-CN" w:bidi="ar"/>
              </w:rPr>
              <w:t>龙岗局</w:t>
            </w:r>
          </w:p>
        </w:tc>
        <w:tc>
          <w:tcPr>
            <w:tcW w:w="106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u w:val="none"/>
              </w:rPr>
            </w:pPr>
            <w:r>
              <w:rPr>
                <w:rFonts w:hint="eastAsia" w:asciiTheme="minorEastAsia" w:hAnsiTheme="minorEastAsia" w:eastAsiaTheme="minorEastAsia" w:cstheme="minorEastAsia"/>
                <w:i w:val="0"/>
                <w:iCs w:val="0"/>
                <w:color w:val="auto"/>
                <w:kern w:val="0"/>
                <w:sz w:val="24"/>
                <w:szCs w:val="24"/>
                <w:u w:val="none"/>
                <w:lang w:val="en-US" w:eastAsia="zh-CN" w:bidi="ar"/>
              </w:rPr>
              <w:t>深圳市新荣阳食品科技有限公司</w:t>
            </w:r>
          </w:p>
        </w:tc>
        <w:tc>
          <w:tcPr>
            <w:tcW w:w="83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u w:val="none"/>
              </w:rPr>
            </w:pPr>
            <w:r>
              <w:rPr>
                <w:rFonts w:hint="eastAsia" w:asciiTheme="minorEastAsia" w:hAnsiTheme="minorEastAsia" w:eastAsiaTheme="minorEastAsia" w:cstheme="minorEastAsia"/>
                <w:i w:val="0"/>
                <w:iCs w:val="0"/>
                <w:color w:val="auto"/>
                <w:kern w:val="0"/>
                <w:sz w:val="24"/>
                <w:szCs w:val="24"/>
                <w:u w:val="none"/>
                <w:lang w:val="en-US" w:eastAsia="zh-CN" w:bidi="ar"/>
              </w:rPr>
              <w:t>上海时迎认证服务有限公司</w:t>
            </w:r>
          </w:p>
        </w:tc>
        <w:tc>
          <w:tcPr>
            <w:tcW w:w="8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auto"/>
                <w:sz w:val="24"/>
                <w:szCs w:val="24"/>
                <w:u w:val="none"/>
              </w:rPr>
            </w:pPr>
            <w:r>
              <w:rPr>
                <w:rFonts w:hint="eastAsia" w:asciiTheme="minorEastAsia" w:hAnsiTheme="minorEastAsia" w:eastAsiaTheme="minorEastAsia" w:cstheme="minorEastAsia"/>
                <w:b/>
                <w:bCs/>
                <w:i w:val="0"/>
                <w:iCs w:val="0"/>
                <w:color w:val="auto"/>
                <w:kern w:val="0"/>
                <w:sz w:val="24"/>
                <w:szCs w:val="24"/>
                <w:u w:val="none"/>
                <w:lang w:val="en-US" w:eastAsia="zh-CN" w:bidi="ar"/>
              </w:rPr>
              <w:t>有机产品</w:t>
            </w:r>
          </w:p>
        </w:tc>
        <w:tc>
          <w:tcPr>
            <w:tcW w:w="1450"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1、获证组织负责有机原料采购和有机成品销售，但是未见认证机构到生产现场检查的证据。</w:t>
            </w:r>
            <w:r>
              <w:rPr>
                <w:rFonts w:hint="eastAsia" w:asciiTheme="minorEastAsia" w:hAnsiTheme="minorEastAsia" w:eastAsiaTheme="minorEastAsia" w:cstheme="minorEastAsia"/>
                <w:i w:val="0"/>
                <w:iCs w:val="0"/>
                <w:color w:val="000000"/>
                <w:kern w:val="0"/>
                <w:sz w:val="24"/>
                <w:szCs w:val="24"/>
                <w:u w:val="none"/>
                <w:lang w:val="en-US" w:eastAsia="zh-CN" w:bidi="ar"/>
              </w:rPr>
              <w:br w:type="textWrapping"/>
            </w:r>
            <w:r>
              <w:rPr>
                <w:rFonts w:hint="eastAsia" w:asciiTheme="minorEastAsia" w:hAnsiTheme="minorEastAsia" w:eastAsiaTheme="minorEastAsia" w:cstheme="minorEastAsia"/>
                <w:i w:val="0"/>
                <w:iCs w:val="0"/>
                <w:color w:val="000000"/>
                <w:kern w:val="0"/>
                <w:sz w:val="24"/>
                <w:szCs w:val="24"/>
                <w:u w:val="none"/>
                <w:lang w:val="en-US" w:eastAsia="zh-CN" w:bidi="ar"/>
              </w:rPr>
              <w:t>2、获证组织已于6月1日前进行了生产地址搬迁，但是产品证书（证书查询系统显示）上仍显示生产地址在：中国广东省深圳市龙岗区南湾街道下李朗社区布澜路88号锦文高新产业园厂房B栋101、201、401，存在不一致。</w:t>
            </w:r>
            <w:r>
              <w:rPr>
                <w:rFonts w:hint="eastAsia" w:asciiTheme="minorEastAsia" w:hAnsiTheme="minorEastAsia" w:eastAsiaTheme="minorEastAsia" w:cstheme="minorEastAsia"/>
                <w:i w:val="0"/>
                <w:iCs w:val="0"/>
                <w:color w:val="000000"/>
                <w:kern w:val="0"/>
                <w:sz w:val="24"/>
                <w:szCs w:val="24"/>
                <w:u w:val="none"/>
                <w:lang w:val="en-US" w:eastAsia="zh-CN" w:bidi="ar"/>
              </w:rPr>
              <w:br w:type="textWrapping"/>
            </w:r>
            <w:r>
              <w:rPr>
                <w:rFonts w:hint="eastAsia" w:asciiTheme="minorEastAsia" w:hAnsiTheme="minorEastAsia" w:eastAsiaTheme="minorEastAsia" w:cstheme="minorEastAsia"/>
                <w:i w:val="0"/>
                <w:iCs w:val="0"/>
                <w:color w:val="000000"/>
                <w:kern w:val="0"/>
                <w:sz w:val="24"/>
                <w:szCs w:val="24"/>
                <w:u w:val="none"/>
                <w:lang w:val="en-US" w:eastAsia="zh-CN" w:bidi="ar"/>
              </w:rPr>
              <w:t>3、再认证检查报告附件一，不符合项报告内容描述为枸杞生产，但检查报告的产品范围和检查内容均不包含枸杞品种。同时，采样记录也没有操作者和检查员的签字确认。</w:t>
            </w:r>
          </w:p>
        </w:tc>
        <w:tc>
          <w:tcPr>
            <w:tcW w:w="1450"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left"/>
              <w:rPr>
                <w:rFonts w:hint="eastAsia" w:asciiTheme="minorEastAsia" w:hAnsiTheme="minorEastAsia" w:eastAsiaTheme="minorEastAsia" w:cstheme="minorEastAsia"/>
                <w:i w:val="0"/>
                <w:iCs w:val="0"/>
                <w:color w:val="000000"/>
                <w:sz w:val="24"/>
                <w:szCs w:val="24"/>
                <w:u w:val="none"/>
              </w:rPr>
            </w:pPr>
          </w:p>
        </w:tc>
        <w:tc>
          <w:tcPr>
            <w:tcW w:w="508"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情节轻微，已督促完成整改。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1080" w:hRule="atLeast"/>
        </w:trPr>
        <w:tc>
          <w:tcPr>
            <w:tcW w:w="581"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auto"/>
                <w:sz w:val="24"/>
                <w:szCs w:val="24"/>
                <w:u w:val="none"/>
              </w:rPr>
            </w:pPr>
            <w:r>
              <w:rPr>
                <w:rFonts w:hint="eastAsia" w:asciiTheme="minorEastAsia" w:hAnsiTheme="minorEastAsia" w:eastAsiaTheme="minorEastAsia" w:cstheme="minorEastAsia"/>
                <w:b/>
                <w:bCs/>
                <w:i w:val="0"/>
                <w:iCs w:val="0"/>
                <w:color w:val="auto"/>
                <w:kern w:val="0"/>
                <w:sz w:val="24"/>
                <w:szCs w:val="24"/>
                <w:u w:val="none"/>
                <w:lang w:val="en-US" w:eastAsia="zh-CN" w:bidi="ar"/>
              </w:rPr>
              <w:t>29</w:t>
            </w:r>
          </w:p>
        </w:tc>
        <w:tc>
          <w:tcPr>
            <w:tcW w:w="116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auto"/>
                <w:sz w:val="24"/>
                <w:szCs w:val="24"/>
                <w:u w:val="none"/>
              </w:rPr>
            </w:pPr>
            <w:r>
              <w:rPr>
                <w:rFonts w:hint="eastAsia" w:asciiTheme="minorEastAsia" w:hAnsiTheme="minorEastAsia" w:eastAsiaTheme="minorEastAsia" w:cstheme="minorEastAsia"/>
                <w:b/>
                <w:bCs/>
                <w:i w:val="0"/>
                <w:iCs w:val="0"/>
                <w:color w:val="auto"/>
                <w:kern w:val="0"/>
                <w:sz w:val="24"/>
                <w:szCs w:val="24"/>
                <w:u w:val="none"/>
                <w:lang w:val="en-US" w:eastAsia="zh-CN" w:bidi="ar"/>
              </w:rPr>
              <w:t>龙岗局</w:t>
            </w:r>
          </w:p>
        </w:tc>
        <w:tc>
          <w:tcPr>
            <w:tcW w:w="106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u w:val="none"/>
              </w:rPr>
            </w:pPr>
            <w:r>
              <w:rPr>
                <w:rFonts w:hint="eastAsia" w:asciiTheme="minorEastAsia" w:hAnsiTheme="minorEastAsia" w:eastAsiaTheme="minorEastAsia" w:cstheme="minorEastAsia"/>
                <w:i w:val="0"/>
                <w:iCs w:val="0"/>
                <w:color w:val="auto"/>
                <w:kern w:val="0"/>
                <w:sz w:val="24"/>
                <w:szCs w:val="24"/>
                <w:u w:val="none"/>
                <w:lang w:val="en-US" w:eastAsia="zh-CN" w:bidi="ar"/>
              </w:rPr>
              <w:t>安泰蔬果贸易（深圳）有限公司</w:t>
            </w:r>
          </w:p>
        </w:tc>
        <w:tc>
          <w:tcPr>
            <w:tcW w:w="83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u w:val="none"/>
              </w:rPr>
            </w:pPr>
            <w:r>
              <w:rPr>
                <w:rFonts w:hint="eastAsia" w:asciiTheme="minorEastAsia" w:hAnsiTheme="minorEastAsia" w:eastAsiaTheme="minorEastAsia" w:cstheme="minorEastAsia"/>
                <w:i w:val="0"/>
                <w:iCs w:val="0"/>
                <w:color w:val="auto"/>
                <w:kern w:val="0"/>
                <w:sz w:val="24"/>
                <w:szCs w:val="24"/>
                <w:u w:val="none"/>
                <w:lang w:val="en-US" w:eastAsia="zh-CN" w:bidi="ar"/>
              </w:rPr>
              <w:t>中国质量认证中心</w:t>
            </w:r>
          </w:p>
        </w:tc>
        <w:tc>
          <w:tcPr>
            <w:tcW w:w="8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auto"/>
                <w:sz w:val="24"/>
                <w:szCs w:val="24"/>
                <w:u w:val="none"/>
              </w:rPr>
            </w:pPr>
            <w:r>
              <w:rPr>
                <w:rFonts w:hint="eastAsia" w:asciiTheme="minorEastAsia" w:hAnsiTheme="minorEastAsia" w:eastAsiaTheme="minorEastAsia" w:cstheme="minorEastAsia"/>
                <w:b/>
                <w:bCs/>
                <w:i w:val="0"/>
                <w:iCs w:val="0"/>
                <w:color w:val="auto"/>
                <w:kern w:val="0"/>
                <w:sz w:val="24"/>
                <w:szCs w:val="24"/>
                <w:u w:val="none"/>
                <w:lang w:val="en-US" w:eastAsia="zh-CN" w:bidi="ar"/>
              </w:rPr>
              <w:t>其它（食品安全管理体系认证）</w:t>
            </w:r>
          </w:p>
        </w:tc>
        <w:tc>
          <w:tcPr>
            <w:tcW w:w="1450"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在二阶段审核计划中审核员李文的注册编号A(F)2022-N1FSMS-20220922，与总局网站查询的注册号2022-N1QMS-2220922不一致。</w:t>
            </w:r>
          </w:p>
        </w:tc>
        <w:tc>
          <w:tcPr>
            <w:tcW w:w="1450"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left"/>
              <w:rPr>
                <w:rFonts w:hint="eastAsia" w:asciiTheme="minorEastAsia" w:hAnsiTheme="minorEastAsia" w:eastAsiaTheme="minorEastAsia" w:cstheme="minorEastAsia"/>
                <w:i w:val="0"/>
                <w:iCs w:val="0"/>
                <w:color w:val="000000"/>
                <w:sz w:val="24"/>
                <w:szCs w:val="24"/>
                <w:u w:val="none"/>
              </w:rPr>
            </w:pPr>
          </w:p>
        </w:tc>
        <w:tc>
          <w:tcPr>
            <w:tcW w:w="508"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情节轻微，已督促完成整改。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700" w:hRule="atLeast"/>
        </w:trPr>
        <w:tc>
          <w:tcPr>
            <w:tcW w:w="581"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auto"/>
                <w:sz w:val="24"/>
                <w:szCs w:val="24"/>
                <w:u w:val="none"/>
              </w:rPr>
            </w:pPr>
            <w:r>
              <w:rPr>
                <w:rFonts w:hint="eastAsia" w:asciiTheme="minorEastAsia" w:hAnsiTheme="minorEastAsia" w:eastAsiaTheme="minorEastAsia" w:cstheme="minorEastAsia"/>
                <w:b/>
                <w:bCs/>
                <w:i w:val="0"/>
                <w:iCs w:val="0"/>
                <w:color w:val="auto"/>
                <w:kern w:val="0"/>
                <w:sz w:val="24"/>
                <w:szCs w:val="24"/>
                <w:u w:val="none"/>
                <w:lang w:val="en-US" w:eastAsia="zh-CN" w:bidi="ar"/>
              </w:rPr>
              <w:t>30</w:t>
            </w:r>
          </w:p>
        </w:tc>
        <w:tc>
          <w:tcPr>
            <w:tcW w:w="116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auto"/>
                <w:sz w:val="24"/>
                <w:szCs w:val="24"/>
                <w:u w:val="none"/>
              </w:rPr>
            </w:pPr>
            <w:r>
              <w:rPr>
                <w:rFonts w:hint="eastAsia" w:asciiTheme="minorEastAsia" w:hAnsiTheme="minorEastAsia" w:eastAsiaTheme="minorEastAsia" w:cstheme="minorEastAsia"/>
                <w:b/>
                <w:bCs/>
                <w:i w:val="0"/>
                <w:iCs w:val="0"/>
                <w:color w:val="auto"/>
                <w:kern w:val="0"/>
                <w:sz w:val="24"/>
                <w:szCs w:val="24"/>
                <w:u w:val="none"/>
                <w:lang w:val="en-US" w:eastAsia="zh-CN" w:bidi="ar"/>
              </w:rPr>
              <w:t>龙岗局</w:t>
            </w:r>
          </w:p>
        </w:tc>
        <w:tc>
          <w:tcPr>
            <w:tcW w:w="106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u w:val="none"/>
              </w:rPr>
            </w:pPr>
            <w:r>
              <w:rPr>
                <w:rFonts w:hint="eastAsia" w:asciiTheme="minorEastAsia" w:hAnsiTheme="minorEastAsia" w:eastAsiaTheme="minorEastAsia" w:cstheme="minorEastAsia"/>
                <w:i w:val="0"/>
                <w:iCs w:val="0"/>
                <w:color w:val="auto"/>
                <w:kern w:val="0"/>
                <w:sz w:val="24"/>
                <w:szCs w:val="24"/>
                <w:u w:val="none"/>
                <w:lang w:val="en-US" w:eastAsia="zh-CN" w:bidi="ar"/>
              </w:rPr>
              <w:t>深圳市润泰实业发展有限公司</w:t>
            </w:r>
          </w:p>
        </w:tc>
        <w:tc>
          <w:tcPr>
            <w:tcW w:w="83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u w:val="none"/>
              </w:rPr>
            </w:pPr>
            <w:r>
              <w:rPr>
                <w:rFonts w:hint="eastAsia" w:asciiTheme="minorEastAsia" w:hAnsiTheme="minorEastAsia" w:eastAsiaTheme="minorEastAsia" w:cstheme="minorEastAsia"/>
                <w:i w:val="0"/>
                <w:iCs w:val="0"/>
                <w:color w:val="auto"/>
                <w:kern w:val="0"/>
                <w:sz w:val="24"/>
                <w:szCs w:val="24"/>
                <w:u w:val="none"/>
                <w:lang w:val="en-US" w:eastAsia="zh-CN" w:bidi="ar"/>
              </w:rPr>
              <w:t>深圳汇鑫达国际认证有限公司</w:t>
            </w:r>
          </w:p>
        </w:tc>
        <w:tc>
          <w:tcPr>
            <w:tcW w:w="8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auto"/>
                <w:sz w:val="24"/>
                <w:szCs w:val="24"/>
                <w:u w:val="none"/>
              </w:rPr>
            </w:pPr>
            <w:r>
              <w:rPr>
                <w:rFonts w:hint="eastAsia" w:asciiTheme="minorEastAsia" w:hAnsiTheme="minorEastAsia" w:eastAsiaTheme="minorEastAsia" w:cstheme="minorEastAsia"/>
                <w:b/>
                <w:bCs/>
                <w:i w:val="0"/>
                <w:iCs w:val="0"/>
                <w:color w:val="auto"/>
                <w:kern w:val="0"/>
                <w:sz w:val="24"/>
                <w:szCs w:val="24"/>
                <w:u w:val="none"/>
                <w:lang w:val="en-US" w:eastAsia="zh-CN" w:bidi="ar"/>
              </w:rPr>
              <w:t>其它（食品安全管理体系认证）</w:t>
            </w:r>
          </w:p>
        </w:tc>
        <w:tc>
          <w:tcPr>
            <w:tcW w:w="1450"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1、查企业认证范围为：预包装食品（含冷藏冷冻食品）、初级农产品的配送及初级农产品（蔬菜、水果）的初加工所涉及的食品安全管理活动。现场审查发现配送使用冷藏车进行冷藏冷冻食品配送（提供清单共36辆冷藏车），现场未能提供冷藏车使用监视测量温度的“传感器”实施校准或检定证据。查机构最近一次审核报告，未见对此项的记录。</w:t>
            </w:r>
          </w:p>
        </w:tc>
        <w:tc>
          <w:tcPr>
            <w:tcW w:w="1450"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left"/>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b/>
                <w:bCs/>
                <w:i w:val="0"/>
                <w:iCs w:val="0"/>
                <w:color w:val="000000"/>
                <w:kern w:val="0"/>
                <w:sz w:val="24"/>
                <w:szCs w:val="24"/>
                <w:u w:val="none"/>
                <w:lang w:val="en-US" w:eastAsia="zh-CN" w:bidi="ar"/>
              </w:rPr>
              <w:t>不符合</w:t>
            </w:r>
            <w:r>
              <w:rPr>
                <w:rFonts w:hint="eastAsia" w:asciiTheme="minorEastAsia" w:hAnsiTheme="minorEastAsia" w:eastAsiaTheme="minorEastAsia" w:cstheme="minorEastAsia"/>
                <w:i w:val="0"/>
                <w:iCs w:val="0"/>
                <w:color w:val="000000"/>
                <w:kern w:val="0"/>
                <w:sz w:val="24"/>
                <w:szCs w:val="24"/>
                <w:u w:val="none"/>
                <w:lang w:val="en-US" w:eastAsia="zh-CN" w:bidi="ar"/>
              </w:rPr>
              <w:t>《认证机构管理办法》第十六条要求：认证机构从事认证活动，应当符合认证基本规范、认证规则规定的程序要求，确保认证过程完整、客观、真实，不得增加、减少或者遗漏程序要求</w:t>
            </w:r>
          </w:p>
        </w:tc>
        <w:tc>
          <w:tcPr>
            <w:tcW w:w="508"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情节轻微，已督促完成整改。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5050" w:hRule="atLeast"/>
        </w:trPr>
        <w:tc>
          <w:tcPr>
            <w:tcW w:w="581"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auto"/>
                <w:sz w:val="24"/>
                <w:szCs w:val="24"/>
                <w:u w:val="none"/>
              </w:rPr>
            </w:pPr>
            <w:r>
              <w:rPr>
                <w:rFonts w:hint="eastAsia" w:asciiTheme="minorEastAsia" w:hAnsiTheme="minorEastAsia" w:eastAsiaTheme="minorEastAsia" w:cstheme="minorEastAsia"/>
                <w:b/>
                <w:bCs/>
                <w:i w:val="0"/>
                <w:iCs w:val="0"/>
                <w:color w:val="auto"/>
                <w:kern w:val="0"/>
                <w:sz w:val="24"/>
                <w:szCs w:val="24"/>
                <w:u w:val="none"/>
                <w:lang w:val="en-US" w:eastAsia="zh-CN" w:bidi="ar"/>
              </w:rPr>
              <w:t>31</w:t>
            </w:r>
          </w:p>
        </w:tc>
        <w:tc>
          <w:tcPr>
            <w:tcW w:w="116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auto"/>
                <w:sz w:val="24"/>
                <w:szCs w:val="24"/>
                <w:u w:val="none"/>
              </w:rPr>
            </w:pPr>
            <w:r>
              <w:rPr>
                <w:rFonts w:hint="eastAsia" w:asciiTheme="minorEastAsia" w:hAnsiTheme="minorEastAsia" w:eastAsiaTheme="minorEastAsia" w:cstheme="minorEastAsia"/>
                <w:b/>
                <w:bCs/>
                <w:i w:val="0"/>
                <w:iCs w:val="0"/>
                <w:color w:val="auto"/>
                <w:kern w:val="0"/>
                <w:sz w:val="24"/>
                <w:szCs w:val="24"/>
                <w:u w:val="none"/>
                <w:lang w:val="en-US" w:eastAsia="zh-CN" w:bidi="ar"/>
              </w:rPr>
              <w:t>龙岗局</w:t>
            </w:r>
          </w:p>
        </w:tc>
        <w:tc>
          <w:tcPr>
            <w:tcW w:w="106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u w:val="none"/>
              </w:rPr>
            </w:pPr>
            <w:r>
              <w:rPr>
                <w:rFonts w:hint="eastAsia" w:asciiTheme="minorEastAsia" w:hAnsiTheme="minorEastAsia" w:eastAsiaTheme="minorEastAsia" w:cstheme="minorEastAsia"/>
                <w:i w:val="0"/>
                <w:iCs w:val="0"/>
                <w:color w:val="auto"/>
                <w:kern w:val="0"/>
                <w:sz w:val="24"/>
                <w:szCs w:val="24"/>
                <w:u w:val="none"/>
                <w:lang w:val="en-US" w:eastAsia="zh-CN" w:bidi="ar"/>
              </w:rPr>
              <w:t>深圳市绿联农业科技有限公司</w:t>
            </w:r>
          </w:p>
        </w:tc>
        <w:tc>
          <w:tcPr>
            <w:tcW w:w="83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u w:val="none"/>
              </w:rPr>
            </w:pPr>
            <w:r>
              <w:rPr>
                <w:rFonts w:hint="eastAsia" w:asciiTheme="minorEastAsia" w:hAnsiTheme="minorEastAsia" w:eastAsiaTheme="minorEastAsia" w:cstheme="minorEastAsia"/>
                <w:i w:val="0"/>
                <w:iCs w:val="0"/>
                <w:color w:val="auto"/>
                <w:kern w:val="0"/>
                <w:sz w:val="24"/>
                <w:szCs w:val="24"/>
                <w:u w:val="none"/>
                <w:lang w:val="en-US" w:eastAsia="zh-CN" w:bidi="ar"/>
              </w:rPr>
              <w:t>安徽华启云认证有限公司</w:t>
            </w:r>
          </w:p>
        </w:tc>
        <w:tc>
          <w:tcPr>
            <w:tcW w:w="8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auto"/>
                <w:sz w:val="24"/>
                <w:szCs w:val="24"/>
                <w:u w:val="none"/>
              </w:rPr>
            </w:pPr>
            <w:r>
              <w:rPr>
                <w:rFonts w:hint="eastAsia" w:asciiTheme="minorEastAsia" w:hAnsiTheme="minorEastAsia" w:eastAsiaTheme="minorEastAsia" w:cstheme="minorEastAsia"/>
                <w:b/>
                <w:bCs/>
                <w:i w:val="0"/>
                <w:iCs w:val="0"/>
                <w:color w:val="auto"/>
                <w:kern w:val="0"/>
                <w:sz w:val="24"/>
                <w:szCs w:val="24"/>
                <w:u w:val="none"/>
                <w:lang w:val="en-US" w:eastAsia="zh-CN" w:bidi="ar"/>
              </w:rPr>
              <w:t>其它（食品安全管理体系认证）</w:t>
            </w:r>
          </w:p>
        </w:tc>
        <w:tc>
          <w:tcPr>
            <w:tcW w:w="1450"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numPr>
                <w:ilvl w:val="0"/>
                <w:numId w:val="3"/>
              </w:numPr>
              <w:suppressLineNumbers w:val="0"/>
              <w:jc w:val="left"/>
              <w:textAlignment w:val="center"/>
              <w:rPr>
                <w:rStyle w:val="15"/>
                <w:rFonts w:hint="eastAsia" w:asciiTheme="minorEastAsia" w:hAnsiTheme="minorEastAsia" w:eastAsiaTheme="minorEastAsia" w:cstheme="minorEastAsia"/>
                <w:color w:val="auto"/>
                <w:sz w:val="24"/>
                <w:szCs w:val="24"/>
                <w:lang w:val="en-US" w:eastAsia="zh-CN" w:bidi="ar"/>
              </w:rPr>
            </w:pPr>
            <w:r>
              <w:rPr>
                <w:rStyle w:val="14"/>
                <w:rFonts w:hint="eastAsia" w:asciiTheme="minorEastAsia" w:hAnsiTheme="minorEastAsia" w:eastAsiaTheme="minorEastAsia" w:cstheme="minorEastAsia"/>
                <w:color w:val="auto"/>
                <w:sz w:val="24"/>
                <w:szCs w:val="24"/>
                <w:lang w:val="en-US" w:eastAsia="zh-CN" w:bidi="ar"/>
              </w:rPr>
              <w:t>现场检查发现，认证机构安徽华启云认证有限公司（批准号CNCA-R-2021-915）于2023年4月3日为企业签发了《生鲜农产品配送服务认证证书》（证书编号：91523PS0237R0S），查审核员夏立（2022-N1QMS-3208853）</w:t>
            </w:r>
            <w:r>
              <w:rPr>
                <w:rStyle w:val="15"/>
                <w:rFonts w:hint="eastAsia" w:asciiTheme="minorEastAsia" w:hAnsiTheme="minorEastAsia" w:eastAsiaTheme="minorEastAsia" w:cstheme="minorEastAsia"/>
                <w:color w:val="auto"/>
                <w:sz w:val="24"/>
                <w:szCs w:val="24"/>
                <w:lang w:val="en-US" w:eastAsia="zh-CN" w:bidi="ar"/>
              </w:rPr>
              <w:t>无服务认证审查员资格。</w:t>
            </w:r>
          </w:p>
          <w:p>
            <w:pPr>
              <w:keepNext w:val="0"/>
              <w:keepLines w:val="0"/>
              <w:widowControl/>
              <w:numPr>
                <w:ilvl w:val="0"/>
                <w:numId w:val="0"/>
              </w:numPr>
              <w:suppressLineNumbers w:val="0"/>
              <w:jc w:val="left"/>
              <w:textAlignment w:val="center"/>
              <w:rPr>
                <w:rFonts w:hint="eastAsia" w:asciiTheme="minorEastAsia" w:hAnsiTheme="minorEastAsia" w:eastAsiaTheme="minorEastAsia" w:cstheme="minorEastAsia"/>
                <w:i w:val="0"/>
                <w:iCs w:val="0"/>
                <w:color w:val="auto"/>
                <w:sz w:val="24"/>
                <w:szCs w:val="24"/>
                <w:u w:val="none"/>
              </w:rPr>
            </w:pPr>
            <w:r>
              <w:rPr>
                <w:rStyle w:val="14"/>
                <w:rFonts w:hint="eastAsia" w:asciiTheme="minorEastAsia" w:hAnsiTheme="minorEastAsia" w:eastAsiaTheme="minorEastAsia" w:cstheme="minorEastAsia"/>
                <w:color w:val="auto"/>
                <w:sz w:val="24"/>
                <w:szCs w:val="24"/>
                <w:lang w:val="en-US" w:eastAsia="zh-CN" w:bidi="ar"/>
              </w:rPr>
              <w:t>2、现场检查发现，认证机构安徽华启云认证有限公司（批准号CNCA-R-2021-915），于2023年4月3日为企业签发了《生鲜农产品配送服务认证证书》（证书编号：91523PS0237R0S），</w:t>
            </w:r>
            <w:r>
              <w:rPr>
                <w:rStyle w:val="15"/>
                <w:rFonts w:hint="eastAsia" w:asciiTheme="minorEastAsia" w:hAnsiTheme="minorEastAsia" w:eastAsiaTheme="minorEastAsia" w:cstheme="minorEastAsia"/>
                <w:color w:val="auto"/>
                <w:sz w:val="24"/>
                <w:szCs w:val="24"/>
                <w:lang w:val="en-US" w:eastAsia="zh-CN" w:bidi="ar"/>
              </w:rPr>
              <w:t>查机构资质，无服务认证资质及服务认证规则备案记录。</w:t>
            </w:r>
          </w:p>
        </w:tc>
        <w:tc>
          <w:tcPr>
            <w:tcW w:w="1450"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left"/>
              <w:rPr>
                <w:rStyle w:val="14"/>
                <w:rFonts w:hint="eastAsia" w:asciiTheme="minorEastAsia" w:hAnsiTheme="minorEastAsia" w:eastAsiaTheme="minorEastAsia" w:cstheme="minorEastAsia"/>
                <w:color w:val="auto"/>
                <w:sz w:val="24"/>
                <w:szCs w:val="24"/>
                <w:lang w:val="en-US" w:eastAsia="zh-CN" w:bidi="ar"/>
              </w:rPr>
            </w:pPr>
            <w:r>
              <w:rPr>
                <w:rStyle w:val="14"/>
                <w:rFonts w:hint="eastAsia" w:asciiTheme="minorEastAsia" w:hAnsiTheme="minorEastAsia" w:eastAsiaTheme="minorEastAsia" w:cstheme="minorEastAsia"/>
                <w:color w:val="auto"/>
                <w:sz w:val="24"/>
                <w:szCs w:val="24"/>
                <w:lang w:val="en-US" w:eastAsia="zh-CN" w:bidi="ar"/>
              </w:rPr>
              <w:t>1、</w:t>
            </w:r>
            <w:r>
              <w:rPr>
                <w:rStyle w:val="14"/>
                <w:rFonts w:hint="eastAsia" w:asciiTheme="minorEastAsia" w:hAnsiTheme="minorEastAsia" w:eastAsiaTheme="minorEastAsia" w:cstheme="minorEastAsia"/>
                <w:b/>
                <w:bCs/>
                <w:color w:val="auto"/>
                <w:sz w:val="24"/>
                <w:szCs w:val="24"/>
                <w:lang w:val="en-US" w:eastAsia="zh-CN" w:bidi="ar"/>
              </w:rPr>
              <w:t>涉嫌违反</w:t>
            </w:r>
            <w:r>
              <w:rPr>
                <w:rStyle w:val="14"/>
                <w:rFonts w:hint="eastAsia" w:asciiTheme="minorEastAsia" w:hAnsiTheme="minorEastAsia" w:eastAsiaTheme="minorEastAsia" w:cstheme="minorEastAsia"/>
                <w:color w:val="auto"/>
                <w:sz w:val="24"/>
                <w:szCs w:val="24"/>
                <w:lang w:val="en-US" w:eastAsia="zh-CN" w:bidi="ar"/>
              </w:rPr>
              <w:t>《认证及认证培训、咨询人员管理办法》第六条：从事认证及认证培训、咨询活动的人员应当向中国认证人员与培训机构国家认可委员会申请执业资格注册，未经注册的，不得从事相关活动。</w:t>
            </w:r>
          </w:p>
          <w:p>
            <w:pPr>
              <w:jc w:val="left"/>
              <w:rPr>
                <w:rFonts w:hint="eastAsia" w:asciiTheme="minorEastAsia" w:hAnsiTheme="minorEastAsia" w:eastAsiaTheme="minorEastAsia" w:cstheme="minorEastAsia"/>
                <w:i w:val="0"/>
                <w:iCs w:val="0"/>
                <w:color w:val="000000"/>
                <w:sz w:val="24"/>
                <w:szCs w:val="24"/>
                <w:u w:val="none"/>
              </w:rPr>
            </w:pPr>
            <w:r>
              <w:rPr>
                <w:rStyle w:val="14"/>
                <w:rFonts w:hint="eastAsia" w:asciiTheme="minorEastAsia" w:hAnsiTheme="minorEastAsia" w:eastAsiaTheme="minorEastAsia" w:cstheme="minorEastAsia"/>
                <w:color w:val="auto"/>
                <w:sz w:val="24"/>
                <w:szCs w:val="24"/>
                <w:lang w:val="en-US" w:eastAsia="zh-CN" w:bidi="ar"/>
              </w:rPr>
              <w:t>2、</w:t>
            </w:r>
            <w:r>
              <w:rPr>
                <w:rStyle w:val="14"/>
                <w:rFonts w:hint="eastAsia" w:asciiTheme="minorEastAsia" w:hAnsiTheme="minorEastAsia" w:eastAsiaTheme="minorEastAsia" w:cstheme="minorEastAsia"/>
                <w:b/>
                <w:bCs/>
                <w:color w:val="auto"/>
                <w:sz w:val="24"/>
                <w:szCs w:val="24"/>
                <w:lang w:val="en-US" w:eastAsia="zh-CN" w:bidi="ar"/>
              </w:rPr>
              <w:t>涉嫌违反</w:t>
            </w:r>
            <w:r>
              <w:rPr>
                <w:rStyle w:val="14"/>
                <w:rFonts w:hint="eastAsia" w:asciiTheme="minorEastAsia" w:hAnsiTheme="minorEastAsia" w:eastAsiaTheme="minorEastAsia" w:cstheme="minorEastAsia"/>
                <w:color w:val="auto"/>
                <w:sz w:val="24"/>
                <w:szCs w:val="24"/>
                <w:lang w:val="en-US" w:eastAsia="zh-CN" w:bidi="ar"/>
              </w:rPr>
              <w:t>《认证机构管理办法》第十三条：认证机构不得超出批准范围从事认证活动</w:t>
            </w:r>
            <w:r>
              <w:rPr>
                <w:rStyle w:val="14"/>
                <w:rFonts w:hint="eastAsia" w:asciiTheme="minorEastAsia" w:hAnsiTheme="minorEastAsia" w:eastAsiaTheme="minorEastAsia" w:cstheme="minorEastAsia"/>
                <w:color w:val="auto"/>
                <w:sz w:val="24"/>
                <w:szCs w:val="24"/>
                <w:lang w:val="en-US" w:eastAsia="zh-CN" w:bidi="ar"/>
              </w:rPr>
              <w:br w:type="textWrapping"/>
            </w:r>
          </w:p>
        </w:tc>
        <w:tc>
          <w:tcPr>
            <w:tcW w:w="508"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已将检查情况移送合肥市市场监督管理局进一步查处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764" w:hRule="atLeast"/>
        </w:trPr>
        <w:tc>
          <w:tcPr>
            <w:tcW w:w="581"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auto"/>
                <w:sz w:val="24"/>
                <w:szCs w:val="24"/>
                <w:u w:val="none"/>
              </w:rPr>
            </w:pPr>
            <w:r>
              <w:rPr>
                <w:rFonts w:hint="eastAsia" w:asciiTheme="minorEastAsia" w:hAnsiTheme="minorEastAsia" w:eastAsiaTheme="minorEastAsia" w:cstheme="minorEastAsia"/>
                <w:b/>
                <w:bCs/>
                <w:i w:val="0"/>
                <w:iCs w:val="0"/>
                <w:color w:val="auto"/>
                <w:kern w:val="0"/>
                <w:sz w:val="24"/>
                <w:szCs w:val="24"/>
                <w:u w:val="none"/>
                <w:lang w:val="en-US" w:eastAsia="zh-CN" w:bidi="ar"/>
              </w:rPr>
              <w:t>32</w:t>
            </w:r>
          </w:p>
        </w:tc>
        <w:tc>
          <w:tcPr>
            <w:tcW w:w="116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auto"/>
                <w:sz w:val="24"/>
                <w:szCs w:val="24"/>
                <w:u w:val="none"/>
              </w:rPr>
            </w:pPr>
            <w:r>
              <w:rPr>
                <w:rFonts w:hint="eastAsia" w:asciiTheme="minorEastAsia" w:hAnsiTheme="minorEastAsia" w:eastAsiaTheme="minorEastAsia" w:cstheme="minorEastAsia"/>
                <w:b/>
                <w:bCs/>
                <w:i w:val="0"/>
                <w:iCs w:val="0"/>
                <w:color w:val="auto"/>
                <w:kern w:val="0"/>
                <w:sz w:val="24"/>
                <w:szCs w:val="24"/>
                <w:u w:val="none"/>
                <w:lang w:val="en-US" w:eastAsia="zh-CN" w:bidi="ar"/>
              </w:rPr>
              <w:t>龙岗局</w:t>
            </w:r>
          </w:p>
        </w:tc>
        <w:tc>
          <w:tcPr>
            <w:tcW w:w="106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u w:val="none"/>
              </w:rPr>
            </w:pPr>
            <w:r>
              <w:rPr>
                <w:rFonts w:hint="eastAsia" w:asciiTheme="minorEastAsia" w:hAnsiTheme="minorEastAsia" w:eastAsiaTheme="minorEastAsia" w:cstheme="minorEastAsia"/>
                <w:i w:val="0"/>
                <w:iCs w:val="0"/>
                <w:color w:val="auto"/>
                <w:kern w:val="0"/>
                <w:sz w:val="24"/>
                <w:szCs w:val="24"/>
                <w:u w:val="none"/>
                <w:lang w:val="en-US" w:eastAsia="zh-CN" w:bidi="ar"/>
              </w:rPr>
              <w:t>深圳市艾比森光电股份有限公司</w:t>
            </w:r>
          </w:p>
        </w:tc>
        <w:tc>
          <w:tcPr>
            <w:tcW w:w="83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u w:val="none"/>
              </w:rPr>
            </w:pPr>
            <w:r>
              <w:rPr>
                <w:rFonts w:hint="eastAsia" w:asciiTheme="minorEastAsia" w:hAnsiTheme="minorEastAsia" w:eastAsiaTheme="minorEastAsia" w:cstheme="minorEastAsia"/>
                <w:i w:val="0"/>
                <w:iCs w:val="0"/>
                <w:color w:val="auto"/>
                <w:kern w:val="0"/>
                <w:sz w:val="24"/>
                <w:szCs w:val="24"/>
                <w:u w:val="none"/>
                <w:lang w:val="en-US" w:eastAsia="zh-CN" w:bidi="ar"/>
              </w:rPr>
              <w:t>通标标准技术服务有限公司</w:t>
            </w:r>
          </w:p>
        </w:tc>
        <w:tc>
          <w:tcPr>
            <w:tcW w:w="8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auto"/>
                <w:sz w:val="24"/>
                <w:szCs w:val="24"/>
                <w:u w:val="none"/>
              </w:rPr>
            </w:pPr>
            <w:r>
              <w:rPr>
                <w:rFonts w:hint="eastAsia" w:asciiTheme="minorEastAsia" w:hAnsiTheme="minorEastAsia" w:eastAsiaTheme="minorEastAsia" w:cstheme="minorEastAsia"/>
                <w:b/>
                <w:bCs/>
                <w:i w:val="0"/>
                <w:iCs w:val="0"/>
                <w:color w:val="auto"/>
                <w:kern w:val="0"/>
                <w:sz w:val="24"/>
                <w:szCs w:val="24"/>
                <w:u w:val="none"/>
                <w:lang w:val="en-US" w:eastAsia="zh-CN" w:bidi="ar"/>
              </w:rPr>
              <w:t>能源管理体系</w:t>
            </w:r>
          </w:p>
        </w:tc>
        <w:tc>
          <w:tcPr>
            <w:tcW w:w="1450"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1、监督审核时间为2022年10月17至19日，与初次认证审核时间2021年8月30日至9月1日间隔大于12个月。——疫情</w:t>
            </w:r>
            <w:r>
              <w:rPr>
                <w:rFonts w:hint="eastAsia" w:asciiTheme="minorEastAsia" w:hAnsiTheme="minorEastAsia" w:eastAsiaTheme="minorEastAsia" w:cstheme="minorEastAsia"/>
                <w:i w:val="0"/>
                <w:iCs w:val="0"/>
                <w:color w:val="000000"/>
                <w:kern w:val="0"/>
                <w:sz w:val="24"/>
                <w:szCs w:val="24"/>
                <w:u w:val="none"/>
                <w:lang w:val="en-US" w:eastAsia="zh-CN" w:bidi="ar"/>
              </w:rPr>
              <w:br w:type="textWrapping"/>
            </w:r>
            <w:r>
              <w:rPr>
                <w:rFonts w:hint="eastAsia" w:asciiTheme="minorEastAsia" w:hAnsiTheme="minorEastAsia" w:eastAsiaTheme="minorEastAsia" w:cstheme="minorEastAsia"/>
                <w:i w:val="0"/>
                <w:iCs w:val="0"/>
                <w:color w:val="000000"/>
                <w:kern w:val="0"/>
                <w:sz w:val="24"/>
                <w:szCs w:val="24"/>
                <w:u w:val="none"/>
                <w:lang w:val="en-US" w:eastAsia="zh-CN" w:bidi="ar"/>
              </w:rPr>
              <w:t>2、监督审核报告中体现绩效数据分析和对比为2021年能源绩效与2020年基准比及2022年1-9月份能源绩效与2021年基准比。但在证书附件第一次监督栏描述为2021年8月到2022年8月（13个月）能源绩效。证书附件上增加能源绩效数据与监督审核报告中描述的能源绩效数据不一致。</w:t>
            </w:r>
          </w:p>
        </w:tc>
        <w:tc>
          <w:tcPr>
            <w:tcW w:w="1450"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left"/>
              <w:rPr>
                <w:rFonts w:hint="eastAsia" w:asciiTheme="minorEastAsia" w:hAnsiTheme="minorEastAsia" w:eastAsiaTheme="minorEastAsia" w:cstheme="minorEastAsia"/>
                <w:i w:val="0"/>
                <w:iCs w:val="0"/>
                <w:color w:val="000000"/>
                <w:sz w:val="24"/>
                <w:szCs w:val="24"/>
                <w:u w:val="none"/>
              </w:rPr>
            </w:pPr>
          </w:p>
        </w:tc>
        <w:tc>
          <w:tcPr>
            <w:tcW w:w="508"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情节轻微，已督促完成整改。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810" w:hRule="atLeast"/>
        </w:trPr>
        <w:tc>
          <w:tcPr>
            <w:tcW w:w="581"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auto"/>
                <w:sz w:val="24"/>
                <w:szCs w:val="24"/>
                <w:u w:val="none"/>
              </w:rPr>
            </w:pPr>
            <w:r>
              <w:rPr>
                <w:rFonts w:hint="eastAsia" w:asciiTheme="minorEastAsia" w:hAnsiTheme="minorEastAsia" w:eastAsiaTheme="minorEastAsia" w:cstheme="minorEastAsia"/>
                <w:b/>
                <w:bCs/>
                <w:i w:val="0"/>
                <w:iCs w:val="0"/>
                <w:color w:val="auto"/>
                <w:kern w:val="0"/>
                <w:sz w:val="24"/>
                <w:szCs w:val="24"/>
                <w:u w:val="none"/>
                <w:lang w:val="en-US" w:eastAsia="zh-CN" w:bidi="ar"/>
              </w:rPr>
              <w:t>33</w:t>
            </w:r>
          </w:p>
        </w:tc>
        <w:tc>
          <w:tcPr>
            <w:tcW w:w="116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auto"/>
                <w:sz w:val="24"/>
                <w:szCs w:val="24"/>
                <w:u w:val="none"/>
              </w:rPr>
            </w:pPr>
            <w:r>
              <w:rPr>
                <w:rFonts w:hint="eastAsia" w:asciiTheme="minorEastAsia" w:hAnsiTheme="minorEastAsia" w:eastAsiaTheme="minorEastAsia" w:cstheme="minorEastAsia"/>
                <w:b/>
                <w:bCs/>
                <w:i w:val="0"/>
                <w:iCs w:val="0"/>
                <w:color w:val="auto"/>
                <w:kern w:val="0"/>
                <w:sz w:val="24"/>
                <w:szCs w:val="24"/>
                <w:u w:val="none"/>
                <w:lang w:val="en-US" w:eastAsia="zh-CN" w:bidi="ar"/>
              </w:rPr>
              <w:t>龙岗局</w:t>
            </w:r>
          </w:p>
        </w:tc>
        <w:tc>
          <w:tcPr>
            <w:tcW w:w="106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u w:val="none"/>
              </w:rPr>
            </w:pPr>
            <w:r>
              <w:rPr>
                <w:rFonts w:hint="eastAsia" w:asciiTheme="minorEastAsia" w:hAnsiTheme="minorEastAsia" w:eastAsiaTheme="minorEastAsia" w:cstheme="minorEastAsia"/>
                <w:i w:val="0"/>
                <w:iCs w:val="0"/>
                <w:color w:val="auto"/>
                <w:kern w:val="0"/>
                <w:sz w:val="24"/>
                <w:szCs w:val="24"/>
                <w:u w:val="none"/>
                <w:lang w:val="en-US" w:eastAsia="zh-CN" w:bidi="ar"/>
              </w:rPr>
              <w:t>深圳方正微电子有限公司</w:t>
            </w:r>
          </w:p>
        </w:tc>
        <w:tc>
          <w:tcPr>
            <w:tcW w:w="83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u w:val="none"/>
              </w:rPr>
            </w:pPr>
            <w:r>
              <w:rPr>
                <w:rFonts w:hint="eastAsia" w:asciiTheme="minorEastAsia" w:hAnsiTheme="minorEastAsia" w:eastAsiaTheme="minorEastAsia" w:cstheme="minorEastAsia"/>
                <w:i w:val="0"/>
                <w:iCs w:val="0"/>
                <w:color w:val="auto"/>
                <w:kern w:val="0"/>
                <w:sz w:val="24"/>
                <w:szCs w:val="24"/>
                <w:u w:val="none"/>
                <w:lang w:val="en-US" w:eastAsia="zh-CN" w:bidi="ar"/>
              </w:rPr>
              <w:t>通标标准技术服务有限公司</w:t>
            </w:r>
          </w:p>
        </w:tc>
        <w:tc>
          <w:tcPr>
            <w:tcW w:w="8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auto"/>
                <w:sz w:val="24"/>
                <w:szCs w:val="24"/>
                <w:u w:val="none"/>
              </w:rPr>
            </w:pPr>
            <w:r>
              <w:rPr>
                <w:rFonts w:hint="eastAsia" w:asciiTheme="minorEastAsia" w:hAnsiTheme="minorEastAsia" w:eastAsiaTheme="minorEastAsia" w:cstheme="minorEastAsia"/>
                <w:b/>
                <w:bCs/>
                <w:i w:val="0"/>
                <w:iCs w:val="0"/>
                <w:color w:val="auto"/>
                <w:kern w:val="0"/>
                <w:sz w:val="24"/>
                <w:szCs w:val="24"/>
                <w:u w:val="none"/>
                <w:lang w:val="en-US" w:eastAsia="zh-CN" w:bidi="ar"/>
              </w:rPr>
              <w:t>能源管理体系</w:t>
            </w:r>
          </w:p>
        </w:tc>
        <w:tc>
          <w:tcPr>
            <w:tcW w:w="1450"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企业2021年能源评审报告为2021年3月，2022年能源评审报告2022年5月，超过12个月，查询管理体系审核报告，未有相关描述。</w:t>
            </w:r>
          </w:p>
        </w:tc>
        <w:tc>
          <w:tcPr>
            <w:tcW w:w="1450"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left"/>
              <w:rPr>
                <w:rFonts w:hint="eastAsia" w:asciiTheme="minorEastAsia" w:hAnsiTheme="minorEastAsia" w:eastAsiaTheme="minorEastAsia" w:cstheme="minorEastAsia"/>
                <w:i w:val="0"/>
                <w:iCs w:val="0"/>
                <w:color w:val="000000"/>
                <w:sz w:val="24"/>
                <w:szCs w:val="24"/>
                <w:u w:val="none"/>
              </w:rPr>
            </w:pPr>
          </w:p>
        </w:tc>
        <w:tc>
          <w:tcPr>
            <w:tcW w:w="508"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情节轻微，已督促完成整改。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810" w:hRule="atLeast"/>
        </w:trPr>
        <w:tc>
          <w:tcPr>
            <w:tcW w:w="581"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auto"/>
                <w:sz w:val="24"/>
                <w:szCs w:val="24"/>
                <w:u w:val="none"/>
              </w:rPr>
            </w:pPr>
            <w:r>
              <w:rPr>
                <w:rFonts w:hint="eastAsia" w:asciiTheme="minorEastAsia" w:hAnsiTheme="minorEastAsia" w:eastAsiaTheme="minorEastAsia" w:cstheme="minorEastAsia"/>
                <w:b/>
                <w:bCs/>
                <w:i w:val="0"/>
                <w:iCs w:val="0"/>
                <w:color w:val="auto"/>
                <w:kern w:val="0"/>
                <w:sz w:val="24"/>
                <w:szCs w:val="24"/>
                <w:u w:val="none"/>
                <w:lang w:val="en-US" w:eastAsia="zh-CN" w:bidi="ar"/>
              </w:rPr>
              <w:t>34</w:t>
            </w:r>
          </w:p>
        </w:tc>
        <w:tc>
          <w:tcPr>
            <w:tcW w:w="116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auto"/>
                <w:sz w:val="24"/>
                <w:szCs w:val="24"/>
                <w:u w:val="none"/>
              </w:rPr>
            </w:pPr>
            <w:r>
              <w:rPr>
                <w:rFonts w:hint="eastAsia" w:asciiTheme="minorEastAsia" w:hAnsiTheme="minorEastAsia" w:eastAsiaTheme="minorEastAsia" w:cstheme="minorEastAsia"/>
                <w:b/>
                <w:bCs/>
                <w:i w:val="0"/>
                <w:iCs w:val="0"/>
                <w:color w:val="auto"/>
                <w:kern w:val="0"/>
                <w:sz w:val="24"/>
                <w:szCs w:val="24"/>
                <w:u w:val="none"/>
                <w:lang w:val="en-US" w:eastAsia="zh-CN" w:bidi="ar"/>
              </w:rPr>
              <w:t>龙岗局</w:t>
            </w:r>
          </w:p>
        </w:tc>
        <w:tc>
          <w:tcPr>
            <w:tcW w:w="106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u w:val="none"/>
              </w:rPr>
            </w:pPr>
            <w:r>
              <w:rPr>
                <w:rFonts w:hint="eastAsia" w:asciiTheme="minorEastAsia" w:hAnsiTheme="minorEastAsia" w:eastAsiaTheme="minorEastAsia" w:cstheme="minorEastAsia"/>
                <w:i w:val="0"/>
                <w:iCs w:val="0"/>
                <w:color w:val="auto"/>
                <w:kern w:val="0"/>
                <w:sz w:val="24"/>
                <w:szCs w:val="24"/>
                <w:u w:val="none"/>
                <w:lang w:val="en-US" w:eastAsia="zh-CN" w:bidi="ar"/>
              </w:rPr>
              <w:t>深圳市嘉耀自动化设备有限公司</w:t>
            </w:r>
          </w:p>
        </w:tc>
        <w:tc>
          <w:tcPr>
            <w:tcW w:w="83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u w:val="none"/>
              </w:rPr>
            </w:pPr>
            <w:r>
              <w:rPr>
                <w:rFonts w:hint="eastAsia" w:asciiTheme="minorEastAsia" w:hAnsiTheme="minorEastAsia" w:eastAsiaTheme="minorEastAsia" w:cstheme="minorEastAsia"/>
                <w:i w:val="0"/>
                <w:iCs w:val="0"/>
                <w:color w:val="auto"/>
                <w:kern w:val="0"/>
                <w:sz w:val="24"/>
                <w:szCs w:val="24"/>
                <w:u w:val="none"/>
                <w:lang w:val="en-US" w:eastAsia="zh-CN" w:bidi="ar"/>
              </w:rPr>
              <w:t>北京埃尔维质量认证中心</w:t>
            </w:r>
          </w:p>
        </w:tc>
        <w:tc>
          <w:tcPr>
            <w:tcW w:w="8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auto"/>
                <w:sz w:val="24"/>
                <w:szCs w:val="24"/>
                <w:u w:val="none"/>
              </w:rPr>
            </w:pPr>
            <w:r>
              <w:rPr>
                <w:rFonts w:hint="eastAsia" w:asciiTheme="minorEastAsia" w:hAnsiTheme="minorEastAsia" w:eastAsiaTheme="minorEastAsia" w:cstheme="minorEastAsia"/>
                <w:b/>
                <w:bCs/>
                <w:i w:val="0"/>
                <w:iCs w:val="0"/>
                <w:color w:val="auto"/>
                <w:kern w:val="0"/>
                <w:sz w:val="24"/>
                <w:szCs w:val="24"/>
                <w:u w:val="none"/>
                <w:lang w:val="en-US" w:eastAsia="zh-CN" w:bidi="ar"/>
              </w:rPr>
              <w:t>能源管理体系</w:t>
            </w:r>
          </w:p>
        </w:tc>
        <w:tc>
          <w:tcPr>
            <w:tcW w:w="1450"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1、体系证书描述范围，酸性蚀刻控制器，PH仪表，比重仪的生产和销售涉及能源使用及消耗的管理活动，企业销售活动不应包含在范围内。</w:t>
            </w:r>
          </w:p>
        </w:tc>
        <w:tc>
          <w:tcPr>
            <w:tcW w:w="1450"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left"/>
              <w:rPr>
                <w:rFonts w:hint="eastAsia" w:asciiTheme="minorEastAsia" w:hAnsiTheme="minorEastAsia" w:eastAsiaTheme="minorEastAsia" w:cstheme="minorEastAsia"/>
                <w:i w:val="0"/>
                <w:iCs w:val="0"/>
                <w:color w:val="000000"/>
                <w:sz w:val="24"/>
                <w:szCs w:val="24"/>
                <w:u w:val="none"/>
              </w:rPr>
            </w:pPr>
          </w:p>
        </w:tc>
        <w:tc>
          <w:tcPr>
            <w:tcW w:w="508"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情节轻微，已督促完成整改。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647" w:hRule="atLeast"/>
        </w:trPr>
        <w:tc>
          <w:tcPr>
            <w:tcW w:w="581"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auto"/>
                <w:sz w:val="24"/>
                <w:szCs w:val="24"/>
                <w:u w:val="none"/>
              </w:rPr>
            </w:pPr>
            <w:r>
              <w:rPr>
                <w:rFonts w:hint="eastAsia" w:asciiTheme="minorEastAsia" w:hAnsiTheme="minorEastAsia" w:eastAsiaTheme="minorEastAsia" w:cstheme="minorEastAsia"/>
                <w:b/>
                <w:bCs/>
                <w:i w:val="0"/>
                <w:iCs w:val="0"/>
                <w:color w:val="auto"/>
                <w:kern w:val="0"/>
                <w:sz w:val="24"/>
                <w:szCs w:val="24"/>
                <w:u w:val="none"/>
                <w:lang w:val="en-US" w:eastAsia="zh-CN" w:bidi="ar"/>
              </w:rPr>
              <w:t>35</w:t>
            </w:r>
          </w:p>
        </w:tc>
        <w:tc>
          <w:tcPr>
            <w:tcW w:w="116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auto"/>
                <w:sz w:val="24"/>
                <w:szCs w:val="24"/>
                <w:u w:val="none"/>
              </w:rPr>
            </w:pPr>
            <w:r>
              <w:rPr>
                <w:rFonts w:hint="eastAsia" w:asciiTheme="minorEastAsia" w:hAnsiTheme="minorEastAsia" w:eastAsiaTheme="minorEastAsia" w:cstheme="minorEastAsia"/>
                <w:b/>
                <w:bCs/>
                <w:i w:val="0"/>
                <w:iCs w:val="0"/>
                <w:color w:val="auto"/>
                <w:kern w:val="0"/>
                <w:sz w:val="24"/>
                <w:szCs w:val="24"/>
                <w:u w:val="none"/>
                <w:lang w:val="en-US" w:eastAsia="zh-CN" w:bidi="ar"/>
              </w:rPr>
              <w:t>龙华局</w:t>
            </w:r>
          </w:p>
        </w:tc>
        <w:tc>
          <w:tcPr>
            <w:tcW w:w="106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u w:val="none"/>
              </w:rPr>
            </w:pPr>
            <w:r>
              <w:rPr>
                <w:rFonts w:hint="eastAsia" w:asciiTheme="minorEastAsia" w:hAnsiTheme="minorEastAsia" w:eastAsiaTheme="minorEastAsia" w:cstheme="minorEastAsia"/>
                <w:i w:val="0"/>
                <w:iCs w:val="0"/>
                <w:color w:val="auto"/>
                <w:kern w:val="0"/>
                <w:sz w:val="24"/>
                <w:szCs w:val="24"/>
                <w:u w:val="none"/>
                <w:lang w:val="en-US" w:eastAsia="zh-CN" w:bidi="ar"/>
              </w:rPr>
              <w:t>深圳市瑞松电器有限公司</w:t>
            </w:r>
          </w:p>
        </w:tc>
        <w:tc>
          <w:tcPr>
            <w:tcW w:w="83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u w:val="none"/>
              </w:rPr>
            </w:pPr>
            <w:r>
              <w:rPr>
                <w:rFonts w:hint="eastAsia" w:asciiTheme="minorEastAsia" w:hAnsiTheme="minorEastAsia" w:eastAsiaTheme="minorEastAsia" w:cstheme="minorEastAsia"/>
                <w:i w:val="0"/>
                <w:iCs w:val="0"/>
                <w:color w:val="auto"/>
                <w:kern w:val="0"/>
                <w:sz w:val="24"/>
                <w:szCs w:val="24"/>
                <w:u w:val="none"/>
                <w:lang w:val="en-US" w:eastAsia="zh-CN" w:bidi="ar"/>
              </w:rPr>
              <w:t>南德认证检测（中国）有限公司</w:t>
            </w:r>
          </w:p>
        </w:tc>
        <w:tc>
          <w:tcPr>
            <w:tcW w:w="8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auto"/>
                <w:sz w:val="24"/>
                <w:szCs w:val="24"/>
                <w:u w:val="none"/>
              </w:rPr>
            </w:pPr>
            <w:r>
              <w:rPr>
                <w:rFonts w:hint="eastAsia" w:asciiTheme="minorEastAsia" w:hAnsiTheme="minorEastAsia" w:eastAsiaTheme="minorEastAsia" w:cstheme="minorEastAsia"/>
                <w:b/>
                <w:bCs/>
                <w:i w:val="0"/>
                <w:iCs w:val="0"/>
                <w:color w:val="auto"/>
                <w:kern w:val="0"/>
                <w:sz w:val="24"/>
                <w:szCs w:val="24"/>
                <w:u w:val="none"/>
                <w:lang w:val="en-US" w:eastAsia="zh-CN" w:bidi="ar"/>
              </w:rPr>
              <w:t>深圳标准认证</w:t>
            </w:r>
          </w:p>
        </w:tc>
        <w:tc>
          <w:tcPr>
            <w:tcW w:w="1450"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1、首末次会议未能提供签到记录。2、TUV SUD Certification and Testing(China)Co.LtdShenzhen Branch技术报告:68.188.20.0018.01，日期:2020-11-05，型号:BC600;技术报告:68.188.22.0017.01，日期:2022-10-28型号:BC1200份报告样收地为“深圳市鼎信科技有限公司测试中心，广东省深圳市龙华新区观澜街道观城社区环观南路金雄达科技园F栋2楼"，不符合《SSC A11-003:2020深圳标准认证实施规则空气净化器》第51.1条 抽样原则“认证机构按申请认证单元抽取具有代表性的样品，样品应在工厂生产的合格品中(包括成品仓或专卖店)随机抽取” （见附件一TUV SUD Certification and Testing (China) Co., Ltd.Shenzhen Branch技术报告:68.18820.0018.01技术报告:6818822.0017.01）。</w:t>
            </w:r>
            <w:r>
              <w:rPr>
                <w:rFonts w:hint="eastAsia" w:asciiTheme="minorEastAsia" w:hAnsiTheme="minorEastAsia" w:eastAsiaTheme="minorEastAsia" w:cstheme="minorEastAsia"/>
                <w:i w:val="0"/>
                <w:iCs w:val="0"/>
                <w:color w:val="000000"/>
                <w:kern w:val="0"/>
                <w:sz w:val="24"/>
                <w:szCs w:val="24"/>
                <w:u w:val="none"/>
                <w:lang w:val="en-US" w:eastAsia="zh-CN" w:bidi="ar"/>
              </w:rPr>
              <w:br w:type="textWrapping"/>
            </w:r>
            <w:r>
              <w:rPr>
                <w:rFonts w:hint="eastAsia" w:asciiTheme="minorEastAsia" w:hAnsiTheme="minorEastAsia" w:eastAsiaTheme="minorEastAsia" w:cstheme="minorEastAsia"/>
                <w:i w:val="0"/>
                <w:iCs w:val="0"/>
                <w:color w:val="000000"/>
                <w:kern w:val="0"/>
                <w:sz w:val="24"/>
                <w:szCs w:val="24"/>
                <w:u w:val="none"/>
                <w:lang w:val="en-US" w:eastAsia="zh-CN" w:bidi="ar"/>
              </w:rPr>
              <w:t>3、工厂未能提供(SSC A11-003:2020深圳标准认证实施规则空气净化器》第6章初始工厂检查 第6.1.2条产品先进性指标的检查 c)项规定的文件。 （未能提供针对“与先进性指标相关的检查项目”的体系文件）</w:t>
            </w:r>
            <w:r>
              <w:rPr>
                <w:rFonts w:hint="eastAsia" w:asciiTheme="minorEastAsia" w:hAnsiTheme="minorEastAsia" w:eastAsiaTheme="minorEastAsia" w:cstheme="minorEastAsia"/>
                <w:i w:val="0"/>
                <w:iCs w:val="0"/>
                <w:color w:val="000000"/>
                <w:kern w:val="0"/>
                <w:sz w:val="24"/>
                <w:szCs w:val="24"/>
                <w:u w:val="none"/>
                <w:lang w:val="en-US" w:eastAsia="zh-CN" w:bidi="ar"/>
              </w:rPr>
              <w:br w:type="textWrapping"/>
            </w:r>
            <w:r>
              <w:rPr>
                <w:rFonts w:hint="eastAsia" w:asciiTheme="minorEastAsia" w:hAnsiTheme="minorEastAsia" w:eastAsiaTheme="minorEastAsia" w:cstheme="minorEastAsia"/>
                <w:i w:val="0"/>
                <w:iCs w:val="0"/>
                <w:color w:val="000000"/>
                <w:kern w:val="0"/>
                <w:sz w:val="24"/>
                <w:szCs w:val="24"/>
                <w:u w:val="none"/>
                <w:lang w:val="en-US" w:eastAsia="zh-CN" w:bidi="ar"/>
              </w:rPr>
              <w:t>4、工厂检查报告:检查要求里没有列《SSCA11-003:2020深圳标准认证实施规则空气净化器》（见附件二TUV SUD 厂检查报告，2020年:68.197.201384.01;2021年:68197.21.1417.012022年:68197.22.0908.01）</w:t>
            </w:r>
          </w:p>
        </w:tc>
        <w:tc>
          <w:tcPr>
            <w:tcW w:w="1450"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Theme="minorEastAsia" w:hAnsiTheme="minorEastAsia" w:eastAsiaTheme="minorEastAsia" w:cstheme="minorEastAsia"/>
                <w:b/>
                <w:bCs/>
                <w:i w:val="0"/>
                <w:iCs w:val="0"/>
                <w:color w:val="000000"/>
                <w:sz w:val="24"/>
                <w:szCs w:val="24"/>
                <w:u w:val="none"/>
              </w:rPr>
            </w:pPr>
            <w:r>
              <w:rPr>
                <w:rFonts w:hint="eastAsia" w:asciiTheme="minorEastAsia" w:hAnsiTheme="minorEastAsia" w:eastAsiaTheme="minorEastAsia" w:cstheme="minorEastAsia"/>
                <w:b/>
                <w:bCs/>
                <w:i w:val="0"/>
                <w:iCs w:val="0"/>
                <w:color w:val="000000"/>
                <w:kern w:val="0"/>
                <w:sz w:val="24"/>
                <w:szCs w:val="24"/>
                <w:u w:val="none"/>
                <w:lang w:val="en-US" w:eastAsia="zh-CN" w:bidi="ar"/>
              </w:rPr>
              <w:t>不符合</w:t>
            </w:r>
            <w:r>
              <w:rPr>
                <w:rFonts w:hint="eastAsia" w:asciiTheme="minorEastAsia" w:hAnsiTheme="minorEastAsia" w:eastAsiaTheme="minorEastAsia" w:cstheme="minorEastAsia"/>
                <w:i w:val="0"/>
                <w:iCs w:val="0"/>
                <w:color w:val="000000"/>
                <w:kern w:val="0"/>
                <w:sz w:val="24"/>
                <w:szCs w:val="24"/>
                <w:u w:val="none"/>
                <w:lang w:val="en-US" w:eastAsia="zh-CN" w:bidi="ar"/>
              </w:rPr>
              <w:t>《认证机构管理办法》第十六条 认证机构从事认证活动，应当符合认证基本规范、认证规则规定的程序要求，确保认证过程完整、客观、真实，不得增加、减少或者遗漏程序要求；第二十三条认证机构应当及时向国家认监委报送以下信息，并保证其真实、有效…</w:t>
            </w:r>
          </w:p>
        </w:tc>
        <w:tc>
          <w:tcPr>
            <w:tcW w:w="508"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情节轻微，已督促完成整改。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1359" w:hRule="atLeast"/>
        </w:trPr>
        <w:tc>
          <w:tcPr>
            <w:tcW w:w="581"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auto"/>
                <w:sz w:val="24"/>
                <w:szCs w:val="24"/>
                <w:u w:val="none"/>
              </w:rPr>
            </w:pPr>
            <w:r>
              <w:rPr>
                <w:rFonts w:hint="eastAsia" w:asciiTheme="minorEastAsia" w:hAnsiTheme="minorEastAsia" w:eastAsiaTheme="minorEastAsia" w:cstheme="minorEastAsia"/>
                <w:b/>
                <w:bCs/>
                <w:i w:val="0"/>
                <w:iCs w:val="0"/>
                <w:color w:val="auto"/>
                <w:kern w:val="0"/>
                <w:sz w:val="24"/>
                <w:szCs w:val="24"/>
                <w:u w:val="none"/>
                <w:lang w:val="en-US" w:eastAsia="zh-CN" w:bidi="ar"/>
              </w:rPr>
              <w:t>36</w:t>
            </w:r>
          </w:p>
        </w:tc>
        <w:tc>
          <w:tcPr>
            <w:tcW w:w="116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auto"/>
                <w:sz w:val="24"/>
                <w:szCs w:val="24"/>
                <w:u w:val="none"/>
              </w:rPr>
            </w:pPr>
            <w:r>
              <w:rPr>
                <w:rFonts w:hint="eastAsia" w:asciiTheme="minorEastAsia" w:hAnsiTheme="minorEastAsia" w:eastAsiaTheme="minorEastAsia" w:cstheme="minorEastAsia"/>
                <w:b/>
                <w:bCs/>
                <w:i w:val="0"/>
                <w:iCs w:val="0"/>
                <w:color w:val="auto"/>
                <w:kern w:val="0"/>
                <w:sz w:val="24"/>
                <w:szCs w:val="24"/>
                <w:u w:val="none"/>
                <w:lang w:val="en-US" w:eastAsia="zh-CN" w:bidi="ar"/>
              </w:rPr>
              <w:t>龙华局</w:t>
            </w:r>
          </w:p>
        </w:tc>
        <w:tc>
          <w:tcPr>
            <w:tcW w:w="106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u w:val="none"/>
              </w:rPr>
            </w:pPr>
            <w:r>
              <w:rPr>
                <w:rFonts w:hint="eastAsia" w:asciiTheme="minorEastAsia" w:hAnsiTheme="minorEastAsia" w:eastAsiaTheme="minorEastAsia" w:cstheme="minorEastAsia"/>
                <w:i w:val="0"/>
                <w:iCs w:val="0"/>
                <w:color w:val="auto"/>
                <w:kern w:val="0"/>
                <w:sz w:val="24"/>
                <w:szCs w:val="24"/>
                <w:u w:val="none"/>
                <w:lang w:val="en-US" w:eastAsia="zh-CN" w:bidi="ar"/>
              </w:rPr>
              <w:t>深圳市昶裕隆实业有限公司</w:t>
            </w:r>
          </w:p>
        </w:tc>
        <w:tc>
          <w:tcPr>
            <w:tcW w:w="83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u w:val="none"/>
              </w:rPr>
            </w:pPr>
            <w:r>
              <w:rPr>
                <w:rFonts w:hint="eastAsia" w:asciiTheme="minorEastAsia" w:hAnsiTheme="minorEastAsia" w:eastAsiaTheme="minorEastAsia" w:cstheme="minorEastAsia"/>
                <w:i w:val="0"/>
                <w:iCs w:val="0"/>
                <w:color w:val="auto"/>
                <w:kern w:val="0"/>
                <w:sz w:val="24"/>
                <w:szCs w:val="24"/>
                <w:u w:val="none"/>
                <w:lang w:val="en-US" w:eastAsia="zh-CN" w:bidi="ar"/>
              </w:rPr>
              <w:t>南京国环有机产品认证中心有限公司</w:t>
            </w:r>
          </w:p>
        </w:tc>
        <w:tc>
          <w:tcPr>
            <w:tcW w:w="8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auto"/>
                <w:sz w:val="24"/>
                <w:szCs w:val="24"/>
                <w:u w:val="none"/>
              </w:rPr>
            </w:pPr>
            <w:r>
              <w:rPr>
                <w:rFonts w:hint="eastAsia" w:asciiTheme="minorEastAsia" w:hAnsiTheme="minorEastAsia" w:eastAsiaTheme="minorEastAsia" w:cstheme="minorEastAsia"/>
                <w:b/>
                <w:bCs/>
                <w:i w:val="0"/>
                <w:iCs w:val="0"/>
                <w:color w:val="auto"/>
                <w:kern w:val="0"/>
                <w:sz w:val="24"/>
                <w:szCs w:val="24"/>
                <w:u w:val="none"/>
                <w:lang w:val="en-US" w:eastAsia="zh-CN" w:bidi="ar"/>
              </w:rPr>
              <w:t>有机产品</w:t>
            </w:r>
          </w:p>
        </w:tc>
        <w:tc>
          <w:tcPr>
            <w:tcW w:w="1450"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1、查《内部检查记录和检查报告》（检查日期：2023-4-27），“（二）标识与销售”有开具2个不符合，但内审检查报告结论为“本次检查未发现不符合项”，存在不一致情况。</w:t>
            </w:r>
            <w:r>
              <w:rPr>
                <w:rFonts w:hint="eastAsia" w:asciiTheme="minorEastAsia" w:hAnsiTheme="minorEastAsia" w:eastAsiaTheme="minorEastAsia" w:cstheme="minorEastAsia"/>
                <w:i w:val="0"/>
                <w:iCs w:val="0"/>
                <w:color w:val="000000"/>
                <w:kern w:val="0"/>
                <w:sz w:val="24"/>
                <w:szCs w:val="24"/>
                <w:u w:val="none"/>
                <w:lang w:val="en-US" w:eastAsia="zh-CN" w:bidi="ar"/>
              </w:rPr>
              <w:br w:type="textWrapping"/>
            </w:r>
            <w:r>
              <w:rPr>
                <w:rFonts w:hint="eastAsia" w:asciiTheme="minorEastAsia" w:hAnsiTheme="minorEastAsia" w:eastAsiaTheme="minorEastAsia" w:cstheme="minorEastAsia"/>
                <w:i w:val="0"/>
                <w:iCs w:val="0"/>
                <w:color w:val="000000"/>
                <w:kern w:val="0"/>
                <w:sz w:val="24"/>
                <w:szCs w:val="24"/>
                <w:u w:val="none"/>
                <w:lang w:val="en-US" w:eastAsia="zh-CN" w:bidi="ar"/>
              </w:rPr>
              <w:t>2、查《OFDC不符合项整改通知》（编号：02，通知日期：2023-5-6），不符合项为“基地使用沼渣沼液进行培肥，未能提供沼渣沼液的堆制管理记录”，企业纠正措施为“2、后续将加强有机相关标准要求的培训工作，确保有机产品能够规范生产；3、内部检查人员应定期对有机管理体系进行检查，发现问题及时纠正”，认证机构检查组验证纠正措施可行并关闭不符合项，不能有效验证纠正措施的符合性。</w:t>
            </w:r>
          </w:p>
        </w:tc>
        <w:tc>
          <w:tcPr>
            <w:tcW w:w="1450"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left"/>
              <w:rPr>
                <w:rFonts w:hint="eastAsia" w:asciiTheme="minorEastAsia" w:hAnsiTheme="minorEastAsia" w:eastAsiaTheme="minorEastAsia" w:cstheme="minorEastAsia"/>
                <w:i w:val="0"/>
                <w:iCs w:val="0"/>
                <w:color w:val="000000"/>
                <w:sz w:val="24"/>
                <w:szCs w:val="24"/>
                <w:u w:val="none"/>
              </w:rPr>
            </w:pPr>
          </w:p>
        </w:tc>
        <w:tc>
          <w:tcPr>
            <w:tcW w:w="508"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情节轻微，已督促完成整改。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1080" w:hRule="atLeast"/>
        </w:trPr>
        <w:tc>
          <w:tcPr>
            <w:tcW w:w="581"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auto"/>
                <w:sz w:val="24"/>
                <w:szCs w:val="24"/>
                <w:u w:val="none"/>
              </w:rPr>
            </w:pPr>
            <w:r>
              <w:rPr>
                <w:rFonts w:hint="eastAsia" w:asciiTheme="minorEastAsia" w:hAnsiTheme="minorEastAsia" w:eastAsiaTheme="minorEastAsia" w:cstheme="minorEastAsia"/>
                <w:b/>
                <w:bCs/>
                <w:i w:val="0"/>
                <w:iCs w:val="0"/>
                <w:color w:val="auto"/>
                <w:kern w:val="0"/>
                <w:sz w:val="24"/>
                <w:szCs w:val="24"/>
                <w:u w:val="none"/>
                <w:lang w:val="en-US" w:eastAsia="zh-CN" w:bidi="ar"/>
              </w:rPr>
              <w:t>37</w:t>
            </w:r>
          </w:p>
        </w:tc>
        <w:tc>
          <w:tcPr>
            <w:tcW w:w="116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auto"/>
                <w:sz w:val="24"/>
                <w:szCs w:val="24"/>
                <w:u w:val="none"/>
              </w:rPr>
            </w:pPr>
            <w:r>
              <w:rPr>
                <w:rFonts w:hint="eastAsia" w:asciiTheme="minorEastAsia" w:hAnsiTheme="minorEastAsia" w:eastAsiaTheme="minorEastAsia" w:cstheme="minorEastAsia"/>
                <w:b/>
                <w:bCs/>
                <w:i w:val="0"/>
                <w:iCs w:val="0"/>
                <w:color w:val="auto"/>
                <w:kern w:val="0"/>
                <w:sz w:val="24"/>
                <w:szCs w:val="24"/>
                <w:u w:val="none"/>
                <w:lang w:val="en-US" w:eastAsia="zh-CN" w:bidi="ar"/>
              </w:rPr>
              <w:t>龙华局</w:t>
            </w:r>
          </w:p>
        </w:tc>
        <w:tc>
          <w:tcPr>
            <w:tcW w:w="106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u w:val="none"/>
              </w:rPr>
            </w:pPr>
            <w:r>
              <w:rPr>
                <w:rFonts w:hint="eastAsia" w:asciiTheme="minorEastAsia" w:hAnsiTheme="minorEastAsia" w:eastAsiaTheme="minorEastAsia" w:cstheme="minorEastAsia"/>
                <w:i w:val="0"/>
                <w:iCs w:val="0"/>
                <w:color w:val="auto"/>
                <w:kern w:val="0"/>
                <w:sz w:val="24"/>
                <w:szCs w:val="24"/>
                <w:u w:val="none"/>
                <w:lang w:val="en-US" w:eastAsia="zh-CN" w:bidi="ar"/>
              </w:rPr>
              <w:t>深圳市誉兴饮食管理有限公司</w:t>
            </w:r>
          </w:p>
        </w:tc>
        <w:tc>
          <w:tcPr>
            <w:tcW w:w="83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u w:val="none"/>
              </w:rPr>
            </w:pPr>
            <w:r>
              <w:rPr>
                <w:rFonts w:hint="eastAsia" w:asciiTheme="minorEastAsia" w:hAnsiTheme="minorEastAsia" w:eastAsiaTheme="minorEastAsia" w:cstheme="minorEastAsia"/>
                <w:i w:val="0"/>
                <w:iCs w:val="0"/>
                <w:color w:val="auto"/>
                <w:kern w:val="0"/>
                <w:sz w:val="24"/>
                <w:szCs w:val="24"/>
                <w:u w:val="none"/>
                <w:lang w:val="en-US" w:eastAsia="zh-CN" w:bidi="ar"/>
              </w:rPr>
              <w:t>中正国际认证（深圳）有限公司</w:t>
            </w:r>
          </w:p>
        </w:tc>
        <w:tc>
          <w:tcPr>
            <w:tcW w:w="8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auto"/>
                <w:sz w:val="24"/>
                <w:szCs w:val="24"/>
                <w:u w:val="none"/>
              </w:rPr>
            </w:pPr>
            <w:r>
              <w:rPr>
                <w:rFonts w:hint="eastAsia" w:asciiTheme="minorEastAsia" w:hAnsiTheme="minorEastAsia" w:eastAsiaTheme="minorEastAsia" w:cstheme="minorEastAsia"/>
                <w:b/>
                <w:bCs/>
                <w:i w:val="0"/>
                <w:iCs w:val="0"/>
                <w:color w:val="auto"/>
                <w:kern w:val="0"/>
                <w:sz w:val="24"/>
                <w:szCs w:val="24"/>
                <w:u w:val="none"/>
                <w:lang w:val="en-US" w:eastAsia="zh-CN" w:bidi="ar"/>
              </w:rPr>
              <w:t>有机产品</w:t>
            </w:r>
          </w:p>
        </w:tc>
        <w:tc>
          <w:tcPr>
            <w:tcW w:w="1450"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企业产品检测报告中（报告号Z22121908）样品接收时间为2022年12月22号，但是现场检查日期为2022年12月28-29号，不满足有机产品实施规则（CNCA-N-009：2019）5.5.1检查过程至少应包括以下内容（8）采集必要的样品的要求</w:t>
            </w:r>
          </w:p>
        </w:tc>
        <w:tc>
          <w:tcPr>
            <w:tcW w:w="1450"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left"/>
              <w:rPr>
                <w:rFonts w:hint="eastAsia" w:asciiTheme="minorEastAsia" w:hAnsiTheme="minorEastAsia" w:eastAsiaTheme="minorEastAsia" w:cstheme="minorEastAsia"/>
                <w:i w:val="0"/>
                <w:iCs w:val="0"/>
                <w:color w:val="000000"/>
                <w:sz w:val="24"/>
                <w:szCs w:val="24"/>
                <w:u w:val="none"/>
              </w:rPr>
            </w:pPr>
          </w:p>
        </w:tc>
        <w:tc>
          <w:tcPr>
            <w:tcW w:w="508"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情节轻微，已督促完成整改。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810" w:hRule="atLeast"/>
        </w:trPr>
        <w:tc>
          <w:tcPr>
            <w:tcW w:w="581"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auto"/>
                <w:sz w:val="24"/>
                <w:szCs w:val="24"/>
                <w:u w:val="none"/>
              </w:rPr>
            </w:pPr>
            <w:r>
              <w:rPr>
                <w:rFonts w:hint="eastAsia" w:asciiTheme="minorEastAsia" w:hAnsiTheme="minorEastAsia" w:eastAsiaTheme="minorEastAsia" w:cstheme="minorEastAsia"/>
                <w:b/>
                <w:bCs/>
                <w:i w:val="0"/>
                <w:iCs w:val="0"/>
                <w:color w:val="auto"/>
                <w:kern w:val="0"/>
                <w:sz w:val="24"/>
                <w:szCs w:val="24"/>
                <w:u w:val="none"/>
                <w:lang w:val="en-US" w:eastAsia="zh-CN" w:bidi="ar"/>
              </w:rPr>
              <w:t>38</w:t>
            </w:r>
          </w:p>
        </w:tc>
        <w:tc>
          <w:tcPr>
            <w:tcW w:w="116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auto"/>
                <w:sz w:val="24"/>
                <w:szCs w:val="24"/>
                <w:u w:val="none"/>
              </w:rPr>
            </w:pPr>
            <w:r>
              <w:rPr>
                <w:rFonts w:hint="eastAsia" w:asciiTheme="minorEastAsia" w:hAnsiTheme="minorEastAsia" w:eastAsiaTheme="minorEastAsia" w:cstheme="minorEastAsia"/>
                <w:b/>
                <w:bCs/>
                <w:i w:val="0"/>
                <w:iCs w:val="0"/>
                <w:color w:val="auto"/>
                <w:kern w:val="0"/>
                <w:sz w:val="24"/>
                <w:szCs w:val="24"/>
                <w:u w:val="none"/>
                <w:lang w:val="en-US" w:eastAsia="zh-CN" w:bidi="ar"/>
              </w:rPr>
              <w:t>龙华局</w:t>
            </w:r>
          </w:p>
        </w:tc>
        <w:tc>
          <w:tcPr>
            <w:tcW w:w="106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u w:val="none"/>
              </w:rPr>
            </w:pPr>
            <w:r>
              <w:rPr>
                <w:rFonts w:hint="eastAsia" w:asciiTheme="minorEastAsia" w:hAnsiTheme="minorEastAsia" w:eastAsiaTheme="minorEastAsia" w:cstheme="minorEastAsia"/>
                <w:i w:val="0"/>
                <w:iCs w:val="0"/>
                <w:color w:val="auto"/>
                <w:kern w:val="0"/>
                <w:sz w:val="24"/>
                <w:szCs w:val="24"/>
                <w:u w:val="none"/>
                <w:lang w:val="en-US" w:eastAsia="zh-CN" w:bidi="ar"/>
              </w:rPr>
              <w:t>深圳市伟奇服装有限公司</w:t>
            </w:r>
          </w:p>
        </w:tc>
        <w:tc>
          <w:tcPr>
            <w:tcW w:w="83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u w:val="none"/>
              </w:rPr>
            </w:pPr>
            <w:r>
              <w:rPr>
                <w:rFonts w:hint="eastAsia" w:asciiTheme="minorEastAsia" w:hAnsiTheme="minorEastAsia" w:eastAsiaTheme="minorEastAsia" w:cstheme="minorEastAsia"/>
                <w:i w:val="0"/>
                <w:iCs w:val="0"/>
                <w:color w:val="auto"/>
                <w:kern w:val="0"/>
                <w:sz w:val="24"/>
                <w:szCs w:val="24"/>
                <w:u w:val="none"/>
                <w:lang w:val="en-US" w:eastAsia="zh-CN" w:bidi="ar"/>
              </w:rPr>
              <w:t>中正国际认证（深圳）有限公司</w:t>
            </w:r>
          </w:p>
        </w:tc>
        <w:tc>
          <w:tcPr>
            <w:tcW w:w="8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auto"/>
                <w:sz w:val="24"/>
                <w:szCs w:val="24"/>
                <w:u w:val="none"/>
              </w:rPr>
            </w:pPr>
            <w:r>
              <w:rPr>
                <w:rFonts w:hint="eastAsia" w:asciiTheme="minorEastAsia" w:hAnsiTheme="minorEastAsia" w:eastAsiaTheme="minorEastAsia" w:cstheme="minorEastAsia"/>
                <w:b/>
                <w:bCs/>
                <w:i w:val="0"/>
                <w:iCs w:val="0"/>
                <w:color w:val="auto"/>
                <w:kern w:val="0"/>
                <w:sz w:val="24"/>
                <w:szCs w:val="24"/>
                <w:u w:val="none"/>
                <w:lang w:val="en-US" w:eastAsia="zh-CN" w:bidi="ar"/>
              </w:rPr>
              <w:t>绿色产品认证-其它</w:t>
            </w:r>
          </w:p>
        </w:tc>
        <w:tc>
          <w:tcPr>
            <w:tcW w:w="1450"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工厂检查计划里有首末次会议，但是未见首末次会议签到表。</w:t>
            </w:r>
          </w:p>
        </w:tc>
        <w:tc>
          <w:tcPr>
            <w:tcW w:w="1450"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left"/>
              <w:rPr>
                <w:rFonts w:hint="eastAsia" w:asciiTheme="minorEastAsia" w:hAnsiTheme="minorEastAsia" w:eastAsiaTheme="minorEastAsia" w:cstheme="minorEastAsia"/>
                <w:i w:val="0"/>
                <w:iCs w:val="0"/>
                <w:color w:val="000000"/>
                <w:sz w:val="24"/>
                <w:szCs w:val="24"/>
                <w:u w:val="none"/>
              </w:rPr>
            </w:pPr>
          </w:p>
        </w:tc>
        <w:tc>
          <w:tcPr>
            <w:tcW w:w="508"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情节轻微，已督促完成整改。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700" w:hRule="atLeast"/>
        </w:trPr>
        <w:tc>
          <w:tcPr>
            <w:tcW w:w="581"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auto"/>
                <w:sz w:val="24"/>
                <w:szCs w:val="24"/>
                <w:u w:val="none"/>
              </w:rPr>
            </w:pPr>
            <w:r>
              <w:rPr>
                <w:rFonts w:hint="eastAsia" w:asciiTheme="minorEastAsia" w:hAnsiTheme="minorEastAsia" w:eastAsiaTheme="minorEastAsia" w:cstheme="minorEastAsia"/>
                <w:b/>
                <w:bCs/>
                <w:i w:val="0"/>
                <w:iCs w:val="0"/>
                <w:color w:val="auto"/>
                <w:kern w:val="0"/>
                <w:sz w:val="24"/>
                <w:szCs w:val="24"/>
                <w:u w:val="none"/>
                <w:lang w:val="en-US" w:eastAsia="zh-CN" w:bidi="ar"/>
              </w:rPr>
              <w:t>39</w:t>
            </w:r>
          </w:p>
        </w:tc>
        <w:tc>
          <w:tcPr>
            <w:tcW w:w="116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auto"/>
                <w:sz w:val="24"/>
                <w:szCs w:val="24"/>
                <w:u w:val="none"/>
              </w:rPr>
            </w:pPr>
            <w:r>
              <w:rPr>
                <w:rFonts w:hint="eastAsia" w:asciiTheme="minorEastAsia" w:hAnsiTheme="minorEastAsia" w:eastAsiaTheme="minorEastAsia" w:cstheme="minorEastAsia"/>
                <w:b/>
                <w:bCs/>
                <w:i w:val="0"/>
                <w:iCs w:val="0"/>
                <w:color w:val="auto"/>
                <w:kern w:val="0"/>
                <w:sz w:val="24"/>
                <w:szCs w:val="24"/>
                <w:u w:val="none"/>
                <w:lang w:val="en-US" w:eastAsia="zh-CN" w:bidi="ar"/>
              </w:rPr>
              <w:t>龙华局</w:t>
            </w:r>
          </w:p>
        </w:tc>
        <w:tc>
          <w:tcPr>
            <w:tcW w:w="106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u w:val="none"/>
              </w:rPr>
            </w:pPr>
            <w:r>
              <w:rPr>
                <w:rFonts w:hint="eastAsia" w:asciiTheme="minorEastAsia" w:hAnsiTheme="minorEastAsia" w:eastAsiaTheme="minorEastAsia" w:cstheme="minorEastAsia"/>
                <w:i w:val="0"/>
                <w:iCs w:val="0"/>
                <w:color w:val="auto"/>
                <w:kern w:val="0"/>
                <w:sz w:val="24"/>
                <w:szCs w:val="24"/>
                <w:u w:val="none"/>
                <w:lang w:val="en-US" w:eastAsia="zh-CN" w:bidi="ar"/>
              </w:rPr>
              <w:t>深圳市瑞达检测技术有限公司</w:t>
            </w:r>
          </w:p>
        </w:tc>
        <w:tc>
          <w:tcPr>
            <w:tcW w:w="83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u w:val="none"/>
              </w:rPr>
            </w:pPr>
            <w:r>
              <w:rPr>
                <w:rFonts w:hint="eastAsia" w:asciiTheme="minorEastAsia" w:hAnsiTheme="minorEastAsia" w:eastAsiaTheme="minorEastAsia" w:cstheme="minorEastAsia"/>
                <w:i w:val="0"/>
                <w:iCs w:val="0"/>
                <w:color w:val="auto"/>
                <w:kern w:val="0"/>
                <w:sz w:val="24"/>
                <w:szCs w:val="24"/>
                <w:u w:val="none"/>
                <w:lang w:val="en-US" w:eastAsia="zh-CN" w:bidi="ar"/>
              </w:rPr>
              <w:t>中质联检认证（广东）有限公司</w:t>
            </w:r>
          </w:p>
        </w:tc>
        <w:tc>
          <w:tcPr>
            <w:tcW w:w="8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auto"/>
                <w:sz w:val="24"/>
                <w:szCs w:val="24"/>
                <w:u w:val="none"/>
              </w:rPr>
            </w:pPr>
            <w:r>
              <w:rPr>
                <w:rFonts w:hint="eastAsia" w:asciiTheme="minorEastAsia" w:hAnsiTheme="minorEastAsia" w:eastAsiaTheme="minorEastAsia" w:cstheme="minorEastAsia"/>
                <w:b/>
                <w:bCs/>
                <w:i w:val="0"/>
                <w:iCs w:val="0"/>
                <w:color w:val="auto"/>
                <w:kern w:val="0"/>
                <w:sz w:val="24"/>
                <w:szCs w:val="24"/>
                <w:u w:val="none"/>
                <w:lang w:val="en-US" w:eastAsia="zh-CN" w:bidi="ar"/>
              </w:rPr>
              <w:t>其它（所有未列明的其他管理体系认证）</w:t>
            </w:r>
          </w:p>
        </w:tc>
        <w:tc>
          <w:tcPr>
            <w:tcW w:w="1450"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u w:val="none"/>
              </w:rPr>
            </w:pPr>
            <w:r>
              <w:rPr>
                <w:rStyle w:val="14"/>
                <w:rFonts w:hint="eastAsia" w:asciiTheme="minorEastAsia" w:hAnsiTheme="minorEastAsia" w:eastAsiaTheme="minorEastAsia" w:cstheme="minorEastAsia"/>
                <w:color w:val="auto"/>
                <w:sz w:val="24"/>
                <w:szCs w:val="24"/>
                <w:lang w:val="en-US" w:eastAsia="zh-CN" w:bidi="ar"/>
              </w:rPr>
              <w:t>1、2023年1月份社保人数是110人，而2023年1月31日签订的认证合同上是65人，组织获证范围内实际人数与上报信息中组织</w:t>
            </w:r>
            <w:r>
              <w:rPr>
                <w:rStyle w:val="15"/>
                <w:rFonts w:hint="eastAsia" w:asciiTheme="minorEastAsia" w:hAnsiTheme="minorEastAsia" w:eastAsiaTheme="minorEastAsia" w:cstheme="minorEastAsia"/>
                <w:color w:val="auto"/>
                <w:sz w:val="24"/>
                <w:szCs w:val="24"/>
                <w:lang w:val="en-US" w:eastAsia="zh-CN" w:bidi="ar"/>
              </w:rPr>
              <w:t>人数不相符</w:t>
            </w:r>
            <w:r>
              <w:rPr>
                <w:rStyle w:val="14"/>
                <w:rFonts w:hint="eastAsia" w:asciiTheme="minorEastAsia" w:hAnsiTheme="minorEastAsia" w:eastAsiaTheme="minorEastAsia" w:cstheme="minorEastAsia"/>
                <w:color w:val="auto"/>
                <w:sz w:val="24"/>
                <w:szCs w:val="24"/>
                <w:lang w:val="en-US" w:eastAsia="zh-CN" w:bidi="ar"/>
              </w:rPr>
              <w:t>。</w:t>
            </w:r>
            <w:r>
              <w:rPr>
                <w:rStyle w:val="14"/>
                <w:rFonts w:hint="eastAsia" w:asciiTheme="minorEastAsia" w:hAnsiTheme="minorEastAsia" w:eastAsiaTheme="minorEastAsia" w:cstheme="minorEastAsia"/>
                <w:color w:val="auto"/>
                <w:sz w:val="24"/>
                <w:szCs w:val="24"/>
                <w:lang w:val="en-US" w:eastAsia="zh-CN" w:bidi="ar"/>
              </w:rPr>
              <w:br w:type="textWrapping"/>
            </w:r>
            <w:r>
              <w:rPr>
                <w:rStyle w:val="14"/>
                <w:rFonts w:hint="eastAsia" w:asciiTheme="minorEastAsia" w:hAnsiTheme="minorEastAsia" w:eastAsiaTheme="minorEastAsia" w:cstheme="minorEastAsia"/>
                <w:color w:val="auto"/>
                <w:sz w:val="24"/>
                <w:szCs w:val="24"/>
                <w:lang w:val="en-US" w:eastAsia="zh-CN" w:bidi="ar"/>
              </w:rPr>
              <w:t>2、2023年2月初次审核SA8000社会责任体系</w:t>
            </w:r>
            <w:r>
              <w:rPr>
                <w:rStyle w:val="15"/>
                <w:rFonts w:hint="eastAsia" w:asciiTheme="minorEastAsia" w:hAnsiTheme="minorEastAsia" w:eastAsiaTheme="minorEastAsia" w:cstheme="minorEastAsia"/>
                <w:color w:val="auto"/>
                <w:sz w:val="24"/>
                <w:szCs w:val="24"/>
                <w:lang w:val="en-US" w:eastAsia="zh-CN" w:bidi="ar"/>
              </w:rPr>
              <w:t>审核报告缺少</w:t>
            </w:r>
            <w:r>
              <w:rPr>
                <w:rStyle w:val="14"/>
                <w:rFonts w:hint="eastAsia" w:asciiTheme="minorEastAsia" w:hAnsiTheme="minorEastAsia" w:eastAsiaTheme="minorEastAsia" w:cstheme="minorEastAsia"/>
                <w:color w:val="auto"/>
                <w:sz w:val="24"/>
                <w:szCs w:val="24"/>
                <w:lang w:val="en-US" w:eastAsia="zh-CN" w:bidi="ar"/>
              </w:rPr>
              <w:t>对童工、强迫或强制性劳动、健康与安全、自由结社及集体谈判权利、歧视、惩戒性措施、工时、工资等核心要求的评价。不符合认证机构的《社会责任管理体系认证规则》ICTS-08/A0。</w:t>
            </w:r>
            <w:r>
              <w:rPr>
                <w:rStyle w:val="14"/>
                <w:rFonts w:hint="eastAsia" w:asciiTheme="minorEastAsia" w:hAnsiTheme="minorEastAsia" w:eastAsiaTheme="minorEastAsia" w:cstheme="minorEastAsia"/>
                <w:color w:val="auto"/>
                <w:sz w:val="24"/>
                <w:szCs w:val="24"/>
                <w:lang w:val="en-US" w:eastAsia="zh-CN" w:bidi="ar"/>
              </w:rPr>
              <w:br w:type="textWrapping"/>
            </w:r>
            <w:r>
              <w:rPr>
                <w:rStyle w:val="14"/>
                <w:rFonts w:hint="eastAsia" w:asciiTheme="minorEastAsia" w:hAnsiTheme="minorEastAsia" w:eastAsiaTheme="minorEastAsia" w:cstheme="minorEastAsia"/>
                <w:color w:val="auto"/>
                <w:sz w:val="24"/>
                <w:szCs w:val="24"/>
                <w:lang w:val="en-US" w:eastAsia="zh-CN" w:bidi="ar"/>
              </w:rPr>
              <w:t>认证机构的《社会责任管理体系认证规则》ICTS-08/A0的4.3.3.5中要求社会责任管理体系符合GB/T35770-2017合规管理体系标准的要求。</w:t>
            </w:r>
          </w:p>
        </w:tc>
        <w:tc>
          <w:tcPr>
            <w:tcW w:w="1450"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left"/>
              <w:rPr>
                <w:rFonts w:hint="eastAsia" w:asciiTheme="minorEastAsia" w:hAnsiTheme="minorEastAsia" w:eastAsiaTheme="minorEastAsia" w:cstheme="minorEastAsia"/>
                <w:i w:val="0"/>
                <w:iCs w:val="0"/>
                <w:color w:val="000000"/>
                <w:sz w:val="24"/>
                <w:szCs w:val="24"/>
                <w:u w:val="none"/>
              </w:rPr>
            </w:pPr>
          </w:p>
        </w:tc>
        <w:tc>
          <w:tcPr>
            <w:tcW w:w="508"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情节轻微，已督促完成整改。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3780" w:hRule="atLeast"/>
        </w:trPr>
        <w:tc>
          <w:tcPr>
            <w:tcW w:w="581"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auto"/>
                <w:sz w:val="24"/>
                <w:szCs w:val="24"/>
                <w:u w:val="none"/>
              </w:rPr>
            </w:pPr>
            <w:r>
              <w:rPr>
                <w:rFonts w:hint="eastAsia" w:asciiTheme="minorEastAsia" w:hAnsiTheme="minorEastAsia" w:eastAsiaTheme="minorEastAsia" w:cstheme="minorEastAsia"/>
                <w:b/>
                <w:bCs/>
                <w:i w:val="0"/>
                <w:iCs w:val="0"/>
                <w:color w:val="auto"/>
                <w:kern w:val="0"/>
                <w:sz w:val="24"/>
                <w:szCs w:val="24"/>
                <w:u w:val="none"/>
                <w:lang w:val="en-US" w:eastAsia="zh-CN" w:bidi="ar"/>
              </w:rPr>
              <w:t>40</w:t>
            </w:r>
          </w:p>
        </w:tc>
        <w:tc>
          <w:tcPr>
            <w:tcW w:w="116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auto"/>
                <w:sz w:val="24"/>
                <w:szCs w:val="24"/>
                <w:u w:val="none"/>
              </w:rPr>
            </w:pPr>
            <w:r>
              <w:rPr>
                <w:rFonts w:hint="eastAsia" w:asciiTheme="minorEastAsia" w:hAnsiTheme="minorEastAsia" w:eastAsiaTheme="minorEastAsia" w:cstheme="minorEastAsia"/>
                <w:b/>
                <w:bCs/>
                <w:i w:val="0"/>
                <w:iCs w:val="0"/>
                <w:color w:val="auto"/>
                <w:kern w:val="0"/>
                <w:sz w:val="24"/>
                <w:szCs w:val="24"/>
                <w:u w:val="none"/>
                <w:lang w:val="en-US" w:eastAsia="zh-CN" w:bidi="ar"/>
              </w:rPr>
              <w:t>光明局</w:t>
            </w:r>
          </w:p>
        </w:tc>
        <w:tc>
          <w:tcPr>
            <w:tcW w:w="106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u w:val="none"/>
              </w:rPr>
            </w:pPr>
            <w:r>
              <w:rPr>
                <w:rFonts w:hint="eastAsia" w:asciiTheme="minorEastAsia" w:hAnsiTheme="minorEastAsia" w:eastAsiaTheme="minorEastAsia" w:cstheme="minorEastAsia"/>
                <w:i w:val="0"/>
                <w:iCs w:val="0"/>
                <w:color w:val="auto"/>
                <w:kern w:val="0"/>
                <w:sz w:val="24"/>
                <w:szCs w:val="24"/>
                <w:u w:val="none"/>
                <w:lang w:val="en-US" w:eastAsia="zh-CN" w:bidi="ar"/>
              </w:rPr>
              <w:t>深圳市元祺物业服务有限公司</w:t>
            </w:r>
          </w:p>
        </w:tc>
        <w:tc>
          <w:tcPr>
            <w:tcW w:w="83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u w:val="none"/>
              </w:rPr>
            </w:pPr>
            <w:r>
              <w:rPr>
                <w:rFonts w:hint="eastAsia" w:asciiTheme="minorEastAsia" w:hAnsiTheme="minorEastAsia" w:eastAsiaTheme="minorEastAsia" w:cstheme="minorEastAsia"/>
                <w:i w:val="0"/>
                <w:iCs w:val="0"/>
                <w:color w:val="auto"/>
                <w:kern w:val="0"/>
                <w:sz w:val="24"/>
                <w:szCs w:val="24"/>
                <w:u w:val="none"/>
                <w:lang w:val="en-US" w:eastAsia="zh-CN" w:bidi="ar"/>
              </w:rPr>
              <w:t>杭州万泰认证有限公司</w:t>
            </w:r>
          </w:p>
        </w:tc>
        <w:tc>
          <w:tcPr>
            <w:tcW w:w="8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auto"/>
                <w:sz w:val="24"/>
                <w:szCs w:val="24"/>
                <w:u w:val="none"/>
              </w:rPr>
            </w:pPr>
            <w:r>
              <w:rPr>
                <w:rFonts w:hint="eastAsia" w:asciiTheme="minorEastAsia" w:hAnsiTheme="minorEastAsia" w:eastAsiaTheme="minorEastAsia" w:cstheme="minorEastAsia"/>
                <w:b/>
                <w:bCs/>
                <w:i w:val="0"/>
                <w:iCs w:val="0"/>
                <w:color w:val="auto"/>
                <w:kern w:val="0"/>
                <w:sz w:val="24"/>
                <w:szCs w:val="24"/>
                <w:u w:val="none"/>
                <w:lang w:val="en-US" w:eastAsia="zh-CN" w:bidi="ar"/>
              </w:rPr>
              <w:t>深圳标准认证</w:t>
            </w:r>
          </w:p>
        </w:tc>
        <w:tc>
          <w:tcPr>
            <w:tcW w:w="1450"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1、该组织的深圳标准认证证书编号为SZS-P-WIT-20210002,在国家市场监督管理总局全国认证认可信息公共服务平台未能查询到，认证机构未进行证书备案。</w:t>
            </w:r>
            <w:r>
              <w:rPr>
                <w:rFonts w:hint="eastAsia" w:asciiTheme="minorEastAsia" w:hAnsiTheme="minorEastAsia" w:eastAsiaTheme="minorEastAsia" w:cstheme="minorEastAsia"/>
                <w:i w:val="0"/>
                <w:iCs w:val="0"/>
                <w:color w:val="000000"/>
                <w:kern w:val="0"/>
                <w:sz w:val="24"/>
                <w:szCs w:val="24"/>
                <w:u w:val="none"/>
                <w:lang w:val="en-US" w:eastAsia="zh-CN" w:bidi="ar"/>
              </w:rPr>
              <w:br w:type="textWrapping"/>
            </w:r>
            <w:r>
              <w:rPr>
                <w:rFonts w:hint="eastAsia" w:asciiTheme="minorEastAsia" w:hAnsiTheme="minorEastAsia" w:eastAsiaTheme="minorEastAsia" w:cstheme="minorEastAsia"/>
                <w:i w:val="0"/>
                <w:iCs w:val="0"/>
                <w:color w:val="000000"/>
                <w:kern w:val="0"/>
                <w:sz w:val="24"/>
                <w:szCs w:val="24"/>
                <w:u w:val="none"/>
                <w:lang w:val="en-US" w:eastAsia="zh-CN" w:bidi="ar"/>
              </w:rPr>
              <w:t>2、查阅认证机构签发的《深圳标准认证证书》(编号SZS-P-WIT-20210002)没有用按照DB4404/T12-2019《物业服务要求，商务写字楼》标准附件B的要求描述其符合标准的成熟度。</w:t>
            </w:r>
            <w:r>
              <w:rPr>
                <w:rFonts w:hint="eastAsia" w:asciiTheme="minorEastAsia" w:hAnsiTheme="minorEastAsia" w:eastAsiaTheme="minorEastAsia" w:cstheme="minorEastAsia"/>
                <w:i w:val="0"/>
                <w:iCs w:val="0"/>
                <w:color w:val="000000"/>
                <w:kern w:val="0"/>
                <w:sz w:val="24"/>
                <w:szCs w:val="24"/>
                <w:u w:val="none"/>
                <w:lang w:val="en-US" w:eastAsia="zh-CN" w:bidi="ar"/>
              </w:rPr>
              <w:br w:type="textWrapping"/>
            </w:r>
            <w:r>
              <w:rPr>
                <w:rFonts w:hint="eastAsia" w:asciiTheme="minorEastAsia" w:hAnsiTheme="minorEastAsia" w:eastAsiaTheme="minorEastAsia" w:cstheme="minorEastAsia"/>
                <w:i w:val="0"/>
                <w:iCs w:val="0"/>
                <w:color w:val="000000"/>
                <w:kern w:val="0"/>
                <w:sz w:val="24"/>
                <w:szCs w:val="24"/>
                <w:u w:val="none"/>
                <w:lang w:val="en-US" w:eastAsia="zh-CN" w:bidi="ar"/>
              </w:rPr>
              <w:t>3、获证组织未能提供符合 DB4404/T12-2019标准8.3“管理体系要求的审核与评价要求”的证据。</w:t>
            </w:r>
          </w:p>
        </w:tc>
        <w:tc>
          <w:tcPr>
            <w:tcW w:w="1450"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Theme="minorEastAsia" w:hAnsiTheme="minorEastAsia" w:eastAsiaTheme="minorEastAsia" w:cstheme="minorEastAsia"/>
                <w:b/>
                <w:bCs/>
                <w:i w:val="0"/>
                <w:iCs w:val="0"/>
                <w:color w:val="000000"/>
                <w:sz w:val="24"/>
                <w:szCs w:val="24"/>
                <w:u w:val="none"/>
              </w:rPr>
            </w:pPr>
            <w:r>
              <w:rPr>
                <w:rFonts w:hint="eastAsia" w:asciiTheme="minorEastAsia" w:hAnsiTheme="minorEastAsia" w:eastAsiaTheme="minorEastAsia" w:cstheme="minorEastAsia"/>
                <w:b/>
                <w:bCs/>
                <w:i w:val="0"/>
                <w:iCs w:val="0"/>
                <w:color w:val="000000"/>
                <w:kern w:val="0"/>
                <w:sz w:val="24"/>
                <w:szCs w:val="24"/>
                <w:u w:val="none"/>
                <w:lang w:val="en-US" w:eastAsia="zh-CN" w:bidi="ar"/>
              </w:rPr>
              <w:t>不符合</w:t>
            </w:r>
            <w:r>
              <w:rPr>
                <w:rFonts w:hint="eastAsia" w:asciiTheme="minorEastAsia" w:hAnsiTheme="minorEastAsia" w:eastAsiaTheme="minorEastAsia" w:cstheme="minorEastAsia"/>
                <w:i w:val="0"/>
                <w:iCs w:val="0"/>
                <w:color w:val="000000"/>
                <w:kern w:val="0"/>
                <w:sz w:val="24"/>
                <w:szCs w:val="24"/>
                <w:u w:val="none"/>
                <w:lang w:val="en-US" w:eastAsia="zh-CN" w:bidi="ar"/>
              </w:rPr>
              <w:t>《认证机构管理办法》第二十三条认证机构应当及时向国家认监委报送以下信息，并保证其真实、有效…；第十六条 认证机构从事认证活动，应当符合认证基本规范、认证规则规定的程序要求，确保认证过程完整、客观、真实，不得增加、减少或者遗漏程序要求；</w:t>
            </w:r>
            <w:r>
              <w:rPr>
                <w:rFonts w:hint="eastAsia" w:asciiTheme="minorEastAsia" w:hAnsiTheme="minorEastAsia" w:eastAsiaTheme="minorEastAsia" w:cstheme="minorEastAsia"/>
                <w:i w:val="0"/>
                <w:iCs w:val="0"/>
                <w:color w:val="000000"/>
                <w:kern w:val="0"/>
                <w:sz w:val="24"/>
                <w:szCs w:val="24"/>
                <w:u w:val="none"/>
                <w:lang w:val="en-US" w:eastAsia="zh-CN" w:bidi="ar"/>
              </w:rPr>
              <w:br w:type="textWrapping"/>
            </w:r>
            <w:r>
              <w:rPr>
                <w:rFonts w:hint="eastAsia" w:asciiTheme="minorEastAsia" w:hAnsiTheme="minorEastAsia" w:eastAsiaTheme="minorEastAsia" w:cstheme="minorEastAsia"/>
                <w:i w:val="0"/>
                <w:iCs w:val="0"/>
                <w:color w:val="000000"/>
                <w:kern w:val="0"/>
                <w:sz w:val="24"/>
                <w:szCs w:val="24"/>
                <w:u w:val="none"/>
                <w:lang w:val="en-US" w:eastAsia="zh-CN" w:bidi="ar"/>
              </w:rPr>
              <w:t>第十八条认证机构及其认证人员应当及时作出认证结论，保证其客观、真实并承担相应法律责任：（四）认证证书载明的事项内容严重失实的；</w:t>
            </w:r>
          </w:p>
        </w:tc>
        <w:tc>
          <w:tcPr>
            <w:tcW w:w="508"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情节轻微，已督促完成整改。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1964" w:hRule="atLeast"/>
        </w:trPr>
        <w:tc>
          <w:tcPr>
            <w:tcW w:w="581"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auto"/>
                <w:sz w:val="24"/>
                <w:szCs w:val="24"/>
                <w:u w:val="none"/>
              </w:rPr>
            </w:pPr>
            <w:r>
              <w:rPr>
                <w:rFonts w:hint="eastAsia" w:asciiTheme="minorEastAsia" w:hAnsiTheme="minorEastAsia" w:eastAsiaTheme="minorEastAsia" w:cstheme="minorEastAsia"/>
                <w:b/>
                <w:bCs/>
                <w:i w:val="0"/>
                <w:iCs w:val="0"/>
                <w:color w:val="auto"/>
                <w:kern w:val="0"/>
                <w:sz w:val="24"/>
                <w:szCs w:val="24"/>
                <w:u w:val="none"/>
                <w:lang w:val="en-US" w:eastAsia="zh-CN" w:bidi="ar"/>
              </w:rPr>
              <w:t>41</w:t>
            </w:r>
          </w:p>
        </w:tc>
        <w:tc>
          <w:tcPr>
            <w:tcW w:w="116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auto"/>
                <w:sz w:val="24"/>
                <w:szCs w:val="24"/>
                <w:u w:val="none"/>
              </w:rPr>
            </w:pPr>
            <w:r>
              <w:rPr>
                <w:rFonts w:hint="eastAsia" w:asciiTheme="minorEastAsia" w:hAnsiTheme="minorEastAsia" w:eastAsiaTheme="minorEastAsia" w:cstheme="minorEastAsia"/>
                <w:b/>
                <w:bCs/>
                <w:i w:val="0"/>
                <w:iCs w:val="0"/>
                <w:color w:val="auto"/>
                <w:kern w:val="0"/>
                <w:sz w:val="24"/>
                <w:szCs w:val="24"/>
                <w:u w:val="none"/>
                <w:lang w:val="en-US" w:eastAsia="zh-CN" w:bidi="ar"/>
              </w:rPr>
              <w:t>光明局</w:t>
            </w:r>
          </w:p>
        </w:tc>
        <w:tc>
          <w:tcPr>
            <w:tcW w:w="106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u w:val="none"/>
              </w:rPr>
            </w:pPr>
            <w:r>
              <w:rPr>
                <w:rFonts w:hint="eastAsia" w:asciiTheme="minorEastAsia" w:hAnsiTheme="minorEastAsia" w:eastAsiaTheme="minorEastAsia" w:cstheme="minorEastAsia"/>
                <w:i w:val="0"/>
                <w:iCs w:val="0"/>
                <w:color w:val="auto"/>
                <w:kern w:val="0"/>
                <w:sz w:val="24"/>
                <w:szCs w:val="24"/>
                <w:u w:val="none"/>
                <w:lang w:val="en-US" w:eastAsia="zh-CN" w:bidi="ar"/>
              </w:rPr>
              <w:t>深圳市创美安物业保安服务有限公司</w:t>
            </w:r>
          </w:p>
        </w:tc>
        <w:tc>
          <w:tcPr>
            <w:tcW w:w="83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u w:val="none"/>
              </w:rPr>
            </w:pPr>
            <w:r>
              <w:rPr>
                <w:rFonts w:hint="eastAsia" w:asciiTheme="minorEastAsia" w:hAnsiTheme="minorEastAsia" w:eastAsiaTheme="minorEastAsia" w:cstheme="minorEastAsia"/>
                <w:i w:val="0"/>
                <w:iCs w:val="0"/>
                <w:color w:val="auto"/>
                <w:kern w:val="0"/>
                <w:sz w:val="24"/>
                <w:szCs w:val="24"/>
                <w:u w:val="none"/>
                <w:lang w:val="en-US" w:eastAsia="zh-CN" w:bidi="ar"/>
              </w:rPr>
              <w:t>华起检测认证有限公司</w:t>
            </w:r>
          </w:p>
        </w:tc>
        <w:tc>
          <w:tcPr>
            <w:tcW w:w="8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auto"/>
                <w:sz w:val="24"/>
                <w:szCs w:val="24"/>
                <w:u w:val="none"/>
              </w:rPr>
            </w:pPr>
            <w:r>
              <w:rPr>
                <w:rFonts w:hint="eastAsia" w:asciiTheme="minorEastAsia" w:hAnsiTheme="minorEastAsia" w:eastAsiaTheme="minorEastAsia" w:cstheme="minorEastAsia"/>
                <w:b/>
                <w:bCs/>
                <w:i w:val="0"/>
                <w:iCs w:val="0"/>
                <w:color w:val="auto"/>
                <w:kern w:val="0"/>
                <w:sz w:val="24"/>
                <w:szCs w:val="24"/>
                <w:u w:val="none"/>
                <w:lang w:val="en-US" w:eastAsia="zh-CN" w:bidi="ar"/>
              </w:rPr>
              <w:t>其它（环境管理体系认证）</w:t>
            </w:r>
          </w:p>
        </w:tc>
        <w:tc>
          <w:tcPr>
            <w:tcW w:w="1450"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u w:val="none"/>
              </w:rPr>
            </w:pPr>
            <w:r>
              <w:rPr>
                <w:rStyle w:val="14"/>
                <w:rFonts w:hint="eastAsia" w:asciiTheme="minorEastAsia" w:hAnsiTheme="minorEastAsia" w:eastAsiaTheme="minorEastAsia" w:cstheme="minorEastAsia"/>
                <w:color w:val="auto"/>
                <w:sz w:val="24"/>
                <w:szCs w:val="24"/>
                <w:lang w:val="en-US" w:eastAsia="zh-CN" w:bidi="ar"/>
              </w:rPr>
              <w:t>1、根据对被审核方沟通确认，在2023年5月15-16日的审</w:t>
            </w:r>
            <w:r>
              <w:rPr>
                <w:rStyle w:val="15"/>
                <w:rFonts w:hint="eastAsia" w:asciiTheme="minorEastAsia" w:hAnsiTheme="minorEastAsia" w:eastAsiaTheme="minorEastAsia" w:cstheme="minorEastAsia"/>
                <w:color w:val="auto"/>
                <w:sz w:val="24"/>
                <w:szCs w:val="24"/>
                <w:lang w:val="en-US" w:eastAsia="zh-CN" w:bidi="ar"/>
              </w:rPr>
              <w:t>核计划与实际审核安排存在较大差异：</w:t>
            </w:r>
            <w:r>
              <w:rPr>
                <w:rStyle w:val="14"/>
                <w:rFonts w:hint="eastAsia" w:asciiTheme="minorEastAsia" w:hAnsiTheme="minorEastAsia" w:eastAsiaTheme="minorEastAsia" w:cstheme="minorEastAsia"/>
                <w:color w:val="auto"/>
                <w:sz w:val="24"/>
                <w:szCs w:val="24"/>
                <w:lang w:val="en-US" w:eastAsia="zh-CN" w:bidi="ar"/>
              </w:rPr>
              <w:br w:type="textWrapping"/>
            </w:r>
            <w:r>
              <w:rPr>
                <w:rStyle w:val="14"/>
                <w:rFonts w:hint="eastAsia" w:asciiTheme="minorEastAsia" w:hAnsiTheme="minorEastAsia" w:eastAsiaTheme="minorEastAsia" w:cstheme="minorEastAsia"/>
                <w:color w:val="auto"/>
                <w:sz w:val="24"/>
                <w:szCs w:val="24"/>
                <w:lang w:val="en-US" w:eastAsia="zh-CN" w:bidi="ar"/>
              </w:rPr>
              <w:t>（1）15日审核计划在21：00结束，但实际是18：00结束；</w:t>
            </w:r>
            <w:r>
              <w:rPr>
                <w:rStyle w:val="14"/>
                <w:rFonts w:hint="eastAsia" w:asciiTheme="minorEastAsia" w:hAnsiTheme="minorEastAsia" w:eastAsiaTheme="minorEastAsia" w:cstheme="minorEastAsia"/>
                <w:color w:val="auto"/>
                <w:sz w:val="24"/>
                <w:szCs w:val="24"/>
                <w:lang w:val="en-US" w:eastAsia="zh-CN" w:bidi="ar"/>
              </w:rPr>
              <w:br w:type="textWrapping"/>
            </w:r>
            <w:r>
              <w:rPr>
                <w:rStyle w:val="14"/>
                <w:rFonts w:hint="eastAsia" w:asciiTheme="minorEastAsia" w:hAnsiTheme="minorEastAsia" w:eastAsiaTheme="minorEastAsia" w:cstheme="minorEastAsia"/>
                <w:color w:val="auto"/>
                <w:sz w:val="24"/>
                <w:szCs w:val="24"/>
                <w:lang w:val="en-US" w:eastAsia="zh-CN" w:bidi="ar"/>
              </w:rPr>
              <w:t>（2）多场所计划抽样四个地点，但实际审核覆盖：多场所1，2；</w:t>
            </w:r>
            <w:r>
              <w:rPr>
                <w:rStyle w:val="14"/>
                <w:rFonts w:hint="eastAsia" w:asciiTheme="minorEastAsia" w:hAnsiTheme="minorEastAsia" w:eastAsiaTheme="minorEastAsia" w:cstheme="minorEastAsia"/>
                <w:color w:val="auto"/>
                <w:sz w:val="24"/>
                <w:szCs w:val="24"/>
                <w:lang w:val="en-US" w:eastAsia="zh-CN" w:bidi="ar"/>
              </w:rPr>
              <w:br w:type="textWrapping"/>
            </w:r>
            <w:r>
              <w:rPr>
                <w:rStyle w:val="14"/>
                <w:rFonts w:hint="eastAsia" w:asciiTheme="minorEastAsia" w:hAnsiTheme="minorEastAsia" w:eastAsiaTheme="minorEastAsia" w:cstheme="minorEastAsia"/>
                <w:color w:val="auto"/>
                <w:sz w:val="24"/>
                <w:szCs w:val="24"/>
                <w:lang w:val="en-US" w:eastAsia="zh-CN" w:bidi="ar"/>
              </w:rPr>
              <w:t>（3）16日审核计划07：30开始，但实际是08：30开始。</w:t>
            </w:r>
            <w:r>
              <w:rPr>
                <w:rStyle w:val="14"/>
                <w:rFonts w:hint="eastAsia" w:asciiTheme="minorEastAsia" w:hAnsiTheme="minorEastAsia" w:eastAsiaTheme="minorEastAsia" w:cstheme="minorEastAsia"/>
                <w:color w:val="auto"/>
                <w:sz w:val="24"/>
                <w:szCs w:val="24"/>
                <w:lang w:val="en-US" w:eastAsia="zh-CN" w:bidi="ar"/>
              </w:rPr>
              <w:br w:type="textWrapping"/>
            </w:r>
            <w:r>
              <w:rPr>
                <w:rStyle w:val="14"/>
                <w:rFonts w:hint="eastAsia" w:asciiTheme="minorEastAsia" w:hAnsiTheme="minorEastAsia" w:eastAsiaTheme="minorEastAsia" w:cstheme="minorEastAsia"/>
                <w:color w:val="auto"/>
                <w:sz w:val="24"/>
                <w:szCs w:val="24"/>
                <w:lang w:val="en-US" w:eastAsia="zh-CN" w:bidi="ar"/>
              </w:rPr>
              <w:t>2、</w:t>
            </w:r>
            <w:r>
              <w:rPr>
                <w:rStyle w:val="15"/>
                <w:rFonts w:hint="eastAsia" w:asciiTheme="minorEastAsia" w:hAnsiTheme="minorEastAsia" w:eastAsiaTheme="minorEastAsia" w:cstheme="minorEastAsia"/>
                <w:color w:val="auto"/>
                <w:sz w:val="24"/>
                <w:szCs w:val="24"/>
                <w:lang w:val="en-US" w:eastAsia="zh-CN" w:bidi="ar"/>
              </w:rPr>
              <w:t>现场提供的《多场所分布情况表》中有四个服务场所，但该被审核组织存在10个服务场所</w:t>
            </w:r>
            <w:r>
              <w:rPr>
                <w:rStyle w:val="14"/>
                <w:rFonts w:hint="eastAsia" w:asciiTheme="minorEastAsia" w:hAnsiTheme="minorEastAsia" w:eastAsiaTheme="minorEastAsia" w:cstheme="minorEastAsia"/>
                <w:color w:val="auto"/>
                <w:sz w:val="24"/>
                <w:szCs w:val="24"/>
                <w:lang w:val="en-US" w:eastAsia="zh-CN" w:bidi="ar"/>
              </w:rPr>
              <w:t>，未根据最新的服务产所进行更新《多场所分布情况表》，并策划新的审核方案。</w:t>
            </w:r>
            <w:r>
              <w:rPr>
                <w:rStyle w:val="14"/>
                <w:rFonts w:hint="eastAsia" w:asciiTheme="minorEastAsia" w:hAnsiTheme="minorEastAsia" w:eastAsiaTheme="minorEastAsia" w:cstheme="minorEastAsia"/>
                <w:color w:val="auto"/>
                <w:sz w:val="24"/>
                <w:szCs w:val="24"/>
                <w:lang w:val="en-US" w:eastAsia="zh-CN" w:bidi="ar"/>
              </w:rPr>
              <w:br w:type="textWrapping"/>
            </w:r>
            <w:r>
              <w:rPr>
                <w:rStyle w:val="14"/>
                <w:rFonts w:hint="eastAsia" w:asciiTheme="minorEastAsia" w:hAnsiTheme="minorEastAsia" w:eastAsiaTheme="minorEastAsia" w:cstheme="minorEastAsia"/>
                <w:color w:val="auto"/>
                <w:sz w:val="24"/>
                <w:szCs w:val="24"/>
                <w:lang w:val="en-US" w:eastAsia="zh-CN" w:bidi="ar"/>
              </w:rPr>
              <w:t>3、审核前劳务资质为审核日期前已经过期。</w:t>
            </w:r>
            <w:r>
              <w:rPr>
                <w:rStyle w:val="14"/>
                <w:rFonts w:hint="eastAsia" w:asciiTheme="minorEastAsia" w:hAnsiTheme="minorEastAsia" w:eastAsiaTheme="minorEastAsia" w:cstheme="minorEastAsia"/>
                <w:color w:val="auto"/>
                <w:sz w:val="24"/>
                <w:szCs w:val="24"/>
                <w:lang w:val="en-US" w:eastAsia="zh-CN" w:bidi="ar"/>
              </w:rPr>
              <w:br w:type="textWrapping"/>
            </w:r>
            <w:r>
              <w:rPr>
                <w:rStyle w:val="14"/>
                <w:rFonts w:hint="eastAsia" w:asciiTheme="minorEastAsia" w:hAnsiTheme="minorEastAsia" w:eastAsiaTheme="minorEastAsia" w:cstheme="minorEastAsia"/>
                <w:color w:val="auto"/>
                <w:sz w:val="24"/>
                <w:szCs w:val="24"/>
                <w:lang w:val="en-US" w:eastAsia="zh-CN" w:bidi="ar"/>
              </w:rPr>
              <w:t>4、组织的人员购买社保为</w:t>
            </w:r>
            <w:r>
              <w:rPr>
                <w:rStyle w:val="15"/>
                <w:rFonts w:hint="eastAsia" w:asciiTheme="minorEastAsia" w:hAnsiTheme="minorEastAsia" w:eastAsiaTheme="minorEastAsia" w:cstheme="minorEastAsia"/>
                <w:color w:val="auto"/>
                <w:sz w:val="24"/>
                <w:szCs w:val="24"/>
                <w:lang w:val="en-US" w:eastAsia="zh-CN" w:bidi="ar"/>
              </w:rPr>
              <w:t>133人</w:t>
            </w:r>
            <w:r>
              <w:rPr>
                <w:rStyle w:val="14"/>
                <w:rFonts w:hint="eastAsia" w:asciiTheme="minorEastAsia" w:hAnsiTheme="minorEastAsia" w:eastAsiaTheme="minorEastAsia" w:cstheme="minorEastAsia"/>
                <w:color w:val="auto"/>
                <w:sz w:val="24"/>
                <w:szCs w:val="24"/>
                <w:lang w:val="en-US" w:eastAsia="zh-CN" w:bidi="ar"/>
              </w:rPr>
              <w:t>，但是审核计划</w:t>
            </w:r>
            <w:r>
              <w:rPr>
                <w:rStyle w:val="15"/>
                <w:rFonts w:hint="eastAsia" w:asciiTheme="minorEastAsia" w:hAnsiTheme="minorEastAsia" w:eastAsiaTheme="minorEastAsia" w:cstheme="minorEastAsia"/>
                <w:color w:val="auto"/>
                <w:sz w:val="24"/>
                <w:szCs w:val="24"/>
                <w:lang w:val="en-US" w:eastAsia="zh-CN" w:bidi="ar"/>
              </w:rPr>
              <w:t>只安排3人天</w:t>
            </w:r>
            <w:r>
              <w:rPr>
                <w:rStyle w:val="14"/>
                <w:rFonts w:hint="eastAsia" w:asciiTheme="minorEastAsia" w:hAnsiTheme="minorEastAsia" w:eastAsiaTheme="minorEastAsia" w:cstheme="minorEastAsia"/>
                <w:color w:val="auto"/>
                <w:sz w:val="24"/>
                <w:szCs w:val="24"/>
                <w:lang w:val="en-US" w:eastAsia="zh-CN" w:bidi="ar"/>
              </w:rPr>
              <w:t>，而且还需要安排多现场人天。——</w:t>
            </w:r>
            <w:r>
              <w:rPr>
                <w:rStyle w:val="15"/>
                <w:rFonts w:hint="eastAsia" w:asciiTheme="minorEastAsia" w:hAnsiTheme="minorEastAsia" w:eastAsiaTheme="minorEastAsia" w:cstheme="minorEastAsia"/>
                <w:color w:val="auto"/>
                <w:sz w:val="24"/>
                <w:szCs w:val="24"/>
                <w:lang w:val="en-US" w:eastAsia="zh-CN" w:bidi="ar"/>
              </w:rPr>
              <w:t>审核人天不足。</w:t>
            </w:r>
          </w:p>
        </w:tc>
        <w:tc>
          <w:tcPr>
            <w:tcW w:w="1450"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left"/>
              <w:rPr>
                <w:rFonts w:hint="eastAsia" w:asciiTheme="minorEastAsia" w:hAnsiTheme="minorEastAsia" w:eastAsiaTheme="minorEastAsia" w:cstheme="minorEastAsia"/>
                <w:i w:val="0"/>
                <w:iCs w:val="0"/>
                <w:color w:val="000000"/>
                <w:sz w:val="24"/>
                <w:szCs w:val="24"/>
                <w:u w:val="none"/>
              </w:rPr>
            </w:pPr>
          </w:p>
        </w:tc>
        <w:tc>
          <w:tcPr>
            <w:tcW w:w="508"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情节轻微，已督促完成整改。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2970" w:hRule="atLeast"/>
        </w:trPr>
        <w:tc>
          <w:tcPr>
            <w:tcW w:w="581"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auto"/>
                <w:sz w:val="24"/>
                <w:szCs w:val="24"/>
                <w:u w:val="none"/>
              </w:rPr>
            </w:pPr>
            <w:r>
              <w:rPr>
                <w:rFonts w:hint="eastAsia" w:asciiTheme="minorEastAsia" w:hAnsiTheme="minorEastAsia" w:eastAsiaTheme="minorEastAsia" w:cstheme="minorEastAsia"/>
                <w:b/>
                <w:bCs/>
                <w:i w:val="0"/>
                <w:iCs w:val="0"/>
                <w:color w:val="auto"/>
                <w:kern w:val="0"/>
                <w:sz w:val="24"/>
                <w:szCs w:val="24"/>
                <w:u w:val="none"/>
                <w:lang w:val="en-US" w:eastAsia="zh-CN" w:bidi="ar"/>
              </w:rPr>
              <w:t>42</w:t>
            </w:r>
          </w:p>
        </w:tc>
        <w:tc>
          <w:tcPr>
            <w:tcW w:w="116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auto"/>
                <w:sz w:val="24"/>
                <w:szCs w:val="24"/>
                <w:u w:val="none"/>
              </w:rPr>
            </w:pPr>
            <w:r>
              <w:rPr>
                <w:rFonts w:hint="eastAsia" w:asciiTheme="minorEastAsia" w:hAnsiTheme="minorEastAsia" w:eastAsiaTheme="minorEastAsia" w:cstheme="minorEastAsia"/>
                <w:b/>
                <w:bCs/>
                <w:i w:val="0"/>
                <w:iCs w:val="0"/>
                <w:color w:val="auto"/>
                <w:kern w:val="0"/>
                <w:sz w:val="24"/>
                <w:szCs w:val="24"/>
                <w:u w:val="none"/>
                <w:lang w:val="en-US" w:eastAsia="zh-CN" w:bidi="ar"/>
              </w:rPr>
              <w:t>光明局</w:t>
            </w:r>
          </w:p>
        </w:tc>
        <w:tc>
          <w:tcPr>
            <w:tcW w:w="106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u w:val="none"/>
              </w:rPr>
            </w:pPr>
            <w:r>
              <w:rPr>
                <w:rFonts w:hint="eastAsia" w:asciiTheme="minorEastAsia" w:hAnsiTheme="minorEastAsia" w:eastAsiaTheme="minorEastAsia" w:cstheme="minorEastAsia"/>
                <w:i w:val="0"/>
                <w:iCs w:val="0"/>
                <w:color w:val="auto"/>
                <w:kern w:val="0"/>
                <w:sz w:val="24"/>
                <w:szCs w:val="24"/>
                <w:u w:val="none"/>
                <w:lang w:val="en-US" w:eastAsia="zh-CN" w:bidi="ar"/>
              </w:rPr>
              <w:t>深圳天邦达科技有限公司</w:t>
            </w:r>
          </w:p>
        </w:tc>
        <w:tc>
          <w:tcPr>
            <w:tcW w:w="83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u w:val="none"/>
              </w:rPr>
            </w:pPr>
            <w:r>
              <w:rPr>
                <w:rFonts w:hint="eastAsia" w:asciiTheme="minorEastAsia" w:hAnsiTheme="minorEastAsia" w:eastAsiaTheme="minorEastAsia" w:cstheme="minorEastAsia"/>
                <w:i w:val="0"/>
                <w:iCs w:val="0"/>
                <w:color w:val="auto"/>
                <w:kern w:val="0"/>
                <w:sz w:val="24"/>
                <w:szCs w:val="24"/>
                <w:u w:val="none"/>
                <w:lang w:val="en-US" w:eastAsia="zh-CN" w:bidi="ar"/>
              </w:rPr>
              <w:t>新世纪检验认证有限责任公司</w:t>
            </w:r>
          </w:p>
        </w:tc>
        <w:tc>
          <w:tcPr>
            <w:tcW w:w="8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auto"/>
                <w:sz w:val="24"/>
                <w:szCs w:val="24"/>
                <w:u w:val="none"/>
              </w:rPr>
            </w:pPr>
            <w:r>
              <w:rPr>
                <w:rFonts w:hint="eastAsia" w:asciiTheme="minorEastAsia" w:hAnsiTheme="minorEastAsia" w:eastAsiaTheme="minorEastAsia" w:cstheme="minorEastAsia"/>
                <w:b/>
                <w:bCs/>
                <w:i w:val="0"/>
                <w:iCs w:val="0"/>
                <w:color w:val="auto"/>
                <w:kern w:val="0"/>
                <w:sz w:val="24"/>
                <w:szCs w:val="24"/>
                <w:u w:val="none"/>
                <w:lang w:val="en-US" w:eastAsia="zh-CN" w:bidi="ar"/>
              </w:rPr>
              <w:t>能源管理体系</w:t>
            </w:r>
          </w:p>
        </w:tc>
        <w:tc>
          <w:tcPr>
            <w:tcW w:w="1450"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证书编号:016ZB22EN30171R0M,证书发证期:2022年10月10日和2023年4月20日能耗数据及核算边界附件，2022年01月01日-2022年8月31日，综合能耗: 537.7113 吨标准煤，产量: 20351047 块，单位产量综合能耗 0.0278克标煤/块，认证机构填写的认证证书信息确认表 附表6 能源绩效统计表2022年01月01日-2022年 8月31日综合能耗:537.7113 吨标准煤，产量:20351047 块，单位产量综合能耗0.0278 千克标煤/块，但根据综合能耗和产量计算结果为0.0264 千克标煤/块，二者不一致。</w:t>
            </w:r>
          </w:p>
        </w:tc>
        <w:tc>
          <w:tcPr>
            <w:tcW w:w="1450"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left"/>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b/>
                <w:bCs/>
                <w:i w:val="0"/>
                <w:iCs w:val="0"/>
                <w:color w:val="000000"/>
                <w:kern w:val="0"/>
                <w:sz w:val="24"/>
                <w:szCs w:val="24"/>
                <w:u w:val="none"/>
                <w:lang w:val="en-US" w:eastAsia="zh-CN" w:bidi="ar"/>
              </w:rPr>
              <w:t>涉嫌违反</w:t>
            </w:r>
            <w:r>
              <w:rPr>
                <w:rFonts w:hint="eastAsia" w:asciiTheme="minorEastAsia" w:hAnsiTheme="minorEastAsia" w:eastAsiaTheme="minorEastAsia" w:cstheme="minorEastAsia"/>
                <w:i w:val="0"/>
                <w:iCs w:val="0"/>
                <w:color w:val="000000"/>
                <w:kern w:val="0"/>
                <w:sz w:val="24"/>
                <w:szCs w:val="24"/>
                <w:u w:val="none"/>
                <w:lang w:val="en-US" w:eastAsia="zh-CN" w:bidi="ar"/>
              </w:rPr>
              <w:t>《中华人民共和国认证认可条例》 (2020 年第二次修订)第五十九条(二增加、减少、遗漏认证基本规范、认证规则规定的程序的；</w:t>
            </w:r>
          </w:p>
        </w:tc>
        <w:tc>
          <w:tcPr>
            <w:tcW w:w="508"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情节轻微，已督促完成整改。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1318" w:hRule="atLeast"/>
        </w:trPr>
        <w:tc>
          <w:tcPr>
            <w:tcW w:w="581"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auto"/>
                <w:sz w:val="24"/>
                <w:szCs w:val="24"/>
                <w:u w:val="none"/>
              </w:rPr>
            </w:pPr>
            <w:r>
              <w:rPr>
                <w:rFonts w:hint="eastAsia" w:asciiTheme="minorEastAsia" w:hAnsiTheme="minorEastAsia" w:eastAsiaTheme="minorEastAsia" w:cstheme="minorEastAsia"/>
                <w:b/>
                <w:bCs/>
                <w:i w:val="0"/>
                <w:iCs w:val="0"/>
                <w:color w:val="auto"/>
                <w:kern w:val="0"/>
                <w:sz w:val="24"/>
                <w:szCs w:val="24"/>
                <w:u w:val="none"/>
                <w:lang w:val="en-US" w:eastAsia="zh-CN" w:bidi="ar"/>
              </w:rPr>
              <w:t>43</w:t>
            </w:r>
          </w:p>
        </w:tc>
        <w:tc>
          <w:tcPr>
            <w:tcW w:w="116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auto"/>
                <w:sz w:val="24"/>
                <w:szCs w:val="24"/>
                <w:u w:val="none"/>
              </w:rPr>
            </w:pPr>
            <w:r>
              <w:rPr>
                <w:rFonts w:hint="eastAsia" w:asciiTheme="minorEastAsia" w:hAnsiTheme="minorEastAsia" w:eastAsiaTheme="minorEastAsia" w:cstheme="minorEastAsia"/>
                <w:b/>
                <w:bCs/>
                <w:i w:val="0"/>
                <w:iCs w:val="0"/>
                <w:color w:val="auto"/>
                <w:kern w:val="0"/>
                <w:sz w:val="24"/>
                <w:szCs w:val="24"/>
                <w:u w:val="none"/>
                <w:lang w:val="en-US" w:eastAsia="zh-CN" w:bidi="ar"/>
              </w:rPr>
              <w:t>光明局</w:t>
            </w:r>
          </w:p>
        </w:tc>
        <w:tc>
          <w:tcPr>
            <w:tcW w:w="106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u w:val="none"/>
              </w:rPr>
            </w:pPr>
            <w:r>
              <w:rPr>
                <w:rFonts w:hint="eastAsia" w:asciiTheme="minorEastAsia" w:hAnsiTheme="minorEastAsia" w:eastAsiaTheme="minorEastAsia" w:cstheme="minorEastAsia"/>
                <w:i w:val="0"/>
                <w:iCs w:val="0"/>
                <w:color w:val="auto"/>
                <w:kern w:val="0"/>
                <w:sz w:val="24"/>
                <w:szCs w:val="24"/>
                <w:u w:val="none"/>
                <w:lang w:val="en-US" w:eastAsia="zh-CN" w:bidi="ar"/>
              </w:rPr>
              <w:t>深圳莱宝高科技股份有限公司</w:t>
            </w:r>
          </w:p>
        </w:tc>
        <w:tc>
          <w:tcPr>
            <w:tcW w:w="83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u w:val="none"/>
              </w:rPr>
            </w:pPr>
            <w:r>
              <w:rPr>
                <w:rFonts w:hint="eastAsia" w:asciiTheme="minorEastAsia" w:hAnsiTheme="minorEastAsia" w:eastAsiaTheme="minorEastAsia" w:cstheme="minorEastAsia"/>
                <w:i w:val="0"/>
                <w:iCs w:val="0"/>
                <w:color w:val="auto"/>
                <w:kern w:val="0"/>
                <w:sz w:val="24"/>
                <w:szCs w:val="24"/>
                <w:u w:val="none"/>
                <w:lang w:val="en-US" w:eastAsia="zh-CN" w:bidi="ar"/>
              </w:rPr>
              <w:t>深圳市环通认证中心有限公司</w:t>
            </w:r>
          </w:p>
        </w:tc>
        <w:tc>
          <w:tcPr>
            <w:tcW w:w="8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auto"/>
                <w:sz w:val="24"/>
                <w:szCs w:val="24"/>
                <w:u w:val="none"/>
              </w:rPr>
            </w:pPr>
            <w:r>
              <w:rPr>
                <w:rFonts w:hint="eastAsia" w:asciiTheme="minorEastAsia" w:hAnsiTheme="minorEastAsia" w:eastAsiaTheme="minorEastAsia" w:cstheme="minorEastAsia"/>
                <w:b/>
                <w:bCs/>
                <w:i w:val="0"/>
                <w:iCs w:val="0"/>
                <w:color w:val="auto"/>
                <w:kern w:val="0"/>
                <w:sz w:val="24"/>
                <w:szCs w:val="24"/>
                <w:u w:val="none"/>
                <w:lang w:val="en-US" w:eastAsia="zh-CN" w:bidi="ar"/>
              </w:rPr>
              <w:t>能源管理体系</w:t>
            </w:r>
          </w:p>
        </w:tc>
        <w:tc>
          <w:tcPr>
            <w:tcW w:w="1450"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numPr>
                <w:ilvl w:val="0"/>
                <w:numId w:val="4"/>
              </w:numPr>
              <w:suppressLineNumbers w:val="0"/>
              <w:jc w:val="left"/>
              <w:textAlignment w:val="center"/>
              <w:rPr>
                <w:rFonts w:hint="eastAsia" w:asciiTheme="minorEastAsia" w:hAnsiTheme="minorEastAsia" w:eastAsiaTheme="minorEastAsia" w:cstheme="minorEastAsia"/>
                <w:i w:val="0"/>
                <w:iCs w:val="0"/>
                <w:color w:val="000000"/>
                <w:kern w:val="0"/>
                <w:sz w:val="24"/>
                <w:szCs w:val="24"/>
                <w:u w:val="none"/>
                <w:lang w:val="en-US" w:eastAsia="zh-CN" w:bidi="ar"/>
              </w:rPr>
            </w:pPr>
            <w:r>
              <w:rPr>
                <w:rFonts w:hint="eastAsia" w:asciiTheme="minorEastAsia" w:hAnsiTheme="minorEastAsia" w:eastAsiaTheme="minorEastAsia" w:cstheme="minorEastAsia"/>
                <w:i w:val="0"/>
                <w:iCs w:val="0"/>
                <w:color w:val="000000"/>
                <w:kern w:val="0"/>
                <w:sz w:val="24"/>
                <w:szCs w:val="24"/>
                <w:u w:val="none"/>
                <w:lang w:val="en-US" w:eastAsia="zh-CN" w:bidi="ar"/>
              </w:rPr>
              <w:t>在2022年12月22-23日的监督审核的审核计划中，计划2天为现场审核，后续因为疫情原因，组长第二天改为远程审核。但是计划中没有清楚说明远程审核安排（审核计划附件《远程审核专项说明》中提出远程审核日期为2022年10月27-28日）；首次会议实际为现场会议，但没有组长的签名，提供远程首次会议的图片。与实际情况不符。</w:t>
            </w:r>
            <w:r>
              <w:rPr>
                <w:rFonts w:hint="eastAsia" w:asciiTheme="minorEastAsia" w:hAnsiTheme="minorEastAsia" w:eastAsiaTheme="minorEastAsia" w:cstheme="minorEastAsia"/>
                <w:i w:val="0"/>
                <w:iCs w:val="0"/>
                <w:color w:val="000000"/>
                <w:kern w:val="0"/>
                <w:sz w:val="24"/>
                <w:szCs w:val="24"/>
                <w:u w:val="none"/>
                <w:lang w:val="en-US" w:eastAsia="zh-CN" w:bidi="ar"/>
              </w:rPr>
              <w:br w:type="textWrapping"/>
            </w:r>
            <w:r>
              <w:rPr>
                <w:rFonts w:hint="eastAsia" w:asciiTheme="minorEastAsia" w:hAnsiTheme="minorEastAsia" w:eastAsiaTheme="minorEastAsia" w:cstheme="minorEastAsia"/>
                <w:i w:val="0"/>
                <w:iCs w:val="0"/>
                <w:color w:val="000000"/>
                <w:kern w:val="0"/>
                <w:sz w:val="24"/>
                <w:szCs w:val="24"/>
                <w:u w:val="none"/>
                <w:lang w:val="en-US" w:eastAsia="zh-CN" w:bidi="ar"/>
              </w:rPr>
              <w:t>2、公司在2021年1-10月份的单位产品的能耗是2.19kgce/pcs; 2020年1-10月份单位产品能耗是2.14kgce/</w:t>
            </w:r>
          </w:p>
          <w:p>
            <w:pPr>
              <w:keepNext w:val="0"/>
              <w:keepLines w:val="0"/>
              <w:widowControl/>
              <w:numPr>
                <w:ilvl w:val="0"/>
                <w:numId w:val="0"/>
              </w:numPr>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PCS, 公司在2021年的管理评审中未针对这种情况进行分析和评审。但是2021年认证机构审核报告中未体现管理评审报告对这种情况的关注。</w:t>
            </w:r>
          </w:p>
        </w:tc>
        <w:tc>
          <w:tcPr>
            <w:tcW w:w="1450"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left"/>
              <w:rPr>
                <w:rFonts w:hint="eastAsia" w:asciiTheme="minorEastAsia" w:hAnsiTheme="minorEastAsia" w:eastAsiaTheme="minorEastAsia" w:cstheme="minorEastAsia"/>
                <w:i w:val="0"/>
                <w:iCs w:val="0"/>
                <w:color w:val="000000"/>
                <w:sz w:val="24"/>
                <w:szCs w:val="24"/>
                <w:u w:val="none"/>
              </w:rPr>
            </w:pPr>
          </w:p>
        </w:tc>
        <w:tc>
          <w:tcPr>
            <w:tcW w:w="508"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情节轻微，已督促完成整改。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4050" w:hRule="atLeast"/>
        </w:trPr>
        <w:tc>
          <w:tcPr>
            <w:tcW w:w="581"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auto"/>
                <w:sz w:val="24"/>
                <w:szCs w:val="24"/>
                <w:u w:val="none"/>
              </w:rPr>
            </w:pPr>
            <w:r>
              <w:rPr>
                <w:rFonts w:hint="eastAsia" w:asciiTheme="minorEastAsia" w:hAnsiTheme="minorEastAsia" w:eastAsiaTheme="minorEastAsia" w:cstheme="minorEastAsia"/>
                <w:b/>
                <w:bCs/>
                <w:i w:val="0"/>
                <w:iCs w:val="0"/>
                <w:color w:val="auto"/>
                <w:kern w:val="0"/>
                <w:sz w:val="24"/>
                <w:szCs w:val="24"/>
                <w:u w:val="none"/>
                <w:lang w:val="en-US" w:eastAsia="zh-CN" w:bidi="ar"/>
              </w:rPr>
              <w:t>44</w:t>
            </w:r>
          </w:p>
        </w:tc>
        <w:tc>
          <w:tcPr>
            <w:tcW w:w="116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auto"/>
                <w:sz w:val="24"/>
                <w:szCs w:val="24"/>
                <w:u w:val="none"/>
              </w:rPr>
            </w:pPr>
            <w:r>
              <w:rPr>
                <w:rFonts w:hint="eastAsia" w:asciiTheme="minorEastAsia" w:hAnsiTheme="minorEastAsia" w:eastAsiaTheme="minorEastAsia" w:cstheme="minorEastAsia"/>
                <w:b/>
                <w:bCs/>
                <w:i w:val="0"/>
                <w:iCs w:val="0"/>
                <w:color w:val="auto"/>
                <w:kern w:val="0"/>
                <w:sz w:val="24"/>
                <w:szCs w:val="24"/>
                <w:u w:val="none"/>
                <w:lang w:val="en-US" w:eastAsia="zh-CN" w:bidi="ar"/>
              </w:rPr>
              <w:t>大鹏局</w:t>
            </w:r>
          </w:p>
        </w:tc>
        <w:tc>
          <w:tcPr>
            <w:tcW w:w="106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u w:val="none"/>
              </w:rPr>
            </w:pPr>
            <w:r>
              <w:rPr>
                <w:rFonts w:hint="eastAsia" w:asciiTheme="minorEastAsia" w:hAnsiTheme="minorEastAsia" w:eastAsiaTheme="minorEastAsia" w:cstheme="minorEastAsia"/>
                <w:i w:val="0"/>
                <w:iCs w:val="0"/>
                <w:color w:val="auto"/>
                <w:kern w:val="0"/>
                <w:sz w:val="24"/>
                <w:szCs w:val="24"/>
                <w:u w:val="none"/>
                <w:lang w:val="en-US" w:eastAsia="zh-CN" w:bidi="ar"/>
              </w:rPr>
              <w:t>深圳山而威医疗科技集团有限公司</w:t>
            </w:r>
          </w:p>
        </w:tc>
        <w:tc>
          <w:tcPr>
            <w:tcW w:w="839"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u w:val="none"/>
              </w:rPr>
            </w:pPr>
            <w:r>
              <w:rPr>
                <w:rFonts w:hint="eastAsia" w:asciiTheme="minorEastAsia" w:hAnsiTheme="minorEastAsia" w:eastAsiaTheme="minorEastAsia" w:cstheme="minorEastAsia"/>
                <w:i w:val="0"/>
                <w:iCs w:val="0"/>
                <w:color w:val="auto"/>
                <w:kern w:val="0"/>
                <w:sz w:val="24"/>
                <w:szCs w:val="24"/>
                <w:u w:val="none"/>
                <w:lang w:val="en-US" w:eastAsia="zh-CN" w:bidi="ar"/>
              </w:rPr>
              <w:t>上海英格尔认证有限公司</w:t>
            </w:r>
          </w:p>
        </w:tc>
        <w:tc>
          <w:tcPr>
            <w:tcW w:w="84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auto"/>
                <w:sz w:val="24"/>
                <w:szCs w:val="24"/>
                <w:u w:val="none"/>
              </w:rPr>
            </w:pPr>
            <w:r>
              <w:rPr>
                <w:rFonts w:hint="eastAsia" w:asciiTheme="minorEastAsia" w:hAnsiTheme="minorEastAsia" w:eastAsiaTheme="minorEastAsia" w:cstheme="minorEastAsia"/>
                <w:b/>
                <w:bCs/>
                <w:i w:val="0"/>
                <w:iCs w:val="0"/>
                <w:color w:val="auto"/>
                <w:kern w:val="0"/>
                <w:sz w:val="24"/>
                <w:szCs w:val="24"/>
                <w:u w:val="none"/>
                <w:lang w:val="en-US" w:eastAsia="zh-CN" w:bidi="ar"/>
              </w:rPr>
              <w:t>管理体系认证-其它</w:t>
            </w:r>
          </w:p>
        </w:tc>
        <w:tc>
          <w:tcPr>
            <w:tcW w:w="1450"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u w:val="none"/>
              </w:rPr>
            </w:pPr>
            <w:r>
              <w:rPr>
                <w:rStyle w:val="14"/>
                <w:rFonts w:hint="eastAsia" w:asciiTheme="minorEastAsia" w:hAnsiTheme="minorEastAsia" w:eastAsiaTheme="minorEastAsia" w:cstheme="minorEastAsia"/>
                <w:color w:val="auto"/>
                <w:sz w:val="24"/>
                <w:szCs w:val="24"/>
                <w:lang w:val="en-US" w:eastAsia="zh-CN" w:bidi="ar"/>
              </w:rPr>
              <w:t>1.质量管理体系认证证书的有效期表述：</w:t>
            </w:r>
            <w:r>
              <w:rPr>
                <w:rStyle w:val="15"/>
                <w:rFonts w:hint="eastAsia" w:asciiTheme="minorEastAsia" w:hAnsiTheme="minorEastAsia" w:eastAsiaTheme="minorEastAsia" w:cstheme="minorEastAsia"/>
                <w:color w:val="auto"/>
                <w:sz w:val="24"/>
                <w:szCs w:val="24"/>
                <w:lang w:val="en-US" w:eastAsia="zh-CN" w:bidi="ar"/>
              </w:rPr>
              <w:t>2022年12月07日至2026年01月12日；</w:t>
            </w:r>
            <w:r>
              <w:rPr>
                <w:rStyle w:val="14"/>
                <w:rFonts w:hint="eastAsia" w:asciiTheme="minorEastAsia" w:hAnsiTheme="minorEastAsia" w:eastAsiaTheme="minorEastAsia" w:cstheme="minorEastAsia"/>
                <w:color w:val="auto"/>
                <w:sz w:val="24"/>
                <w:szCs w:val="24"/>
                <w:lang w:val="en-US" w:eastAsia="zh-CN" w:bidi="ar"/>
              </w:rPr>
              <w:br w:type="textWrapping"/>
            </w:r>
            <w:r>
              <w:rPr>
                <w:rStyle w:val="14"/>
                <w:rFonts w:hint="eastAsia" w:asciiTheme="minorEastAsia" w:hAnsiTheme="minorEastAsia" w:eastAsiaTheme="minorEastAsia" w:cstheme="minorEastAsia"/>
                <w:color w:val="auto"/>
                <w:sz w:val="24"/>
                <w:szCs w:val="24"/>
                <w:lang w:val="en-US" w:eastAsia="zh-CN" w:bidi="ar"/>
              </w:rPr>
              <w:t>2、认证机构的质量管理体系审核组派遣通知书和审核计划显示2022年10月18-20日，2人共3天（6人天），但在“全国认证认可信息公共服务平台”上报为2022.10.17-2022.10.18, 2人共4天（8人天）（质量管理体系）。</w:t>
            </w:r>
          </w:p>
        </w:tc>
        <w:tc>
          <w:tcPr>
            <w:tcW w:w="1450"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jc w:val="left"/>
              <w:rPr>
                <w:rStyle w:val="14"/>
                <w:rFonts w:hint="eastAsia" w:asciiTheme="minorEastAsia" w:hAnsiTheme="minorEastAsia" w:eastAsiaTheme="minorEastAsia" w:cstheme="minorEastAsia"/>
                <w:color w:val="auto"/>
                <w:sz w:val="24"/>
                <w:szCs w:val="24"/>
                <w:lang w:val="en-US" w:eastAsia="zh-CN" w:bidi="ar"/>
              </w:rPr>
            </w:pPr>
            <w:r>
              <w:rPr>
                <w:rStyle w:val="14"/>
                <w:rFonts w:hint="eastAsia" w:asciiTheme="minorEastAsia" w:hAnsiTheme="minorEastAsia" w:eastAsiaTheme="minorEastAsia" w:cstheme="minorEastAsia"/>
                <w:color w:val="auto"/>
                <w:sz w:val="24"/>
                <w:szCs w:val="24"/>
                <w:lang w:val="en-US" w:eastAsia="zh-CN" w:bidi="ar"/>
              </w:rPr>
              <w:t>1.</w:t>
            </w:r>
            <w:r>
              <w:rPr>
                <w:rStyle w:val="14"/>
                <w:rFonts w:hint="eastAsia" w:asciiTheme="minorEastAsia" w:hAnsiTheme="minorEastAsia" w:eastAsiaTheme="minorEastAsia" w:cstheme="minorEastAsia"/>
                <w:b/>
                <w:bCs/>
                <w:color w:val="auto"/>
                <w:sz w:val="24"/>
                <w:szCs w:val="24"/>
                <w:lang w:val="en-US" w:eastAsia="zh-CN" w:bidi="ar"/>
              </w:rPr>
              <w:t>不符合</w:t>
            </w:r>
            <w:r>
              <w:rPr>
                <w:rStyle w:val="14"/>
                <w:rFonts w:hint="eastAsia" w:asciiTheme="minorEastAsia" w:hAnsiTheme="minorEastAsia" w:eastAsiaTheme="minorEastAsia" w:cstheme="minorEastAsia"/>
                <w:color w:val="auto"/>
                <w:sz w:val="24"/>
                <w:szCs w:val="24"/>
                <w:lang w:val="en-US" w:eastAsia="zh-CN" w:bidi="ar"/>
              </w:rPr>
              <w:t>《认证机构管理办法》第十六条，认证机构从事认证活动，应当符合认证基本规范、认证规则规定的程序要求，确保认证过程完整、客观、真实，不得增加、减少或者遗漏程序要求。</w:t>
            </w:r>
          </w:p>
          <w:p>
            <w:pPr>
              <w:jc w:val="left"/>
              <w:rPr>
                <w:rStyle w:val="14"/>
                <w:rFonts w:hint="default" w:asciiTheme="minorEastAsia" w:hAnsiTheme="minorEastAsia" w:eastAsiaTheme="minorEastAsia" w:cstheme="minorEastAsia"/>
                <w:color w:val="auto"/>
                <w:sz w:val="24"/>
                <w:szCs w:val="24"/>
                <w:lang w:val="en-US" w:eastAsia="zh-CN" w:bidi="ar"/>
              </w:rPr>
            </w:pPr>
            <w:r>
              <w:rPr>
                <w:rStyle w:val="14"/>
                <w:rFonts w:hint="eastAsia" w:asciiTheme="minorEastAsia" w:hAnsiTheme="minorEastAsia" w:eastAsiaTheme="minorEastAsia" w:cstheme="minorEastAsia"/>
                <w:color w:val="auto"/>
                <w:sz w:val="24"/>
                <w:szCs w:val="24"/>
                <w:lang w:val="en-US" w:eastAsia="zh-CN" w:bidi="ar"/>
              </w:rPr>
              <w:t>2.</w:t>
            </w:r>
            <w:r>
              <w:rPr>
                <w:rStyle w:val="14"/>
                <w:rFonts w:hint="eastAsia" w:asciiTheme="minorEastAsia" w:hAnsiTheme="minorEastAsia" w:eastAsiaTheme="minorEastAsia" w:cstheme="minorEastAsia"/>
                <w:b/>
                <w:bCs/>
                <w:color w:val="auto"/>
                <w:sz w:val="24"/>
                <w:szCs w:val="24"/>
                <w:lang w:val="en-US" w:eastAsia="zh-CN" w:bidi="ar"/>
              </w:rPr>
              <w:t>不符合</w:t>
            </w:r>
            <w:r>
              <w:rPr>
                <w:rStyle w:val="14"/>
                <w:rFonts w:hint="eastAsia" w:asciiTheme="minorEastAsia" w:hAnsiTheme="minorEastAsia" w:eastAsiaTheme="minorEastAsia" w:cstheme="minorEastAsia"/>
                <w:color w:val="auto"/>
                <w:sz w:val="24"/>
                <w:szCs w:val="24"/>
                <w:lang w:val="en-US" w:eastAsia="zh-CN" w:bidi="ar"/>
              </w:rPr>
              <w:t>《认证机构管理办法》第十六条，认证机构从事认证活动，应当符合认证基本规范、认证规则规定的程序要求，确保认证过程完整、客观、真实，不得增加、减少或者遗漏程序要求。</w:t>
            </w:r>
          </w:p>
        </w:tc>
        <w:tc>
          <w:tcPr>
            <w:tcW w:w="508" w:type="pc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情节轻微，已督促完成整改。</w:t>
            </w:r>
          </w:p>
        </w:tc>
      </w:tr>
    </w:tbl>
    <w:p>
      <w:pPr>
        <w:tabs>
          <w:tab w:val="left" w:pos="3945"/>
        </w:tabs>
        <w:rPr>
          <w:rFonts w:hint="eastAsia" w:ascii="仿宋_GB2312" w:hAnsi="仿宋_GB2312" w:eastAsia="仿宋_GB2312" w:cs="仿宋_GB2312"/>
          <w:kern w:val="2"/>
          <w:sz w:val="32"/>
          <w:szCs w:val="32"/>
          <w:lang w:val="en-US" w:eastAsia="zh-CN" w:bidi="ar-SA"/>
        </w:rPr>
      </w:pPr>
    </w:p>
    <w:sectPr>
      <w:footerReference r:id="rId3" w:type="default"/>
      <w:pgSz w:w="16838" w:h="11906" w:orient="landscape"/>
      <w:pgMar w:top="1389" w:right="1440" w:bottom="1389" w:left="1440" w:header="851" w:footer="992" w:gutter="0"/>
      <w:pgBorders>
        <w:top w:val="none" w:sz="0" w:space="0"/>
        <w:left w:val="none" w:sz="0" w:space="0"/>
        <w:bottom w:val="none" w:sz="0" w:space="0"/>
        <w:right w:val="none" w:sz="0" w:space="0"/>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E77A401"/>
    <w:multiLevelType w:val="singleLevel"/>
    <w:tmpl w:val="9E77A401"/>
    <w:lvl w:ilvl="0" w:tentative="0">
      <w:start w:val="1"/>
      <w:numFmt w:val="decimal"/>
      <w:suff w:val="nothing"/>
      <w:lvlText w:val="%1、"/>
      <w:lvlJc w:val="left"/>
    </w:lvl>
  </w:abstractNum>
  <w:abstractNum w:abstractNumId="1">
    <w:nsid w:val="E27784E7"/>
    <w:multiLevelType w:val="singleLevel"/>
    <w:tmpl w:val="E27784E7"/>
    <w:lvl w:ilvl="0" w:tentative="0">
      <w:start w:val="1"/>
      <w:numFmt w:val="decimal"/>
      <w:suff w:val="nothing"/>
      <w:lvlText w:val="%1、"/>
      <w:lvlJc w:val="left"/>
    </w:lvl>
  </w:abstractNum>
  <w:abstractNum w:abstractNumId="2">
    <w:nsid w:val="47604786"/>
    <w:multiLevelType w:val="singleLevel"/>
    <w:tmpl w:val="47604786"/>
    <w:lvl w:ilvl="0" w:tentative="0">
      <w:start w:val="1"/>
      <w:numFmt w:val="decimal"/>
      <w:suff w:val="nothing"/>
      <w:lvlText w:val="%1、"/>
      <w:lvlJc w:val="left"/>
    </w:lvl>
  </w:abstractNum>
  <w:abstractNum w:abstractNumId="3">
    <w:nsid w:val="7D434B06"/>
    <w:multiLevelType w:val="multilevel"/>
    <w:tmpl w:val="7D434B06"/>
    <w:lvl w:ilvl="0" w:tentative="0">
      <w:start w:val="1"/>
      <w:numFmt w:val="ideographDigital"/>
      <w:pStyle w:val="2"/>
      <w:lvlText w:val="%1."/>
      <w:lvlJc w:val="left"/>
      <w:pPr>
        <w:tabs>
          <w:tab w:val="left" w:pos="420"/>
        </w:tabs>
        <w:ind w:left="42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YwNzA0YjVjOWUwYzJkODY4OGZlNzM3MzkzYjA1YjYifQ=="/>
  </w:docVars>
  <w:rsids>
    <w:rsidRoot w:val="00000000"/>
    <w:rsid w:val="00596B56"/>
    <w:rsid w:val="02F4683A"/>
    <w:rsid w:val="033C3DF1"/>
    <w:rsid w:val="0B5E6D99"/>
    <w:rsid w:val="0E756F0D"/>
    <w:rsid w:val="121D3BF2"/>
    <w:rsid w:val="147F7962"/>
    <w:rsid w:val="16C86822"/>
    <w:rsid w:val="184C1006"/>
    <w:rsid w:val="1DDA79E8"/>
    <w:rsid w:val="21D61619"/>
    <w:rsid w:val="26196F45"/>
    <w:rsid w:val="2A742A53"/>
    <w:rsid w:val="2C0C0406"/>
    <w:rsid w:val="35707D92"/>
    <w:rsid w:val="365B309F"/>
    <w:rsid w:val="386B610D"/>
    <w:rsid w:val="38FB45D2"/>
    <w:rsid w:val="3BCB62E9"/>
    <w:rsid w:val="3CF61143"/>
    <w:rsid w:val="3F9F6672"/>
    <w:rsid w:val="42A61562"/>
    <w:rsid w:val="43247ABE"/>
    <w:rsid w:val="4422267C"/>
    <w:rsid w:val="4654030B"/>
    <w:rsid w:val="516E1E5C"/>
    <w:rsid w:val="52C6682A"/>
    <w:rsid w:val="5A990042"/>
    <w:rsid w:val="5A9D2736"/>
    <w:rsid w:val="5BBD2FE5"/>
    <w:rsid w:val="5F521EC0"/>
    <w:rsid w:val="65FB3190"/>
    <w:rsid w:val="6BF67A15"/>
    <w:rsid w:val="6CF94A2B"/>
    <w:rsid w:val="72784C55"/>
    <w:rsid w:val="75E11C8A"/>
    <w:rsid w:val="78784ADC"/>
    <w:rsid w:val="7BDFDBC7"/>
    <w:rsid w:val="AEFD6E68"/>
    <w:rsid w:val="B1E7FB61"/>
    <w:rsid w:val="DEEB49FF"/>
    <w:rsid w:val="E377B269"/>
    <w:rsid w:val="FBDF22E1"/>
    <w:rsid w:val="FFC6D9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autoRedefine/>
    <w:qFormat/>
    <w:uiPriority w:val="0"/>
    <w:pPr>
      <w:keepNext/>
      <w:keepLines/>
      <w:numPr>
        <w:ilvl w:val="0"/>
        <w:numId w:val="1"/>
      </w:numPr>
      <w:outlineLvl w:val="0"/>
    </w:pPr>
    <w:rPr>
      <w:rFonts w:eastAsia="黑体"/>
      <w:bCs/>
      <w:kern w:val="44"/>
      <w:sz w:val="30"/>
      <w:szCs w:val="44"/>
      <w:lang w:val="en-US" w:eastAsia="zh-CN" w:bidi="ar-SA"/>
    </w:rPr>
  </w:style>
  <w:style w:type="character" w:default="1" w:styleId="8">
    <w:name w:val="Default Paragraph Font"/>
    <w:autoRedefine/>
    <w:semiHidden/>
    <w:qFormat/>
    <w:uiPriority w:val="0"/>
  </w:style>
  <w:style w:type="table" w:default="1" w:styleId="6">
    <w:name w:val="Normal Table"/>
    <w:autoRedefine/>
    <w:semiHidden/>
    <w:qFormat/>
    <w:uiPriority w:val="0"/>
    <w:tblPr>
      <w:tblCellMar>
        <w:top w:w="0" w:type="dxa"/>
        <w:left w:w="108" w:type="dxa"/>
        <w:bottom w:w="0" w:type="dxa"/>
        <w:right w:w="108" w:type="dxa"/>
      </w:tblCellMar>
    </w:tblPr>
  </w:style>
  <w:style w:type="paragraph" w:styleId="3">
    <w:name w:val="toa heading"/>
    <w:basedOn w:val="1"/>
    <w:next w:val="1"/>
    <w:autoRedefine/>
    <w:qFormat/>
    <w:uiPriority w:val="0"/>
    <w:pPr>
      <w:spacing w:before="120"/>
    </w:pPr>
    <w:rPr>
      <w:rFonts w:ascii="Cambria" w:hAnsi="Cambria"/>
    </w:rPr>
  </w:style>
  <w:style w:type="paragraph" w:styleId="4">
    <w:name w:val="footer"/>
    <w:basedOn w:val="1"/>
    <w:autoRedefine/>
    <w:qFormat/>
    <w:uiPriority w:val="0"/>
    <w:pPr>
      <w:tabs>
        <w:tab w:val="center" w:pos="4153"/>
        <w:tab w:val="right" w:pos="8306"/>
      </w:tabs>
      <w:snapToGrid w:val="0"/>
      <w:jc w:val="left"/>
    </w:pPr>
    <w:rPr>
      <w:sz w:val="18"/>
    </w:rPr>
  </w:style>
  <w:style w:type="paragraph" w:styleId="5">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7">
    <w:name w:val="Table Grid"/>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Strong"/>
    <w:basedOn w:val="8"/>
    <w:autoRedefine/>
    <w:qFormat/>
    <w:uiPriority w:val="0"/>
    <w:rPr>
      <w:b/>
    </w:rPr>
  </w:style>
  <w:style w:type="character" w:styleId="10">
    <w:name w:val="Hyperlink"/>
    <w:basedOn w:val="8"/>
    <w:autoRedefine/>
    <w:qFormat/>
    <w:uiPriority w:val="0"/>
    <w:rPr>
      <w:color w:val="0000FF"/>
      <w:u w:val="single"/>
    </w:rPr>
  </w:style>
  <w:style w:type="character" w:customStyle="1" w:styleId="11">
    <w:name w:val="font41"/>
    <w:basedOn w:val="8"/>
    <w:autoRedefine/>
    <w:qFormat/>
    <w:uiPriority w:val="0"/>
    <w:rPr>
      <w:rFonts w:hint="eastAsia" w:ascii="仿宋_GB2312" w:eastAsia="仿宋_GB2312" w:cs="仿宋_GB2312"/>
      <w:b/>
      <w:bCs/>
      <w:color w:val="000000"/>
      <w:sz w:val="22"/>
      <w:szCs w:val="22"/>
      <w:u w:val="none"/>
    </w:rPr>
  </w:style>
  <w:style w:type="character" w:customStyle="1" w:styleId="12">
    <w:name w:val="font51"/>
    <w:basedOn w:val="8"/>
    <w:autoRedefine/>
    <w:qFormat/>
    <w:uiPriority w:val="0"/>
    <w:rPr>
      <w:rFonts w:hint="eastAsia" w:ascii="仿宋_GB2312" w:eastAsia="仿宋_GB2312" w:cs="仿宋_GB2312"/>
      <w:color w:val="000000"/>
      <w:sz w:val="22"/>
      <w:szCs w:val="22"/>
      <w:u w:val="none"/>
    </w:rPr>
  </w:style>
  <w:style w:type="character" w:customStyle="1" w:styleId="13">
    <w:name w:val="font11"/>
    <w:basedOn w:val="8"/>
    <w:autoRedefine/>
    <w:qFormat/>
    <w:uiPriority w:val="0"/>
    <w:rPr>
      <w:rFonts w:hint="eastAsia" w:ascii="宋体" w:hAnsi="宋体" w:eastAsia="宋体" w:cs="宋体"/>
      <w:color w:val="000000"/>
      <w:sz w:val="22"/>
      <w:szCs w:val="22"/>
      <w:u w:val="none"/>
    </w:rPr>
  </w:style>
  <w:style w:type="character" w:customStyle="1" w:styleId="14">
    <w:name w:val="font61"/>
    <w:basedOn w:val="8"/>
    <w:autoRedefine/>
    <w:qFormat/>
    <w:uiPriority w:val="0"/>
    <w:rPr>
      <w:rFonts w:hint="eastAsia" w:ascii="仿宋_GB2312" w:eastAsia="仿宋_GB2312" w:cs="仿宋_GB2312"/>
      <w:color w:val="000000"/>
      <w:sz w:val="22"/>
      <w:szCs w:val="22"/>
      <w:u w:val="none"/>
    </w:rPr>
  </w:style>
  <w:style w:type="character" w:customStyle="1" w:styleId="15">
    <w:name w:val="font111"/>
    <w:basedOn w:val="8"/>
    <w:autoRedefine/>
    <w:qFormat/>
    <w:uiPriority w:val="0"/>
    <w:rPr>
      <w:rFonts w:hint="eastAsia" w:ascii="仿宋_GB2312" w:eastAsia="仿宋_GB2312" w:cs="仿宋_GB2312"/>
      <w:color w:val="FF0000"/>
      <w:sz w:val="22"/>
      <w:szCs w:val="22"/>
      <w:u w:val="none"/>
    </w:rPr>
  </w:style>
  <w:style w:type="character" w:customStyle="1" w:styleId="16">
    <w:name w:val="font71"/>
    <w:basedOn w:val="8"/>
    <w:autoRedefine/>
    <w:qFormat/>
    <w:uiPriority w:val="0"/>
    <w:rPr>
      <w:rFonts w:hint="eastAsia" w:ascii="仿宋_GB2312" w:eastAsia="仿宋_GB2312" w:cs="仿宋_GB2312"/>
      <w:b/>
      <w:bCs/>
      <w:color w:val="000000"/>
      <w:sz w:val="22"/>
      <w:szCs w:val="22"/>
      <w:u w:val="none"/>
    </w:rPr>
  </w:style>
  <w:style w:type="character" w:customStyle="1" w:styleId="17">
    <w:name w:val="font131"/>
    <w:basedOn w:val="8"/>
    <w:autoRedefine/>
    <w:qFormat/>
    <w:uiPriority w:val="0"/>
    <w:rPr>
      <w:rFonts w:hint="eastAsia" w:ascii="仿宋_GB2312" w:eastAsia="仿宋_GB2312" w:cs="仿宋_GB2312"/>
      <w:color w:val="C00000"/>
      <w:sz w:val="22"/>
      <w:szCs w:val="22"/>
      <w:u w:val="none"/>
    </w:rPr>
  </w:style>
  <w:style w:type="character" w:customStyle="1" w:styleId="18">
    <w:name w:val="font21"/>
    <w:basedOn w:val="8"/>
    <w:autoRedefine/>
    <w:qFormat/>
    <w:uiPriority w:val="0"/>
    <w:rPr>
      <w:rFonts w:hint="eastAsia" w:ascii="仿宋_GB2312" w:eastAsia="仿宋_GB2312" w:cs="仿宋_GB2312"/>
      <w:color w:val="000000"/>
      <w:sz w:val="22"/>
      <w:szCs w:val="22"/>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Pages>
  <Words>6277</Words>
  <Characters>6870</Characters>
  <Lines>0</Lines>
  <Paragraphs>0</Paragraphs>
  <TotalTime>0</TotalTime>
  <ScaleCrop>false</ScaleCrop>
  <LinksUpToDate>false</LinksUpToDate>
  <CharactersWithSpaces>6937</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2022-08-02T03:12:00Z</dcterms:created>
  <dc:creator>zhaojn</dc:creator>
  <cp:lastModifiedBy>晖晖</cp:lastModifiedBy>
  <cp:lastPrinted>2023-12-22T22:53:00Z</cp:lastPrinted>
  <dcterms:modified xsi:type="dcterms:W3CDTF">2023-12-26T13:21:22Z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8688A772C01942AAA88F97424EF75E2B_12</vt:lpwstr>
  </property>
</Properties>
</file>