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="313" w:afterLines="100" w:afterAutospacing="0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年度知识产权公共服务体系建设资助申报指南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申报内容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度</w:t>
      </w:r>
      <w:r>
        <w:rPr>
          <w:rFonts w:hint="eastAsia" w:ascii="仿宋_GB2312" w:hAnsi="Calibri" w:eastAsia="仿宋_GB2312" w:cs="Times New Roman"/>
          <w:sz w:val="32"/>
          <w:szCs w:val="32"/>
        </w:rPr>
        <w:t>知识产权公共服务体系建设</w:t>
      </w:r>
      <w:r>
        <w:rPr>
          <w:rFonts w:hint="eastAsia" w:ascii="仿宋_GB2312" w:hAnsi="Calibri" w:eastAsia="仿宋_GB2312" w:cs="Times New Roman"/>
          <w:bCs w:val="0"/>
          <w:sz w:val="32"/>
          <w:szCs w:val="32"/>
        </w:rPr>
        <w:t>资助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（一）《深圳市市场监督管理局专项资金管理办法》</w:t>
      </w:r>
      <w:r>
        <w:rPr>
          <w:rFonts w:hint="default" w:ascii="仿宋_GB2312" w:eastAsia="仿宋_GB231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深市监规〔2020〕3号</w:t>
      </w:r>
      <w:r>
        <w:rPr>
          <w:rFonts w:hint="default" w:ascii="仿宋_GB2312" w:eastAsia="仿宋_GB2312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tabs>
          <w:tab w:val="left" w:pos="5250"/>
        </w:tabs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（二）《深圳市市场监督管理局知识产权领域专项资金操作规程》</w:t>
      </w:r>
      <w:r>
        <w:rPr>
          <w:rFonts w:hint="default" w:ascii="仿宋_GB2312" w:eastAsia="仿宋_GB231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  <w:r>
        <w:rPr>
          <w:rFonts w:hint="default" w:ascii="仿宋_GB2312" w:eastAsia="仿宋_GB2312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标准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加大对深圳市知识产权公共服务的支持，加强基础研究，提升规范化、信息化、智能化水平，鼓励企事业单位、社会组织或者其他机构研究、开发和提供深圳市知识产权公共服务产品，研究提升知识产权公共服务规范，培养深圳市知识产权公共服务人才，引进和规范使用知识产权数据资源，对正在开展或者已完成的公共服务项目予以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资助方向如下：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知识产权信息服务、技术支撑、基础研究、社会调查、管理规范等公共服务体制机制创新研究和建设，包括重点、难点、热点问题的跟踪研究、典型事件的梳理分析、重要数据统计模型的研究制订、重要业务动态与数据的社会调查与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）在深圳市重点园区、高等学校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科研院所建立建设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运行维护知识产权信息公共服务网点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技术与创新支持中心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高校国家知识产权信息服务中心，推动知识产权信息向深圳创新主体和转化运用主体传播利用；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）为深圳市的产业、企业、高校院所、政府、社会公众免费提供业务咨询、查询检索、动态监测、研究分析、决策支撑等信息服务或者数据服务。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资助标准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属于前款规定的第一项资助方向的，每项按照实际支出成本资助不超过50万元；属于前款规定的第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项、第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项资助方向的，每项按照实际支出成本资助不超过100万元。本项目每年资助总额不超过700万元。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下列条件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（一）申请人属于依法登记注册的企事业单位、社会组织或者其他机构，具有从事知识产权公共服务的专业人才和团队；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（二）在深圳市从事生产经营活动，且在深圳市拥有稳定办公场所；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（三）项目已完成的，完成时间应在上年度1月1日之后；项目在实施中的，需具备从事知识产权公共服务的专业人员团队、相关工作能力及活动开展的其他必要条件；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（四）对于本条第二款第一项所述资助方向，申请人同意将项目成果不涉及商业秘密的部分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由政府部门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向社会公开及供他人无偿使用；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（五）对于本条第二款第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项、第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项所述资助方向，申请人已获得必要的知识产权数据资源，具备相应的公共服务能力，项目成效明显。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不予资助的情形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（一）不符合相关法律、法规、规章、专项资金管理办法、专项资金操作规程有关要求的；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（二）经查询深圳市信用网，依法依规被纳入严重失信主体名单的；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）所申请项目已经获得市级同类资助或者奖励的；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）申请人主体已经消亡，或者进入破产清算程序的。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申请材料</w:t>
      </w:r>
    </w:p>
    <w:p>
      <w:pPr>
        <w:numPr>
          <w:ilvl w:val="0"/>
          <w:numId w:val="2"/>
        </w:numPr>
        <w:snapToGrid w:val="0"/>
        <w:spacing w:line="560" w:lineRule="exact"/>
        <w:ind w:left="0" w:firstLine="642"/>
        <w:jc w:val="left"/>
        <w:rPr>
          <w:rFonts w:hint="eastAsia" w:ascii="楷体_GB2312" w:hAnsi="Calibri" w:eastAsia="楷体_GB2312" w:cs="Times New Roman"/>
          <w:b/>
          <w:bCs w:val="0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bCs w:val="0"/>
          <w:sz w:val="32"/>
          <w:szCs w:val="32"/>
        </w:rPr>
        <w:t>申请表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在申报系统上在线填写项目申报信息。</w:t>
      </w:r>
    </w:p>
    <w:p>
      <w:pPr>
        <w:pStyle w:val="16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Calibri" w:eastAsia="楷体_GB2312" w:cs="Times New Roman"/>
          <w:b/>
          <w:bCs w:val="0"/>
          <w:sz w:val="32"/>
          <w:szCs w:val="32"/>
          <w:lang w:eastAsia="zh-CN"/>
        </w:rPr>
      </w:pPr>
      <w:r>
        <w:rPr>
          <w:rFonts w:hint="eastAsia" w:ascii="CESI楷体-GB13000" w:hAnsi="CESI楷体-GB13000" w:eastAsia="CESI楷体-GB13000" w:cs="CESI楷体-GB13000"/>
          <w:b/>
          <w:bCs/>
          <w:kern w:val="2"/>
          <w:sz w:val="32"/>
          <w:szCs w:val="32"/>
          <w:lang w:val="en-US" w:eastAsia="zh-CN" w:bidi="ar-SA"/>
        </w:rPr>
        <w:t>项目成果</w:t>
      </w:r>
      <w:r>
        <w:rPr>
          <w:rFonts w:hint="eastAsia" w:ascii="CESI楷体-GB13000" w:hAnsi="CESI楷体-GB13000" w:eastAsia="CESI楷体-GB13000" w:cs="CESI楷体-GB13000"/>
          <w:b/>
          <w:bCs/>
          <w:kern w:val="2"/>
          <w:sz w:val="32"/>
          <w:szCs w:val="32"/>
          <w:lang w:val="en" w:eastAsia="zh-CN" w:bidi="ar-SA"/>
        </w:rPr>
        <w:t>或项目实施</w:t>
      </w:r>
      <w:r>
        <w:rPr>
          <w:rFonts w:hint="eastAsia" w:ascii="CESI楷体-GB13000" w:hAnsi="CESI楷体-GB13000" w:eastAsia="CESI楷体-GB13000" w:cs="CESI楷体-GB13000"/>
          <w:b/>
          <w:bCs/>
          <w:kern w:val="2"/>
          <w:sz w:val="32"/>
          <w:szCs w:val="32"/>
          <w:lang w:val="en-US" w:eastAsia="zh-CN" w:bidi="ar-SA"/>
        </w:rPr>
        <w:t>的相关材料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项目已完成的，需提交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以下材料：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 w:cs="Times New Roman"/>
          <w:sz w:val="32"/>
          <w:szCs w:val="32"/>
          <w:highlight w:val="none"/>
        </w:rPr>
        <w:t>（1）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项目成果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eastAsia="仿宋_GB2312" w:cs="Times New Roman"/>
          <w:sz w:val="32"/>
          <w:szCs w:val="32"/>
          <w:highlight w:val="none"/>
        </w:rPr>
        <w:t>形式包括但不限于：研究报告、调查报告、数据统计模型、数据服务平台链接等。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 w:cs="Times New Roman"/>
          <w:sz w:val="32"/>
          <w:szCs w:val="32"/>
          <w:highlight w:val="none"/>
        </w:rPr>
        <w:t>（2）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总结报告</w:t>
      </w:r>
      <w:r>
        <w:rPr>
          <w:rFonts w:hint="default" w:ascii="仿宋_GB2312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内容包括但不限于：</w:t>
      </w:r>
      <w:r>
        <w:rPr>
          <w:rFonts w:hint="default" w:ascii="仿宋_GB2312" w:eastAsia="仿宋_GB2312" w:cs="Times New Roman"/>
          <w:sz w:val="32"/>
          <w:szCs w:val="32"/>
          <w:highlight w:val="none"/>
        </w:rPr>
        <w:t>项目开展情况、完成时间、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团队情况、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项目成果应用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情况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、为深圳主体提供服务情况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佐证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材料、已获得的成就、产生的经济效益、环境效益和社会效益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等。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项目在实施中的，需提交以下材料：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已开展部分的工作情况（如有）、未完成部分的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实施方案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以及具备从事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知识产权公共服务的专业人员团队、相关工作能力及活动开展的其他必要条件的相关材料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。实施方案内容包括但不限于：项目背景、项目内容、人员团队、项目进度、阶段性成效、预期绩效、预算方案等相关材料。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both"/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.申报第一项所述资助方向的，需提交将项目成果不涉及商业秘密的部分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由政府部门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向社会公开及供他人无偿使用的承诺函，已对外公开发布的需提供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佐证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材料，未对外公开发布的需提供发布计划（内容包含：发布渠道、发布形式、受众、预期效果等）。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.申报第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项、第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三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项所述方向的，项目已完成的提交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已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获得必要的知识产权数据资源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具备相应的公共服务能力，项目成效明显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佐证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材料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项目未完成的，相关内容应在实施方案中体现。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.从事知识产权公共服务的专业人员团队</w:t>
      </w:r>
      <w:r>
        <w:rPr>
          <w:rFonts w:hint="eastAsia" w:ascii="仿宋_GB2312" w:eastAsia="仿宋_GB2312"/>
          <w:sz w:val="32"/>
          <w:szCs w:val="32"/>
        </w:rPr>
        <w:t>能力相关材料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未完成的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提交经费测算表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snapToGrid w:val="0"/>
        <w:spacing w:line="560" w:lineRule="exact"/>
        <w:ind w:left="0" w:firstLine="642"/>
        <w:jc w:val="left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楷体_GB2312" w:hAnsi="Calibri" w:eastAsia="楷体_GB2312" w:cs="Times New Roman"/>
          <w:b/>
          <w:bCs w:val="0"/>
          <w:sz w:val="32"/>
          <w:szCs w:val="32"/>
          <w:lang w:eastAsia="zh-CN"/>
        </w:rPr>
        <w:t>过往开展</w:t>
      </w:r>
      <w:r>
        <w:rPr>
          <w:rFonts w:hint="eastAsia" w:ascii="楷体_GB2312" w:hAnsi="Calibri" w:eastAsia="楷体_GB2312" w:cs="Times New Roman"/>
          <w:b/>
          <w:bCs w:val="0"/>
          <w:sz w:val="32"/>
          <w:szCs w:val="32"/>
          <w:lang w:val="en-US" w:eastAsia="zh-CN"/>
        </w:rPr>
        <w:t>同类型项目经验及业绩情况佐证材料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以上第（一）至第（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）项全部申请材料应当确保页面文字、公章、签名等实质性内容清晰可辨，各页面主要内容均为正向，不可横置或倒置。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bCs w:val="0"/>
          <w:sz w:val="32"/>
          <w:szCs w:val="32"/>
        </w:rPr>
        <w:t>（一）受理机关：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日9:00至202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日18:00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</w:rPr>
        <w:t>实行网上在线申报，申报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人需进入深圳市财政专项资金统一管理平台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https://cqt.szfb.sz.gov.cn/#/home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该平台已与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广东政务服务网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信息进行对接，申请人可使用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广东政务服务网账户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密码进行登录，在搜索栏搜索本项目名称，</w:t>
      </w:r>
      <w:r>
        <w:rPr>
          <w:rFonts w:hint="eastAsia" w:ascii="仿宋_GB2312" w:eastAsia="仿宋_GB2312"/>
          <w:color w:val="auto"/>
          <w:sz w:val="32"/>
          <w:szCs w:val="32"/>
        </w:rPr>
        <w:t>选中后进入申报页面。</w:t>
      </w:r>
      <w:r>
        <w:rPr>
          <w:rFonts w:ascii="仿宋_GB2312" w:eastAsia="仿宋_GB2312"/>
          <w:color w:val="auto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六</w:t>
      </w:r>
      <w:r>
        <w:rPr>
          <w:rFonts w:ascii="仿宋_GB2312" w:eastAsia="仿宋_GB2312"/>
          <w:color w:val="auto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全部</w:t>
      </w:r>
      <w:r>
        <w:rPr>
          <w:rFonts w:ascii="仿宋_GB2312" w:eastAsia="仿宋_GB2312"/>
          <w:color w:val="auto"/>
          <w:kern w:val="0"/>
          <w:sz w:val="32"/>
          <w:szCs w:val="32"/>
        </w:rPr>
        <w:t>申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请</w:t>
      </w:r>
      <w:r>
        <w:rPr>
          <w:rFonts w:ascii="仿宋_GB2312" w:eastAsia="仿宋_GB2312"/>
          <w:color w:val="auto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有关</w:t>
      </w:r>
      <w:r>
        <w:rPr>
          <w:rFonts w:ascii="仿宋_GB2312" w:eastAsia="仿宋_GB2312"/>
          <w:color w:val="auto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分别</w:t>
      </w:r>
      <w:r>
        <w:rPr>
          <w:rFonts w:ascii="仿宋_GB2312" w:eastAsia="仿宋_GB2312"/>
          <w:color w:val="auto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申报系统技术支持电话：0755-27038037。申报业务咨询电话：0755-83070752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办公时间：星期一至星期五（法定节假日除外）上午09:00-12:00，下午14:00-18:00。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决定机关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深圳市市场监督管理局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办理程序与注意事项</w:t>
      </w:r>
    </w:p>
    <w:p>
      <w:pPr>
        <w:pStyle w:val="16"/>
        <w:numPr>
          <w:ilvl w:val="0"/>
          <w:numId w:val="0"/>
        </w:numPr>
        <w:snapToGrid w:val="0"/>
        <w:spacing w:line="560" w:lineRule="exact"/>
        <w:ind w:firstLine="642" w:firstLineChars="200"/>
        <w:jc w:val="both"/>
        <w:rPr>
          <w:rFonts w:hint="eastAsia" w:ascii="楷体_GB2312" w:hAnsi="Calibri" w:eastAsia="楷体_GB2312" w:cs="Times New Roman"/>
          <w:b/>
          <w:bCs w:val="0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bCs w:val="0"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市市场监管局发布年度申报指南（通知）——申请人网上申报（通过申报系统在线提交电子申请材料）——市市场监管局受理初审（含可能发生的补正程序）——专家评审——</w:t>
      </w:r>
      <w:r>
        <w:rPr>
          <w:rFonts w:hint="default" w:ascii="仿宋_GB2312" w:eastAsia="仿宋_GB2312"/>
          <w:sz w:val="32"/>
          <w:highlight w:val="none"/>
        </w:rPr>
        <w:t>会同</w:t>
      </w:r>
      <w:r>
        <w:rPr>
          <w:rFonts w:hint="eastAsia" w:ascii="仿宋_GB2312" w:eastAsia="仿宋_GB2312"/>
          <w:sz w:val="32"/>
          <w:highlight w:val="none"/>
        </w:rPr>
        <w:t>相关部门核对数据、核查诚信情况</w:t>
      </w:r>
      <w:r>
        <w:rPr>
          <w:rFonts w:hint="default" w:ascii="仿宋_GB2312" w:eastAsia="仿宋_GB2312"/>
          <w:sz w:val="32"/>
          <w:highlight w:val="none"/>
        </w:rPr>
        <w:t>和重复资助情况</w:t>
      </w:r>
      <w:r>
        <w:rPr>
          <w:rFonts w:hint="eastAsia" w:ascii="仿宋_GB2312" w:eastAsia="仿宋_GB2312"/>
          <w:sz w:val="32"/>
          <w:highlight w:val="none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集体研究决策</w:t>
      </w:r>
      <w:r>
        <w:rPr>
          <w:rFonts w:hint="eastAsia" w:ascii="仿宋_GB2312" w:eastAsia="仿宋_GB2312"/>
          <w:sz w:val="32"/>
          <w:highlight w:val="none"/>
        </w:rPr>
        <w:t>——公示（</w:t>
      </w:r>
      <w:r>
        <w:rPr>
          <w:rFonts w:ascii="仿宋_GB2312" w:eastAsia="仿宋_GB2312"/>
          <w:sz w:val="32"/>
          <w:highlight w:val="none"/>
        </w:rPr>
        <w:t>5个工作日）</w:t>
      </w:r>
      <w:r>
        <w:rPr>
          <w:rFonts w:hint="eastAsia" w:ascii="仿宋_GB2312" w:eastAsia="仿宋_GB2312"/>
          <w:sz w:val="32"/>
          <w:highlight w:val="none"/>
        </w:rPr>
        <w:t>——</w:t>
      </w:r>
      <w:r>
        <w:rPr>
          <w:rFonts w:hint="eastAsia" w:ascii="仿宋_GB2312" w:eastAsia="仿宋_GB2312"/>
          <w:sz w:val="32"/>
          <w:lang w:eastAsia="zh-CN"/>
        </w:rPr>
        <w:t>合同签订（事后项目无此环节）</w:t>
      </w:r>
      <w:r>
        <w:rPr>
          <w:rFonts w:hint="eastAsia" w:ascii="仿宋_GB2312" w:eastAsia="仿宋_GB2312"/>
          <w:sz w:val="32"/>
        </w:rPr>
        <w:t>——财政资金预算申请——</w:t>
      </w:r>
      <w:r>
        <w:rPr>
          <w:rFonts w:hint="eastAsia" w:ascii="仿宋_GB2312" w:eastAsia="仿宋_GB2312"/>
          <w:sz w:val="32"/>
          <w:lang w:eastAsia="zh-CN"/>
        </w:rPr>
        <w:t>项目验收（事后项目无此环节）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eastAsia="仿宋_GB2312"/>
          <w:sz w:val="32"/>
          <w:lang w:eastAsia="zh-CN"/>
        </w:rPr>
        <w:t>审计（</w:t>
      </w:r>
      <w:r>
        <w:rPr>
          <w:rFonts w:hint="eastAsia" w:ascii="仿宋_GB2312" w:eastAsia="仿宋_GB2312"/>
          <w:sz w:val="32"/>
          <w:highlight w:val="none"/>
          <w:lang w:eastAsia="zh-CN"/>
        </w:rPr>
        <w:t>事后项目审计环节在预算申请前进行</w:t>
      </w:r>
      <w:r>
        <w:rPr>
          <w:rFonts w:hint="eastAsia" w:ascii="仿宋_GB2312" w:eastAsia="仿宋_GB2312"/>
          <w:sz w:val="32"/>
          <w:lang w:eastAsia="zh-CN"/>
        </w:rPr>
        <w:t>）——</w:t>
      </w:r>
      <w:r>
        <w:rPr>
          <w:rFonts w:hint="eastAsia" w:ascii="仿宋_GB2312" w:eastAsia="仿宋_GB2312"/>
          <w:sz w:val="32"/>
          <w:highlight w:val="none"/>
        </w:rPr>
        <w:t>资金拨付。</w:t>
      </w:r>
    </w:p>
    <w:p>
      <w:pPr>
        <w:pStyle w:val="16"/>
        <w:numPr>
          <w:ilvl w:val="0"/>
          <w:numId w:val="0"/>
        </w:numPr>
        <w:snapToGrid w:val="0"/>
        <w:spacing w:line="560" w:lineRule="exact"/>
        <w:ind w:firstLine="642" w:firstLineChars="200"/>
        <w:jc w:val="both"/>
        <w:rPr>
          <w:rFonts w:hint="eastAsia" w:ascii="楷体_GB2312" w:hAnsi="Calibri" w:eastAsia="楷体_GB2312" w:cs="Times New Roman"/>
          <w:b/>
          <w:bCs w:val="0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bCs w:val="0"/>
          <w:sz w:val="32"/>
          <w:szCs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申请人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eastAsia="zh-CN"/>
        </w:rPr>
        <w:t>应为正常经营状态，并通过上述申报平台自行申报。</w:t>
      </w:r>
      <w:r>
        <w:rPr>
          <w:rFonts w:hint="eastAsia" w:ascii="仿宋_GB2312" w:eastAsia="仿宋_GB2312"/>
          <w:b w:val="0"/>
          <w:bCs/>
          <w:sz w:val="32"/>
          <w:szCs w:val="32"/>
        </w:rPr>
        <w:t>申请人广东政务服务网账户等级须达到五级（原L3级别）核验方可进行申报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严格按照申报系统有关提示进行填报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合规提示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</w:pP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三</w:t>
      </w: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十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七</w:t>
      </w: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申请人应对提交的申请材料真实性、合法性、有效性负责。申请人利用虚假材料或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其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不正当行为骗取、套取、虚报、冒领、截留、挪用专项资金或者违反其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Calibri" w:eastAsia="仿宋_GB2312" w:cs="Times New Roman"/>
          <w:b w:val="0"/>
          <w:sz w:val="32"/>
          <w:szCs w:val="32"/>
        </w:rPr>
      </w:pP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三</w:t>
      </w: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十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  <w:lang w:eastAsia="zh-CN"/>
        </w:rPr>
        <w:t>八</w:t>
      </w:r>
      <w:r>
        <w:rPr>
          <w:rFonts w:ascii="仿宋_GB2312" w:hAnsi="Calibri" w:eastAsia="仿宋_GB2312" w:cs="Times New Roman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highlight w:val="none"/>
        </w:rPr>
        <w:t>受委托的第三方审计机构或专业机构在审计或核验过</w:t>
      </w:r>
      <w:r>
        <w:rPr>
          <w:rFonts w:hint="eastAsia" w:ascii="仿宋_GB2312" w:hAnsi="Calibri" w:eastAsia="仿宋_GB2312" w:cs="Times New Roman"/>
          <w:b w:val="0"/>
          <w:sz w:val="32"/>
          <w:szCs w:val="32"/>
        </w:rPr>
        <w:t>程中，存在弄虚作假、隐瞒事实真相或与受资助单位串通作弊并出具相关报告</w:t>
      </w:r>
      <w:r>
        <w:rPr>
          <w:rFonts w:hint="eastAsia" w:ascii="仿宋_GB2312" w:hAnsi="Calibri" w:eastAsia="仿宋_GB2312" w:cs="Times New Roman"/>
          <w:b w:val="0"/>
          <w:sz w:val="32"/>
          <w:szCs w:val="32"/>
          <w:lang w:eastAsia="zh-CN"/>
        </w:rPr>
        <w:t>情形的</w:t>
      </w:r>
      <w:r>
        <w:rPr>
          <w:rFonts w:hint="eastAsia" w:ascii="仿宋_GB2312" w:hAnsi="Calibri" w:eastAsia="仿宋_GB2312" w:cs="Times New Roman"/>
          <w:b w:val="0"/>
          <w:sz w:val="32"/>
          <w:szCs w:val="32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（三）</w:t>
      </w: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《深圳市市场监督管理局知识产权领域专项资金操作规程》第三十九条规定：第三方中介机构不得违规代理本规程资助奖励项目申领事宜。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（四）</w:t>
      </w:r>
      <w:r>
        <w:rPr>
          <w:rFonts w:ascii="仿宋_GB2312" w:eastAsia="仿宋_GB2312"/>
          <w:b w:val="0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1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收费情况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不收费。</w:t>
      </w:r>
    </w:p>
    <w:p>
      <w:pPr>
        <w:pStyle w:val="16"/>
        <w:numPr>
          <w:ilvl w:val="0"/>
          <w:numId w:val="1"/>
        </w:numPr>
        <w:snapToGrid w:val="0"/>
        <w:spacing w:line="600" w:lineRule="exact"/>
        <w:ind w:left="1361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年审或年检</w:t>
      </w:r>
    </w:p>
    <w:p>
      <w:pPr>
        <w:widowControl/>
        <w:snapToGrid w:val="0"/>
        <w:spacing w:beforeLines="0" w:line="440" w:lineRule="exact"/>
        <w:ind w:firstLine="640" w:firstLineChars="200"/>
        <w:jc w:val="left"/>
        <w:textAlignment w:val="center"/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年审、年检。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zZiMDdkYTY0ZmRmMzBiOWIyYjRiNDY5NGVjYjcifQ=="/>
    <w:docVar w:name="KSO_WPS_MARK_KEY" w:val="28e11933-37bd-4c52-b222-5bec3f05b59d"/>
  </w:docVars>
  <w:rsids>
    <w:rsidRoot w:val="303C3716"/>
    <w:rsid w:val="00093BFC"/>
    <w:rsid w:val="000D6AFA"/>
    <w:rsid w:val="000E339A"/>
    <w:rsid w:val="00114CE4"/>
    <w:rsid w:val="001215B3"/>
    <w:rsid w:val="0012255A"/>
    <w:rsid w:val="001501BC"/>
    <w:rsid w:val="00150517"/>
    <w:rsid w:val="001C037F"/>
    <w:rsid w:val="001C621F"/>
    <w:rsid w:val="001D6603"/>
    <w:rsid w:val="00235A49"/>
    <w:rsid w:val="00242477"/>
    <w:rsid w:val="00280A48"/>
    <w:rsid w:val="00292A22"/>
    <w:rsid w:val="002A61FE"/>
    <w:rsid w:val="002C264A"/>
    <w:rsid w:val="002E5A85"/>
    <w:rsid w:val="002F239C"/>
    <w:rsid w:val="002F5228"/>
    <w:rsid w:val="002F6363"/>
    <w:rsid w:val="00307DD3"/>
    <w:rsid w:val="00312128"/>
    <w:rsid w:val="00321345"/>
    <w:rsid w:val="003347DA"/>
    <w:rsid w:val="0034702C"/>
    <w:rsid w:val="003811D1"/>
    <w:rsid w:val="003859F9"/>
    <w:rsid w:val="0039130D"/>
    <w:rsid w:val="003A21BD"/>
    <w:rsid w:val="003B4E05"/>
    <w:rsid w:val="003C066F"/>
    <w:rsid w:val="00420EA1"/>
    <w:rsid w:val="00447BAC"/>
    <w:rsid w:val="004649A2"/>
    <w:rsid w:val="00470BBF"/>
    <w:rsid w:val="00471392"/>
    <w:rsid w:val="0047635B"/>
    <w:rsid w:val="004920D0"/>
    <w:rsid w:val="00492249"/>
    <w:rsid w:val="00494F08"/>
    <w:rsid w:val="004D5860"/>
    <w:rsid w:val="00530529"/>
    <w:rsid w:val="00531E2F"/>
    <w:rsid w:val="0055487C"/>
    <w:rsid w:val="00566C01"/>
    <w:rsid w:val="00585AC2"/>
    <w:rsid w:val="00594157"/>
    <w:rsid w:val="005B66DA"/>
    <w:rsid w:val="005E71F2"/>
    <w:rsid w:val="005F0C56"/>
    <w:rsid w:val="005F45A6"/>
    <w:rsid w:val="00632D0B"/>
    <w:rsid w:val="00634337"/>
    <w:rsid w:val="00646253"/>
    <w:rsid w:val="00663281"/>
    <w:rsid w:val="00686501"/>
    <w:rsid w:val="006979D9"/>
    <w:rsid w:val="006C2A4B"/>
    <w:rsid w:val="006E17CC"/>
    <w:rsid w:val="00703C52"/>
    <w:rsid w:val="00731745"/>
    <w:rsid w:val="007660A5"/>
    <w:rsid w:val="007849BC"/>
    <w:rsid w:val="007B4669"/>
    <w:rsid w:val="007C6D7E"/>
    <w:rsid w:val="007D592F"/>
    <w:rsid w:val="0080254E"/>
    <w:rsid w:val="00803BEC"/>
    <w:rsid w:val="00804B30"/>
    <w:rsid w:val="008273B9"/>
    <w:rsid w:val="00834185"/>
    <w:rsid w:val="0085279F"/>
    <w:rsid w:val="00857A69"/>
    <w:rsid w:val="00886917"/>
    <w:rsid w:val="008871D0"/>
    <w:rsid w:val="00893849"/>
    <w:rsid w:val="008955FA"/>
    <w:rsid w:val="008B32B5"/>
    <w:rsid w:val="008B3A3F"/>
    <w:rsid w:val="008C42A1"/>
    <w:rsid w:val="008D79FB"/>
    <w:rsid w:val="008E38AE"/>
    <w:rsid w:val="00907EC9"/>
    <w:rsid w:val="0091297C"/>
    <w:rsid w:val="00940B80"/>
    <w:rsid w:val="009473BD"/>
    <w:rsid w:val="00953C36"/>
    <w:rsid w:val="00983D09"/>
    <w:rsid w:val="0098462C"/>
    <w:rsid w:val="009869D6"/>
    <w:rsid w:val="009A2E1B"/>
    <w:rsid w:val="009B31A9"/>
    <w:rsid w:val="009E0673"/>
    <w:rsid w:val="009E1CFD"/>
    <w:rsid w:val="00A03249"/>
    <w:rsid w:val="00A24F2C"/>
    <w:rsid w:val="00A4028E"/>
    <w:rsid w:val="00A4235D"/>
    <w:rsid w:val="00A44437"/>
    <w:rsid w:val="00A53B41"/>
    <w:rsid w:val="00A54FEB"/>
    <w:rsid w:val="00A57344"/>
    <w:rsid w:val="00A71C11"/>
    <w:rsid w:val="00A74F96"/>
    <w:rsid w:val="00A915BC"/>
    <w:rsid w:val="00AA6B56"/>
    <w:rsid w:val="00AE17D2"/>
    <w:rsid w:val="00AE765B"/>
    <w:rsid w:val="00B03CAC"/>
    <w:rsid w:val="00B37333"/>
    <w:rsid w:val="00B52FFD"/>
    <w:rsid w:val="00B60557"/>
    <w:rsid w:val="00B6434A"/>
    <w:rsid w:val="00BA0F93"/>
    <w:rsid w:val="00BA3D79"/>
    <w:rsid w:val="00BB3265"/>
    <w:rsid w:val="00BC3EA9"/>
    <w:rsid w:val="00BC6CC2"/>
    <w:rsid w:val="00BE7D66"/>
    <w:rsid w:val="00C128C2"/>
    <w:rsid w:val="00C14B97"/>
    <w:rsid w:val="00C214B2"/>
    <w:rsid w:val="00C31C7B"/>
    <w:rsid w:val="00C457A7"/>
    <w:rsid w:val="00C86EFD"/>
    <w:rsid w:val="00CA74B2"/>
    <w:rsid w:val="00CB6A5F"/>
    <w:rsid w:val="00CC34B5"/>
    <w:rsid w:val="00D00FFE"/>
    <w:rsid w:val="00D303FD"/>
    <w:rsid w:val="00D42C85"/>
    <w:rsid w:val="00D45EA8"/>
    <w:rsid w:val="00D57588"/>
    <w:rsid w:val="00D66F77"/>
    <w:rsid w:val="00D67A83"/>
    <w:rsid w:val="00D75F59"/>
    <w:rsid w:val="00D83C23"/>
    <w:rsid w:val="00D944CB"/>
    <w:rsid w:val="00DA3115"/>
    <w:rsid w:val="00DB0B7B"/>
    <w:rsid w:val="00DB79C3"/>
    <w:rsid w:val="00DC1675"/>
    <w:rsid w:val="00DE4EBD"/>
    <w:rsid w:val="00DF278D"/>
    <w:rsid w:val="00E15469"/>
    <w:rsid w:val="00E2151C"/>
    <w:rsid w:val="00E23582"/>
    <w:rsid w:val="00E37BC5"/>
    <w:rsid w:val="00E454F0"/>
    <w:rsid w:val="00E944CE"/>
    <w:rsid w:val="00EB6276"/>
    <w:rsid w:val="00EC3BDA"/>
    <w:rsid w:val="00EC41E1"/>
    <w:rsid w:val="00EC7B18"/>
    <w:rsid w:val="00F21DFC"/>
    <w:rsid w:val="00F21EDE"/>
    <w:rsid w:val="00F420F1"/>
    <w:rsid w:val="00FA231C"/>
    <w:rsid w:val="00FD5539"/>
    <w:rsid w:val="00FD73F4"/>
    <w:rsid w:val="00FF75B8"/>
    <w:rsid w:val="01B04CC0"/>
    <w:rsid w:val="021A19F4"/>
    <w:rsid w:val="02C503F2"/>
    <w:rsid w:val="034368E9"/>
    <w:rsid w:val="03AE1F3D"/>
    <w:rsid w:val="04383715"/>
    <w:rsid w:val="051F2D17"/>
    <w:rsid w:val="05FB6D97"/>
    <w:rsid w:val="062802DE"/>
    <w:rsid w:val="062E3A05"/>
    <w:rsid w:val="06964A39"/>
    <w:rsid w:val="07313E5D"/>
    <w:rsid w:val="07A229F3"/>
    <w:rsid w:val="09071E3A"/>
    <w:rsid w:val="0915241D"/>
    <w:rsid w:val="0A9C1C99"/>
    <w:rsid w:val="0C0D3730"/>
    <w:rsid w:val="0C1C35C4"/>
    <w:rsid w:val="0C4C218C"/>
    <w:rsid w:val="0E0D1F34"/>
    <w:rsid w:val="0E2E731E"/>
    <w:rsid w:val="0E59270B"/>
    <w:rsid w:val="0E612D3C"/>
    <w:rsid w:val="0E673FB5"/>
    <w:rsid w:val="0E872B8D"/>
    <w:rsid w:val="0EDA1228"/>
    <w:rsid w:val="0F1807BD"/>
    <w:rsid w:val="0FDC41D9"/>
    <w:rsid w:val="107F4C25"/>
    <w:rsid w:val="11BC62C4"/>
    <w:rsid w:val="12D56DBB"/>
    <w:rsid w:val="12D63349"/>
    <w:rsid w:val="12F73E27"/>
    <w:rsid w:val="13640E19"/>
    <w:rsid w:val="136B4FBB"/>
    <w:rsid w:val="137B190B"/>
    <w:rsid w:val="16FE0496"/>
    <w:rsid w:val="17670754"/>
    <w:rsid w:val="17A51E2F"/>
    <w:rsid w:val="180F6D3A"/>
    <w:rsid w:val="185A3B98"/>
    <w:rsid w:val="1909068C"/>
    <w:rsid w:val="19B72489"/>
    <w:rsid w:val="1A126A8C"/>
    <w:rsid w:val="1A3B6F5C"/>
    <w:rsid w:val="1A5B1E1F"/>
    <w:rsid w:val="1A6C5716"/>
    <w:rsid w:val="1BD25864"/>
    <w:rsid w:val="1CFE1A45"/>
    <w:rsid w:val="1D714EA2"/>
    <w:rsid w:val="1E7F4584"/>
    <w:rsid w:val="1F2F45C4"/>
    <w:rsid w:val="216E140E"/>
    <w:rsid w:val="21C662EA"/>
    <w:rsid w:val="222D1C2F"/>
    <w:rsid w:val="22D72258"/>
    <w:rsid w:val="23D71F40"/>
    <w:rsid w:val="245B39BB"/>
    <w:rsid w:val="247549FE"/>
    <w:rsid w:val="25D53064"/>
    <w:rsid w:val="2745076C"/>
    <w:rsid w:val="290D642E"/>
    <w:rsid w:val="295E6449"/>
    <w:rsid w:val="2B46596C"/>
    <w:rsid w:val="2B693E6D"/>
    <w:rsid w:val="2BBB4FAC"/>
    <w:rsid w:val="2C772CAF"/>
    <w:rsid w:val="2CE4735D"/>
    <w:rsid w:val="2D0106F8"/>
    <w:rsid w:val="2D121ED4"/>
    <w:rsid w:val="2D651C7E"/>
    <w:rsid w:val="2DF626E4"/>
    <w:rsid w:val="2DFC252B"/>
    <w:rsid w:val="2E576803"/>
    <w:rsid w:val="2EB225F7"/>
    <w:rsid w:val="2F032008"/>
    <w:rsid w:val="2FFC5FC9"/>
    <w:rsid w:val="303C3716"/>
    <w:rsid w:val="310212C5"/>
    <w:rsid w:val="31126BC0"/>
    <w:rsid w:val="319D204F"/>
    <w:rsid w:val="32F77F01"/>
    <w:rsid w:val="333E6B69"/>
    <w:rsid w:val="33E75E85"/>
    <w:rsid w:val="34057CA4"/>
    <w:rsid w:val="35DD476F"/>
    <w:rsid w:val="35F9779C"/>
    <w:rsid w:val="36BC568D"/>
    <w:rsid w:val="36E47221"/>
    <w:rsid w:val="37673399"/>
    <w:rsid w:val="3803673F"/>
    <w:rsid w:val="3A3B1121"/>
    <w:rsid w:val="3B1D207A"/>
    <w:rsid w:val="3BA73D0E"/>
    <w:rsid w:val="3D6D08F7"/>
    <w:rsid w:val="4051681C"/>
    <w:rsid w:val="4074567F"/>
    <w:rsid w:val="40F06F8D"/>
    <w:rsid w:val="41965467"/>
    <w:rsid w:val="41E45413"/>
    <w:rsid w:val="4287319D"/>
    <w:rsid w:val="43D3781B"/>
    <w:rsid w:val="466C2D04"/>
    <w:rsid w:val="467F3D23"/>
    <w:rsid w:val="46AC2FB7"/>
    <w:rsid w:val="47AE53FB"/>
    <w:rsid w:val="48371BB5"/>
    <w:rsid w:val="493901C1"/>
    <w:rsid w:val="495D248D"/>
    <w:rsid w:val="4AC6279B"/>
    <w:rsid w:val="4B8C6A4A"/>
    <w:rsid w:val="4CA45A52"/>
    <w:rsid w:val="4DC25600"/>
    <w:rsid w:val="4F7827A1"/>
    <w:rsid w:val="4F8922EB"/>
    <w:rsid w:val="4F8A73AA"/>
    <w:rsid w:val="4FBD56C0"/>
    <w:rsid w:val="50FF62F5"/>
    <w:rsid w:val="51D91D0F"/>
    <w:rsid w:val="52174AA4"/>
    <w:rsid w:val="522D2201"/>
    <w:rsid w:val="56EE7243"/>
    <w:rsid w:val="58094FB8"/>
    <w:rsid w:val="5A1412FE"/>
    <w:rsid w:val="5A9E5E42"/>
    <w:rsid w:val="5AD84262"/>
    <w:rsid w:val="5C5A292B"/>
    <w:rsid w:val="5D3D5F84"/>
    <w:rsid w:val="5FCC5B82"/>
    <w:rsid w:val="5FD3F758"/>
    <w:rsid w:val="61C73BB8"/>
    <w:rsid w:val="62F25AFF"/>
    <w:rsid w:val="65271A92"/>
    <w:rsid w:val="66C25692"/>
    <w:rsid w:val="67A473C1"/>
    <w:rsid w:val="67FF95FE"/>
    <w:rsid w:val="68333BEB"/>
    <w:rsid w:val="6BCD5A19"/>
    <w:rsid w:val="6BFF06E1"/>
    <w:rsid w:val="6D0F7711"/>
    <w:rsid w:val="6DA92A14"/>
    <w:rsid w:val="6DD66366"/>
    <w:rsid w:val="6EF014DA"/>
    <w:rsid w:val="6F190F9A"/>
    <w:rsid w:val="6F92C422"/>
    <w:rsid w:val="6FFF0C3E"/>
    <w:rsid w:val="71BC5E12"/>
    <w:rsid w:val="71E371B8"/>
    <w:rsid w:val="71F2709A"/>
    <w:rsid w:val="72622208"/>
    <w:rsid w:val="72DC45D5"/>
    <w:rsid w:val="739DA33B"/>
    <w:rsid w:val="74512E0A"/>
    <w:rsid w:val="74D85B2E"/>
    <w:rsid w:val="74FA4CD2"/>
    <w:rsid w:val="7548313F"/>
    <w:rsid w:val="75C77309"/>
    <w:rsid w:val="762C5158"/>
    <w:rsid w:val="77636A3D"/>
    <w:rsid w:val="789F9AFC"/>
    <w:rsid w:val="79FEC8DB"/>
    <w:rsid w:val="7AD5054B"/>
    <w:rsid w:val="7B6A4641"/>
    <w:rsid w:val="7DCB516D"/>
    <w:rsid w:val="7DF263E7"/>
    <w:rsid w:val="7E5641FF"/>
    <w:rsid w:val="7EDE7EA8"/>
    <w:rsid w:val="7F3B50BA"/>
    <w:rsid w:val="7F9B6878"/>
    <w:rsid w:val="7FAE5D63"/>
    <w:rsid w:val="7FDB7E48"/>
    <w:rsid w:val="7FEF07A5"/>
    <w:rsid w:val="7FFE3367"/>
    <w:rsid w:val="BF20F94D"/>
    <w:rsid w:val="BFEF3703"/>
    <w:rsid w:val="CBFF31C4"/>
    <w:rsid w:val="D1DCFC9F"/>
    <w:rsid w:val="D7FBDCFF"/>
    <w:rsid w:val="D9F520DD"/>
    <w:rsid w:val="DAFC4A3B"/>
    <w:rsid w:val="DF9D9357"/>
    <w:rsid w:val="DFF722FD"/>
    <w:rsid w:val="EBFC3707"/>
    <w:rsid w:val="EFFF3F32"/>
    <w:rsid w:val="F2FF0020"/>
    <w:rsid w:val="F7DE178D"/>
    <w:rsid w:val="F7DF7CB6"/>
    <w:rsid w:val="FBAF309F"/>
    <w:rsid w:val="FBEF17B8"/>
    <w:rsid w:val="FBFF0145"/>
    <w:rsid w:val="FCBD6C6E"/>
    <w:rsid w:val="FCDF3B34"/>
    <w:rsid w:val="FDDDF254"/>
    <w:rsid w:val="FFB3A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标题 3 Char"/>
    <w:basedOn w:val="10"/>
    <w:link w:val="3"/>
    <w:qFormat/>
    <w:uiPriority w:val="0"/>
    <w:rPr>
      <w:rFonts w:ascii="宋体" w:hAnsi="宋体"/>
      <w:b/>
      <w:kern w:val="2"/>
      <w:sz w:val="27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7</Pages>
  <Words>4173</Words>
  <Characters>4430</Characters>
  <Lines>45</Lines>
  <Paragraphs>12</Paragraphs>
  <TotalTime>22</TotalTime>
  <ScaleCrop>false</ScaleCrop>
  <LinksUpToDate>false</LinksUpToDate>
  <CharactersWithSpaces>4573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2021-04-20T07:21:00Z</dcterms:created>
  <dc:creator>刘妍彤</dc:creator>
  <cp:lastModifiedBy>WANGQW</cp:lastModifiedBy>
  <cp:lastPrinted>2021-04-19T10:03:00Z</cp:lastPrinted>
  <dcterms:modified xsi:type="dcterms:W3CDTF">2024-05-14T16:13:44Z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DC3D46E8F43C86B2500A43663878CED9</vt:lpwstr>
  </property>
</Properties>
</file>