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5A" w:rsidRPr="00537570" w:rsidRDefault="00C8305A" w:rsidP="00C8305A">
      <w:pPr>
        <w:spacing w:line="500" w:lineRule="exact"/>
        <w:rPr>
          <w:rFonts w:ascii="方正小标宋简体" w:eastAsia="方正小标宋简体" w:hAnsi="宋体" w:cs="宋体"/>
          <w:color w:val="000000"/>
          <w:kern w:val="0"/>
          <w:sz w:val="28"/>
          <w:szCs w:val="28"/>
        </w:rPr>
      </w:pPr>
      <w:r w:rsidRPr="00537570">
        <w:rPr>
          <w:rFonts w:ascii="方正小标宋简体" w:eastAsia="方正小标宋简体" w:hAnsi="宋体" w:cs="宋体" w:hint="eastAsia"/>
          <w:color w:val="000000"/>
          <w:kern w:val="0"/>
          <w:sz w:val="28"/>
          <w:szCs w:val="28"/>
        </w:rPr>
        <w:t>附件1：</w:t>
      </w:r>
    </w:p>
    <w:p w:rsidR="00C8305A" w:rsidRDefault="00C8305A" w:rsidP="00C8305A">
      <w:pPr>
        <w:spacing w:line="50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深圳市</w:t>
      </w:r>
      <w:r w:rsidRPr="00033339">
        <w:rPr>
          <w:rFonts w:ascii="方正小标宋简体" w:eastAsia="方正小标宋简体" w:hAnsi="宋体" w:cs="宋体" w:hint="eastAsia"/>
          <w:color w:val="000000"/>
          <w:kern w:val="0"/>
          <w:sz w:val="44"/>
          <w:szCs w:val="44"/>
        </w:rPr>
        <w:t>医疗器械经营企业</w:t>
      </w:r>
      <w:r>
        <w:rPr>
          <w:rFonts w:ascii="方正小标宋简体" w:eastAsia="方正小标宋简体" w:hAnsi="宋体" w:cs="宋体" w:hint="eastAsia"/>
          <w:color w:val="000000"/>
          <w:kern w:val="0"/>
          <w:sz w:val="44"/>
          <w:szCs w:val="44"/>
        </w:rPr>
        <w:t>质量管理体系</w:t>
      </w:r>
      <w:r w:rsidRPr="00033339">
        <w:rPr>
          <w:rFonts w:ascii="方正小标宋简体" w:eastAsia="方正小标宋简体" w:hAnsi="宋体" w:cs="宋体" w:hint="eastAsia"/>
          <w:color w:val="000000"/>
          <w:kern w:val="0"/>
          <w:sz w:val="44"/>
          <w:szCs w:val="44"/>
        </w:rPr>
        <w:t>自查</w:t>
      </w:r>
      <w:r>
        <w:rPr>
          <w:rFonts w:ascii="方正小标宋简体" w:eastAsia="方正小标宋简体" w:hAnsi="宋体" w:cs="宋体" w:hint="eastAsia"/>
          <w:color w:val="000000"/>
          <w:kern w:val="0"/>
          <w:sz w:val="44"/>
          <w:szCs w:val="44"/>
        </w:rPr>
        <w:t>表</w:t>
      </w:r>
    </w:p>
    <w:p w:rsidR="00C8305A" w:rsidRDefault="00C8305A" w:rsidP="00C8305A">
      <w:pPr>
        <w:spacing w:line="500" w:lineRule="exact"/>
        <w:jc w:val="center"/>
        <w:rPr>
          <w:rFonts w:ascii="楷体" w:eastAsia="楷体" w:hAnsi="楷体" w:cs="宋体"/>
          <w:color w:val="000000"/>
          <w:kern w:val="0"/>
          <w:sz w:val="36"/>
          <w:szCs w:val="36"/>
        </w:rPr>
      </w:pPr>
    </w:p>
    <w:p w:rsidR="00C8305A" w:rsidRDefault="00C8305A" w:rsidP="00C8305A">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单位名称：                               许可证/备案凭证编号：</w:t>
      </w:r>
    </w:p>
    <w:p w:rsidR="00C8305A" w:rsidRDefault="00C8305A" w:rsidP="00C8305A">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地址：</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5387"/>
        <w:gridCol w:w="708"/>
        <w:gridCol w:w="851"/>
        <w:gridCol w:w="992"/>
      </w:tblGrid>
      <w:tr w:rsidR="00C8305A" w:rsidTr="00160394">
        <w:trPr>
          <w:trHeight w:val="340"/>
        </w:trPr>
        <w:tc>
          <w:tcPr>
            <w:tcW w:w="1073" w:type="dxa"/>
            <w:vMerge w:val="restart"/>
            <w:vAlign w:val="center"/>
          </w:tcPr>
          <w:p w:rsidR="00C8305A" w:rsidRDefault="00C8305A" w:rsidP="00160394">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检查内容</w:t>
            </w:r>
          </w:p>
        </w:tc>
        <w:tc>
          <w:tcPr>
            <w:tcW w:w="5387" w:type="dxa"/>
            <w:vMerge w:val="restart"/>
            <w:vAlign w:val="center"/>
          </w:tcPr>
          <w:p w:rsidR="00C8305A" w:rsidRDefault="00C8305A" w:rsidP="00160394">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检查项目</w:t>
            </w:r>
          </w:p>
        </w:tc>
        <w:tc>
          <w:tcPr>
            <w:tcW w:w="1559" w:type="dxa"/>
            <w:gridSpan w:val="2"/>
            <w:vAlign w:val="center"/>
          </w:tcPr>
          <w:p w:rsidR="00C8305A" w:rsidRDefault="00C8305A" w:rsidP="00160394">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自查结果</w:t>
            </w:r>
          </w:p>
          <w:p w:rsidR="00C8305A" w:rsidRDefault="00C8305A" w:rsidP="00160394">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（打“√”）</w:t>
            </w:r>
          </w:p>
        </w:tc>
        <w:tc>
          <w:tcPr>
            <w:tcW w:w="992" w:type="dxa"/>
            <w:vMerge w:val="restart"/>
            <w:vAlign w:val="center"/>
          </w:tcPr>
          <w:p w:rsidR="00C8305A" w:rsidRDefault="00C8305A" w:rsidP="00160394">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备注</w:t>
            </w:r>
          </w:p>
        </w:tc>
      </w:tr>
      <w:tr w:rsidR="00C8305A" w:rsidTr="00160394">
        <w:trPr>
          <w:trHeight w:val="340"/>
          <w:tblHeader/>
        </w:trPr>
        <w:tc>
          <w:tcPr>
            <w:tcW w:w="1073" w:type="dxa"/>
            <w:vMerge/>
            <w:vAlign w:val="center"/>
          </w:tcPr>
          <w:p w:rsidR="00C8305A" w:rsidRDefault="00C8305A" w:rsidP="00160394">
            <w:pPr>
              <w:widowControl/>
              <w:spacing w:line="300" w:lineRule="exact"/>
              <w:jc w:val="left"/>
              <w:rPr>
                <w:rFonts w:ascii="宋体" w:eastAsia="宋体" w:hAnsi="宋体" w:cs="宋体"/>
                <w:b/>
                <w:color w:val="000000"/>
                <w:kern w:val="0"/>
                <w:sz w:val="21"/>
                <w:szCs w:val="21"/>
              </w:rPr>
            </w:pPr>
          </w:p>
        </w:tc>
        <w:tc>
          <w:tcPr>
            <w:tcW w:w="5387" w:type="dxa"/>
            <w:vMerge/>
            <w:vAlign w:val="center"/>
          </w:tcPr>
          <w:p w:rsidR="00C8305A" w:rsidRDefault="00C8305A" w:rsidP="00160394">
            <w:pPr>
              <w:widowControl/>
              <w:spacing w:line="300" w:lineRule="exact"/>
              <w:jc w:val="left"/>
              <w:rPr>
                <w:rFonts w:ascii="宋体" w:eastAsia="宋体" w:hAnsi="宋体" w:cs="宋体"/>
                <w:b/>
                <w:color w:val="000000"/>
                <w:kern w:val="0"/>
                <w:sz w:val="21"/>
                <w:szCs w:val="21"/>
              </w:rPr>
            </w:pPr>
          </w:p>
        </w:tc>
        <w:tc>
          <w:tcPr>
            <w:tcW w:w="708" w:type="dxa"/>
            <w:vAlign w:val="center"/>
          </w:tcPr>
          <w:p w:rsidR="00C8305A" w:rsidRDefault="00C8305A" w:rsidP="00160394">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符合</w:t>
            </w:r>
          </w:p>
        </w:tc>
        <w:tc>
          <w:tcPr>
            <w:tcW w:w="851" w:type="dxa"/>
            <w:vAlign w:val="center"/>
          </w:tcPr>
          <w:p w:rsidR="00C8305A" w:rsidRDefault="00C8305A" w:rsidP="00160394">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不符合</w:t>
            </w:r>
          </w:p>
        </w:tc>
        <w:tc>
          <w:tcPr>
            <w:tcW w:w="992" w:type="dxa"/>
            <w:vMerge/>
            <w:vAlign w:val="center"/>
          </w:tcPr>
          <w:p w:rsidR="00C8305A" w:rsidRDefault="00C8305A" w:rsidP="00160394">
            <w:pPr>
              <w:widowControl/>
              <w:spacing w:line="300" w:lineRule="exact"/>
              <w:jc w:val="center"/>
              <w:rPr>
                <w:rFonts w:ascii="宋体" w:eastAsia="宋体" w:hAnsi="宋体" w:cs="宋体"/>
                <w:b/>
                <w:color w:val="000000"/>
                <w:kern w:val="0"/>
                <w:sz w:val="21"/>
                <w:szCs w:val="21"/>
              </w:rPr>
            </w:pPr>
          </w:p>
        </w:tc>
      </w:tr>
      <w:tr w:rsidR="00C8305A" w:rsidTr="00160394">
        <w:trPr>
          <w:trHeight w:val="340"/>
        </w:trPr>
        <w:tc>
          <w:tcPr>
            <w:tcW w:w="1073" w:type="dxa"/>
            <w:vMerge w:val="restart"/>
            <w:vAlign w:val="center"/>
          </w:tcPr>
          <w:p w:rsidR="00C8305A" w:rsidRDefault="00C8305A" w:rsidP="00160394">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主体资格</w:t>
            </w: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1.取得《医疗器械经营许可证》或备案凭证，并在有效期内。</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2.经营许可证或备案凭证记载的内容变动的，是否办理变更手续。</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3.是否存在擅自变更经营场所或者库房地址的行为。</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产品</w:t>
            </w:r>
          </w:p>
          <w:p w:rsidR="00C8305A" w:rsidRDefault="00C8305A" w:rsidP="00160394">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合法性</w:t>
            </w: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4.经营的医疗器械是否取得医疗器械注册证或备案凭证。</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restart"/>
            <w:vAlign w:val="center"/>
          </w:tcPr>
          <w:p w:rsidR="00C8305A" w:rsidRDefault="00C8305A" w:rsidP="00160394">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人员要求</w:t>
            </w: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5.企业法定代表人、负责人、质量管理人员应当熟悉医疗器械监督管理的法律法规、规章规范和所经营医疗器械的相关知识，并符合有关法律法规及本规范规定的资格要求。</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6.从事质量管理工作的人员是否在职在岗，正常履职。</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restart"/>
            <w:vAlign w:val="center"/>
          </w:tcPr>
          <w:p w:rsidR="00C8305A" w:rsidRDefault="00C8305A" w:rsidP="00160394">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经营条件</w:t>
            </w: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7.库房的选址、设计、布局、建造、改造和维护是否符合医疗器械贮存的要求，能防止医疗器械的混淆、差错或被污损，并具有符合医疗器械产品特性要求的贮存设施、设备。</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8.对有特殊温湿度贮存要求的医疗器械，是否配备有效调控及监测温湿度的设备或者仪器，对温湿度监测设备等计量器具是否定期进行校准或者检定，并保存校准或检定记录。</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9.企业在库房贮存医疗器械，是否按质量状态采取控制措施，实行分区管理，包括待验区、合格品区、不合格品区、发货区等，并有明显区分（如可采用色标管理，设置待验区为黄色、合格品区和发货区为绿色、不合格品区为红色），退货产品应当单独存放。</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10.经营第三类医疗器械的企业，是否具有符合医疗器械经营质量管理要求的计算机信息管理系统，保证经营的产品可追溯。</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restart"/>
            <w:vAlign w:val="center"/>
          </w:tcPr>
          <w:p w:rsidR="00C8305A" w:rsidRDefault="00C8305A" w:rsidP="00160394">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经营过程</w:t>
            </w: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11.企业在采购前是否审核供货者的合法资格、所购入医疗器械的合法性，并保存加盖供货者公章的相关证明文件或复印件。</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12.企业是否保存采购记录，记录应当列明医疗器械的名称、规格（型号）、注册证号或备案凭证号、单位、数量、单价、金额、供货者、购货日期等。</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13.对需要冷藏、冷冻的医疗器械进行验收时，是否对其运输方式及运输过程的温度记录、运输时间、到货温度等质量控制状况进行重点检查并记录，不符合温度要求的应当拒收。</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14.企业是否建立入库记录，验收合格的医疗器械是否及时入库登记；验收不合格的，是否注明不合格事项，并放置在不合格品区,按照有关规定采取退货、销毁等处置措施。</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15.销售人员销售医疗器械，是否提供加盖本企业公章的授权书。</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16.从事医疗器械批发业务的企业，是否将医疗器械批发销售给合法的购货者，销售前是否对购货者的证明文件、经营范围进行核实，建立购货者档案，保证医疗器械销售流向真实、合法。</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17.从事第二、第三类医疗器械批发以及第三类医疗器械零售业务的企业建立的销售记录应当至少包括以下内容：</w:t>
            </w:r>
            <w:r>
              <w:rPr>
                <w:rFonts w:ascii="宋体" w:eastAsia="宋体" w:hAnsi="宋体" w:cs="宋体" w:hint="eastAsia"/>
                <w:color w:val="000000"/>
                <w:kern w:val="0"/>
                <w:sz w:val="21"/>
                <w:szCs w:val="21"/>
              </w:rPr>
              <w:br/>
              <w:t>（一）医疗器械的名称、规格（型号）、注册证号或者备案凭证编号、数量、单价、金额；</w:t>
            </w:r>
            <w:r>
              <w:rPr>
                <w:rFonts w:ascii="宋体" w:eastAsia="宋体" w:hAnsi="宋体" w:cs="宋体" w:hint="eastAsia"/>
                <w:color w:val="000000"/>
                <w:kern w:val="0"/>
                <w:sz w:val="21"/>
                <w:szCs w:val="21"/>
              </w:rPr>
              <w:br/>
              <w:t>（二）医疗器械的生产批号或序列号、有效期、销售日期；</w:t>
            </w:r>
            <w:r>
              <w:rPr>
                <w:rFonts w:ascii="宋体" w:eastAsia="宋体" w:hAnsi="宋体" w:cs="宋体" w:hint="eastAsia"/>
                <w:color w:val="000000"/>
                <w:kern w:val="0"/>
                <w:sz w:val="21"/>
                <w:szCs w:val="21"/>
              </w:rPr>
              <w:br/>
              <w:t>（三）生产企业和生产许可证号（或者备案凭证编号）。</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18.进货查验记录和销售记录是否保存至医疗器械有效期后2年；无有效期的，不得少于5年。植入类医疗器械进货查验记录和销售记录应当永久保存。</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19.企业是否建立出库及复核记录，复核内容包括购货者、医疗器械的名称、规格（型号）、注册证号或者备案凭证编号、生产批号或者序列号、生产日期和有效期（或者失效期）、生产企业、数量、出库日期等内容。</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20.企业委托其他机构运输医疗器械，是否对承运</w:t>
            </w:r>
            <w:proofErr w:type="gramStart"/>
            <w:r>
              <w:rPr>
                <w:rFonts w:ascii="宋体" w:eastAsia="宋体" w:hAnsi="宋体" w:cs="宋体" w:hint="eastAsia"/>
                <w:color w:val="000000"/>
                <w:kern w:val="0"/>
                <w:sz w:val="21"/>
                <w:szCs w:val="21"/>
              </w:rPr>
              <w:t>方运输</w:t>
            </w:r>
            <w:proofErr w:type="gramEnd"/>
            <w:r>
              <w:rPr>
                <w:rFonts w:ascii="宋体" w:eastAsia="宋体" w:hAnsi="宋体" w:cs="宋体" w:hint="eastAsia"/>
                <w:color w:val="000000"/>
                <w:kern w:val="0"/>
                <w:sz w:val="21"/>
                <w:szCs w:val="21"/>
              </w:rPr>
              <w:t>医疗器械的质量保障能力进行考核评估，明确运输过程中的质量责任，确保运输过程中的质量安全。</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21.运输需要冷藏、冷冻医疗器械的冷藏车、车载冷藏箱、保温箱是否符合医疗器械运输过程中对温度控制的要求。冷藏车具有显示温度、自动调控温度、报警、存储和读取温度监测数据的功能。</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restart"/>
            <w:vAlign w:val="center"/>
          </w:tcPr>
          <w:p w:rsidR="00C8305A" w:rsidRDefault="00C8305A" w:rsidP="00160394">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经营行为</w:t>
            </w: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22.是否按核准的经营范围从事医疗器械经营活动。</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23.是否经营不符合强制性标准或者不符合经注册或者备案的产品技术要求的医疗器械。</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24.是否经营无合格证明、过期、失效或者淘汰的医疗器械。</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25.是否从无医疗器械生产、经营资质的企业购进医疗器械。</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26.经营的医疗器械的说明书、标签是否有关规定。</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27.是否按照医疗器械说明书和标签标示要求运输、贮存医疗器械。</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28.是否有伪造、变造、买卖、出租、出借《医疗器械经营许可证》或医疗器械经营备案凭证情形。</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1073" w:type="dxa"/>
            <w:vMerge/>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5387" w:type="dxa"/>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29.药监部门检查发现的问题是否整改落实。</w:t>
            </w:r>
          </w:p>
        </w:tc>
        <w:tc>
          <w:tcPr>
            <w:tcW w:w="708"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851"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c>
          <w:tcPr>
            <w:tcW w:w="992" w:type="dxa"/>
            <w:vAlign w:val="center"/>
          </w:tcPr>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9011" w:type="dxa"/>
            <w:gridSpan w:val="5"/>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是否存在其他违反医疗器械经营质量管理规范的行为：</w:t>
            </w:r>
          </w:p>
          <w:p w:rsidR="00C8305A" w:rsidRDefault="00C8305A" w:rsidP="00160394">
            <w:pPr>
              <w:widowControl/>
              <w:spacing w:line="300" w:lineRule="exact"/>
              <w:jc w:val="center"/>
              <w:rPr>
                <w:rFonts w:ascii="宋体" w:eastAsia="宋体" w:hAnsi="宋体" w:cs="宋体"/>
                <w:color w:val="000000"/>
                <w:kern w:val="0"/>
                <w:sz w:val="21"/>
                <w:szCs w:val="21"/>
              </w:rPr>
            </w:pPr>
          </w:p>
          <w:p w:rsidR="00C8305A" w:rsidRDefault="00C8305A" w:rsidP="00160394">
            <w:pPr>
              <w:widowControl/>
              <w:spacing w:line="300" w:lineRule="exact"/>
              <w:jc w:val="center"/>
              <w:rPr>
                <w:rFonts w:ascii="宋体" w:eastAsia="宋体" w:hAnsi="宋体" w:cs="宋体"/>
                <w:color w:val="000000"/>
                <w:kern w:val="0"/>
                <w:sz w:val="21"/>
                <w:szCs w:val="21"/>
              </w:rPr>
            </w:pPr>
          </w:p>
        </w:tc>
      </w:tr>
      <w:tr w:rsidR="00C8305A" w:rsidTr="00160394">
        <w:trPr>
          <w:trHeight w:val="340"/>
        </w:trPr>
        <w:tc>
          <w:tcPr>
            <w:tcW w:w="9011" w:type="dxa"/>
            <w:gridSpan w:val="5"/>
            <w:vMerge w:val="restart"/>
            <w:vAlign w:val="center"/>
          </w:tcPr>
          <w:p w:rsidR="00C8305A" w:rsidRDefault="00C8305A" w:rsidP="00160394">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自查结论：</w:t>
            </w:r>
          </w:p>
          <w:p w:rsidR="00C8305A" w:rsidRDefault="00C8305A" w:rsidP="00160394">
            <w:pPr>
              <w:widowControl/>
              <w:spacing w:line="300" w:lineRule="exact"/>
              <w:rPr>
                <w:rFonts w:ascii="宋体" w:eastAsia="宋体" w:hAnsi="宋体" w:cs="宋体"/>
                <w:color w:val="000000"/>
                <w:kern w:val="0"/>
                <w:sz w:val="21"/>
                <w:szCs w:val="21"/>
              </w:rPr>
            </w:pPr>
          </w:p>
          <w:p w:rsidR="00C8305A" w:rsidRDefault="00C8305A" w:rsidP="00160394">
            <w:pPr>
              <w:widowControl/>
              <w:spacing w:line="300" w:lineRule="exact"/>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p w:rsidR="00C8305A" w:rsidRDefault="00C8305A" w:rsidP="00160394">
            <w:pPr>
              <w:widowControl/>
              <w:spacing w:line="300" w:lineRule="exact"/>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检查人：                      年    月    日</w:t>
            </w:r>
          </w:p>
          <w:p w:rsidR="00C8305A" w:rsidRDefault="00C8305A" w:rsidP="00160394">
            <w:pPr>
              <w:widowControl/>
              <w:spacing w:line="300" w:lineRule="exact"/>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企业法人代表或其授权人签名：                      年    月    日</w:t>
            </w:r>
          </w:p>
        </w:tc>
      </w:tr>
      <w:tr w:rsidR="00C8305A" w:rsidTr="00160394">
        <w:trPr>
          <w:trHeight w:val="340"/>
        </w:trPr>
        <w:tc>
          <w:tcPr>
            <w:tcW w:w="9011" w:type="dxa"/>
            <w:gridSpan w:val="5"/>
            <w:vMerge/>
            <w:vAlign w:val="center"/>
          </w:tcPr>
          <w:p w:rsidR="00C8305A" w:rsidRDefault="00C8305A" w:rsidP="00160394">
            <w:pPr>
              <w:widowControl/>
              <w:spacing w:line="300" w:lineRule="exact"/>
              <w:rPr>
                <w:rFonts w:ascii="宋体" w:eastAsia="宋体" w:hAnsi="宋体" w:cs="宋体"/>
                <w:color w:val="000000"/>
                <w:kern w:val="0"/>
                <w:sz w:val="21"/>
                <w:szCs w:val="21"/>
              </w:rPr>
            </w:pPr>
          </w:p>
        </w:tc>
      </w:tr>
      <w:tr w:rsidR="00C8305A" w:rsidTr="00160394">
        <w:trPr>
          <w:trHeight w:val="340"/>
        </w:trPr>
        <w:tc>
          <w:tcPr>
            <w:tcW w:w="9011" w:type="dxa"/>
            <w:gridSpan w:val="5"/>
            <w:vMerge/>
            <w:vAlign w:val="center"/>
          </w:tcPr>
          <w:p w:rsidR="00C8305A" w:rsidRDefault="00C8305A" w:rsidP="00160394">
            <w:pPr>
              <w:widowControl/>
              <w:spacing w:line="300" w:lineRule="exact"/>
              <w:rPr>
                <w:rFonts w:ascii="宋体" w:eastAsia="宋体" w:hAnsi="宋体" w:cs="宋体"/>
                <w:color w:val="000000"/>
                <w:kern w:val="0"/>
                <w:sz w:val="21"/>
                <w:szCs w:val="21"/>
              </w:rPr>
            </w:pPr>
          </w:p>
        </w:tc>
      </w:tr>
    </w:tbl>
    <w:p w:rsidR="00071A6E" w:rsidRPr="00C8305A" w:rsidRDefault="00071A6E"/>
    <w:sectPr w:rsidR="00071A6E" w:rsidRPr="00C8305A" w:rsidSect="00B06BF6">
      <w:pgSz w:w="11906" w:h="16838" w:code="9"/>
      <w:pgMar w:top="1134" w:right="1418" w:bottom="1021" w:left="1134" w:header="851" w:footer="284" w:gutter="0"/>
      <w:cols w:space="720"/>
      <w:docGrid w:type="linesAndChars" w:linePitch="592" w:charSpace="-168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altName w:val="方正兰亭超细黑简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
  <w:rsids>
    <w:rsidRoot w:val="00C8305A"/>
    <w:rsid w:val="00071A6E"/>
    <w:rsid w:val="00B967B7"/>
    <w:rsid w:val="00C83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5A"/>
    <w:pPr>
      <w:widowControl w:val="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诸葛立鹰</dc:creator>
  <cp:keywords/>
  <dc:description/>
  <cp:lastModifiedBy>诸葛立鹰</cp:lastModifiedBy>
  <cp:revision>1</cp:revision>
  <dcterms:created xsi:type="dcterms:W3CDTF">2018-03-13T07:26:00Z</dcterms:created>
  <dcterms:modified xsi:type="dcterms:W3CDTF">2018-03-13T07:26:00Z</dcterms:modified>
</cp:coreProperties>
</file>