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Pr="00C879A6" w:rsidRDefault="00C879A6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C879A6">
        <w:rPr>
          <w:rFonts w:ascii="Times New Roman" w:eastAsia="宋体" w:hAnsi="Times New Roman" w:cs="Times New Roman" w:hint="eastAsia"/>
          <w:b/>
          <w:sz w:val="48"/>
          <w:szCs w:val="48"/>
        </w:rPr>
        <w:t>社区药品安全</w:t>
      </w:r>
      <w:r w:rsidR="000D1109"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</w:t>
      </w:r>
      <w:r w:rsidR="002845D6">
        <w:rPr>
          <w:rFonts w:ascii="Times New Roman" w:eastAsia="宋体" w:hAnsi="Times New Roman" w:cs="Times New Roman" w:hint="eastAsia"/>
          <w:b/>
          <w:sz w:val="48"/>
          <w:szCs w:val="48"/>
        </w:rPr>
        <w:t>科普</w:t>
      </w:r>
      <w:r w:rsidR="000D1109">
        <w:rPr>
          <w:rFonts w:ascii="Times New Roman" w:eastAsia="宋体" w:hAnsi="Times New Roman" w:cs="Times New Roman" w:hint="eastAsia"/>
          <w:b/>
          <w:sz w:val="48"/>
          <w:szCs w:val="48"/>
        </w:rPr>
        <w:t>资</w:t>
      </w:r>
      <w:r w:rsidRPr="00C879A6">
        <w:rPr>
          <w:rFonts w:ascii="Times New Roman" w:eastAsia="宋体" w:hAnsi="Times New Roman" w:cs="Times New Roman" w:hint="eastAsia"/>
          <w:b/>
          <w:sz w:val="48"/>
          <w:szCs w:val="48"/>
        </w:rPr>
        <w:t>料</w:t>
      </w:r>
      <w:r w:rsidR="002129E1">
        <w:rPr>
          <w:rFonts w:ascii="Times New Roman" w:eastAsia="宋体" w:hAnsi="Times New Roman" w:cs="Times New Roman" w:hint="eastAsia"/>
          <w:b/>
          <w:sz w:val="48"/>
          <w:szCs w:val="48"/>
        </w:rPr>
        <w:t>制作</w:t>
      </w:r>
      <w:r w:rsidRPr="00C879A6">
        <w:rPr>
          <w:rFonts w:ascii="Times New Roman" w:eastAsia="宋体" w:hAnsi="Times New Roman" w:cs="Times New Roman" w:hint="eastAsia"/>
          <w:b/>
          <w:sz w:val="48"/>
          <w:szCs w:val="48"/>
        </w:rPr>
        <w:t>规范</w:t>
      </w:r>
    </w:p>
    <w:p w:rsidR="00D159B1" w:rsidRPr="00D031C4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:rsidR="000A01B7" w:rsidRDefault="000A01B7" w:rsidP="000A01B7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深圳市食品药品监督管理局经前期调研与论证，就《社区</w:t>
      </w:r>
      <w:r>
        <w:rPr>
          <w:rFonts w:ascii="Times New Roman" w:eastAsia="宋体" w:hAnsi="Times New Roman" w:cs="Times New Roman"/>
          <w:sz w:val="24"/>
          <w:szCs w:val="24"/>
        </w:rPr>
        <w:t>药品安全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A01B7">
        <w:rPr>
          <w:rFonts w:ascii="Times New Roman" w:eastAsia="宋体" w:hAnsi="Times New Roman" w:cs="Times New Roman" w:hint="eastAsia"/>
          <w:sz w:val="24"/>
          <w:szCs w:val="24"/>
        </w:rPr>
        <w:t>科普资料制作</w:t>
      </w:r>
      <w:r>
        <w:rPr>
          <w:rFonts w:ascii="Times New Roman" w:eastAsia="宋体" w:hAnsi="Times New Roman" w:cs="Times New Roman" w:hint="eastAsia"/>
          <w:sz w:val="24"/>
          <w:szCs w:val="24"/>
        </w:rPr>
        <w:t>规范》向深圳市市场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年深圳市技术标准文件计划项目汇总表》。</w:t>
      </w:r>
    </w:p>
    <w:p w:rsidR="007F7F40" w:rsidRPr="00770360" w:rsidRDefault="000A01B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深圳市食品药品监督管理局牵头，会同深圳市标准技术研究院、深圳市振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鹏</w:t>
      </w:r>
      <w:r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Pr="000A01B7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:rsidR="00C82BD3" w:rsidRDefault="00C82BD3" w:rsidP="00C82BD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社区药品安全服务以社区居民为直接目标人群，通过开展药品安全知识宣传、特殊人群用药指导、家庭过期药品回收等服务，致力于优化社区药品安全环境和提升社区居民安全用药知识水平。</w:t>
      </w:r>
    </w:p>
    <w:p w:rsidR="00C82BD3" w:rsidRDefault="00C82BD3" w:rsidP="00C82BD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目前，深圳市各社区开展的宣传服务多集中在文化、环保、教育、社会福利等方面，且没有制定发布相关标准；而我国和深圳市社区药品安全宣传服务领域，暂时没有发布相关的国家标准和行业标准，属于标准缺失。开展社区药品安全相关服务，为深圳市社区服务发展提供一个新方向，属于国内先例。</w:t>
      </w:r>
    </w:p>
    <w:p w:rsidR="00D031C4" w:rsidRPr="007F7F40" w:rsidRDefault="00C82BD3" w:rsidP="00EB18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编写</w:t>
      </w:r>
      <w:r w:rsidR="000D1109">
        <w:rPr>
          <w:rFonts w:ascii="Times New Roman" w:eastAsia="宋体" w:hAnsi="Times New Roman" w:cs="Times New Roman" w:hint="eastAsia"/>
          <w:sz w:val="24"/>
          <w:szCs w:val="24"/>
        </w:rPr>
        <w:t>《社区药品安全</w:t>
      </w:r>
      <w:r w:rsidR="000D110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D1109" w:rsidRPr="00C82BD3">
        <w:rPr>
          <w:rFonts w:ascii="Times New Roman" w:eastAsia="宋体" w:hAnsi="Times New Roman" w:cs="Times New Roman" w:hint="eastAsia"/>
          <w:sz w:val="24"/>
          <w:szCs w:val="24"/>
        </w:rPr>
        <w:t>科普资料制作规范</w:t>
      </w:r>
      <w:r w:rsidR="000D1109"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，可以填补国内药品安全服务相关标准空白，规范服务流程，精细化服务管理，也可为监管部门考核提供评价指标。</w:t>
      </w:r>
    </w:p>
    <w:p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:rsidR="00C00176" w:rsidRPr="00C00176" w:rsidRDefault="00C82BD3" w:rsidP="00EB1830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方便服务服务提供者理解与实施；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标准结合深圳市地域特色和社区药品安全建设情况，促进药品安全服务规范化开展；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参考文献</w:t>
      </w:r>
    </w:p>
    <w:p w:rsidR="00C00176" w:rsidRPr="000A01B7" w:rsidRDefault="00C00176" w:rsidP="00D031C4">
      <w:pPr>
        <w:spacing w:beforeLines="50" w:before="156" w:afterLines="50" w:after="156"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00176">
        <w:rPr>
          <w:rFonts w:ascii="宋体" w:eastAsia="宋体" w:hAnsi="宋体" w:cs="Times New Roman" w:hint="eastAsia"/>
          <w:sz w:val="24"/>
          <w:szCs w:val="24"/>
        </w:rPr>
        <w:t>本标准</w:t>
      </w:r>
      <w:r>
        <w:rPr>
          <w:rFonts w:ascii="宋体" w:eastAsia="宋体" w:hAnsi="宋体" w:cs="Times New Roman" w:hint="eastAsia"/>
          <w:sz w:val="24"/>
          <w:szCs w:val="24"/>
        </w:rPr>
        <w:t>参考</w:t>
      </w:r>
      <w:r w:rsidR="00D703DD" w:rsidRPr="00D703DD">
        <w:rPr>
          <w:rFonts w:ascii="宋体" w:eastAsia="宋体" w:hAnsi="宋体" w:cs="Times New Roman" w:hint="eastAsia"/>
          <w:sz w:val="24"/>
          <w:szCs w:val="24"/>
        </w:rPr>
        <w:t>《城市规划基础资料搜集规范》</w:t>
      </w:r>
      <w:r w:rsidR="00D703DD">
        <w:rPr>
          <w:rFonts w:ascii="宋体" w:eastAsia="宋体" w:hAnsi="宋体" w:cs="Times New Roman" w:hint="eastAsia"/>
          <w:sz w:val="24"/>
          <w:szCs w:val="24"/>
        </w:rPr>
        <w:t>、</w:t>
      </w:r>
      <w:r w:rsidR="00D031C4">
        <w:rPr>
          <w:rFonts w:ascii="宋体" w:eastAsia="宋体" w:hAnsi="宋体" w:cs="Times New Roman" w:hint="eastAsia"/>
          <w:sz w:val="24"/>
          <w:szCs w:val="24"/>
        </w:rPr>
        <w:t>比较有效性评论</w:t>
      </w:r>
      <w:r w:rsidR="00D031C4">
        <w:rPr>
          <w:rFonts w:ascii="宋体" w:eastAsia="宋体" w:hAnsi="宋体" w:cs="Times New Roman"/>
          <w:sz w:val="24"/>
          <w:szCs w:val="24"/>
        </w:rPr>
        <w:t>的</w:t>
      </w:r>
      <w:r w:rsidR="00D031C4">
        <w:rPr>
          <w:rFonts w:ascii="宋体" w:eastAsia="宋体" w:hAnsi="宋体" w:cs="Times New Roman" w:hint="eastAsia"/>
          <w:sz w:val="24"/>
          <w:szCs w:val="24"/>
        </w:rPr>
        <w:t>指南（</w:t>
      </w:r>
      <w:r w:rsidR="00D031C4">
        <w:rPr>
          <w:rFonts w:ascii="宋体" w:eastAsia="宋体" w:hAnsi="宋体" w:cs="Times New Roman"/>
          <w:sz w:val="24"/>
          <w:szCs w:val="24"/>
        </w:rPr>
        <w:t xml:space="preserve">Methods Guide for </w:t>
      </w:r>
      <w:r w:rsidR="00D031C4" w:rsidRPr="00D031C4">
        <w:rPr>
          <w:rFonts w:ascii="宋体" w:eastAsia="宋体" w:hAnsi="宋体" w:cs="Times New Roman"/>
          <w:sz w:val="24"/>
          <w:szCs w:val="24"/>
        </w:rPr>
        <w:t>Comparative Effectiveness Reviews</w:t>
      </w:r>
      <w:r w:rsidR="00D031C4">
        <w:rPr>
          <w:rFonts w:ascii="宋体" w:eastAsia="宋体" w:hAnsi="宋体" w:cs="Times New Roman" w:hint="eastAsia"/>
          <w:sz w:val="24"/>
          <w:szCs w:val="24"/>
        </w:rPr>
        <w:t>）</w:t>
      </w:r>
      <w:r w:rsidR="00D031C4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D031C4" w:rsidRPr="005E7B7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D031C4" w:rsidRPr="00A7119F">
        <w:rPr>
          <w:rFonts w:ascii="Times New Roman" w:eastAsia="宋体" w:hAnsi="Times New Roman" w:cs="Times New Roman" w:hint="eastAsia"/>
          <w:sz w:val="24"/>
          <w:szCs w:val="24"/>
        </w:rPr>
        <w:t>对标准草案进行了编制。</w:t>
      </w:r>
    </w:p>
    <w:p w:rsidR="00D159B1" w:rsidRDefault="00C15A6D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标准编制过程</w:t>
      </w:r>
    </w:p>
    <w:p w:rsidR="00C82BD3" w:rsidRPr="00C82BD3" w:rsidRDefault="00C82BD3" w:rsidP="00EB1830">
      <w:pPr>
        <w:pStyle w:val="10"/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EB1830">
        <w:rPr>
          <w:rFonts w:ascii="Times New Roman" w:eastAsia="宋体" w:hAnsi="Times New Roman" w:cs="Times New Roman" w:hint="eastAsia"/>
          <w:b/>
          <w:sz w:val="24"/>
          <w:szCs w:val="24"/>
        </w:rPr>
        <w:t>（一）</w:t>
      </w:r>
      <w:r w:rsidRPr="00C82BD3">
        <w:rPr>
          <w:rFonts w:ascii="宋体" w:eastAsia="宋体" w:hAnsi="宋体" w:cs="Times New Roman"/>
          <w:b/>
          <w:sz w:val="24"/>
          <w:szCs w:val="24"/>
        </w:rPr>
        <w:t>标准立项</w:t>
      </w:r>
    </w:p>
    <w:p w:rsidR="00C82BD3" w:rsidRDefault="00C82BD3" w:rsidP="00C82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正式批准《社区药品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 w:rsidR="001C476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82BD3">
        <w:rPr>
          <w:rFonts w:ascii="Times New Roman" w:eastAsia="宋体" w:hAnsi="Times New Roman" w:cs="Times New Roman" w:hint="eastAsia"/>
          <w:sz w:val="24"/>
          <w:szCs w:val="24"/>
        </w:rPr>
        <w:t>科普资料制作规范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:rsidR="00C82BD3" w:rsidRPr="00C82BD3" w:rsidRDefault="00C82BD3" w:rsidP="00EB1830">
      <w:pPr>
        <w:spacing w:beforeLines="50" w:before="156" w:afterLines="50" w:after="156"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EB1830"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 w:rsidRPr="00C82BD3"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:rsidR="00C82BD3" w:rsidRDefault="00C82BD3" w:rsidP="00C82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 w:rsidR="001C476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82BD3">
        <w:rPr>
          <w:rFonts w:ascii="Times New Roman" w:eastAsia="宋体" w:hAnsi="Times New Roman" w:cs="Times New Roman" w:hint="eastAsia"/>
          <w:sz w:val="24"/>
          <w:szCs w:val="24"/>
        </w:rPr>
        <w:t>科普资料制作规范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成立了由深圳市食品药品监督管理局、深圳市标准技术研究院、深圳市振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鹏</w:t>
      </w:r>
      <w:r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:rsidR="00C82BD3" w:rsidRDefault="00C82BD3" w:rsidP="00EB1830">
      <w:pPr>
        <w:spacing w:beforeLines="50" w:before="156" w:afterLines="50" w:after="156"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（三）标准起草</w:t>
      </w:r>
    </w:p>
    <w:p w:rsidR="00C82BD3" w:rsidRDefault="00C82BD3" w:rsidP="00C82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>
        <w:rPr>
          <w:rFonts w:ascii="Times New Roman" w:eastAsia="宋体" w:hAnsi="Times New Roman" w:cs="Times New Roman" w:hint="eastAsia"/>
          <w:sz w:val="24"/>
          <w:szCs w:val="24"/>
        </w:rPr>
        <w:t>的要求，参考了</w:t>
      </w:r>
      <w:r>
        <w:rPr>
          <w:rFonts w:ascii="Times New Roman" w:eastAsia="宋体" w:hAnsi="Times New Roman" w:cs="Times New Roman"/>
          <w:sz w:val="24"/>
          <w:szCs w:val="24"/>
        </w:rPr>
        <w:t>XXXXX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>
        <w:rPr>
          <w:rFonts w:ascii="Times New Roman" w:eastAsia="宋体" w:hAnsi="Times New Roman" w:cs="Times New Roman" w:hint="eastAsia"/>
          <w:sz w:val="24"/>
          <w:szCs w:val="24"/>
        </w:rPr>
        <w:t>等相关标准，形成标准草案《社区药品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 w:rsidR="001C476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82BD3">
        <w:rPr>
          <w:rFonts w:ascii="Times New Roman" w:eastAsia="宋体" w:hAnsi="Times New Roman" w:cs="Times New Roman" w:hint="eastAsia"/>
          <w:sz w:val="24"/>
          <w:szCs w:val="24"/>
        </w:rPr>
        <w:t>科普资料制作规范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:rsidR="00C82BD3" w:rsidRDefault="00C82BD3" w:rsidP="00EB1830">
      <w:pPr>
        <w:spacing w:beforeLines="50" w:before="156" w:afterLines="50" w:after="156"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:rsidR="00C82BD3" w:rsidRDefault="00C82BD3" w:rsidP="00C82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日，编制组召开标准研讨会对标准草案框架及内容进行</w:t>
      </w:r>
      <w:r>
        <w:rPr>
          <w:rFonts w:ascii="Times New Roman" w:eastAsia="宋体" w:hAnsi="Times New Roman" w:cs="Times New Roman"/>
          <w:sz w:val="24"/>
          <w:szCs w:val="24"/>
        </w:rPr>
        <w:t>讨论</w:t>
      </w:r>
      <w:r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>
        <w:rPr>
          <w:rFonts w:ascii="Times New Roman" w:eastAsia="宋体" w:hAnsi="Times New Roman" w:cs="Times New Roman"/>
          <w:sz w:val="24"/>
          <w:szCs w:val="24"/>
        </w:rPr>
        <w:t>同意</w:t>
      </w:r>
      <w:r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日，编制组召开第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次研讨会对标准草案内容进行深入讨论，专家</w:t>
      </w:r>
      <w:r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日，根据标准研讨会的</w:t>
      </w:r>
      <w:r>
        <w:rPr>
          <w:rFonts w:ascii="Times New Roman" w:eastAsia="宋体" w:hAnsi="Times New Roman" w:cs="Times New Roman"/>
          <w:sz w:val="24"/>
          <w:szCs w:val="24"/>
        </w:rPr>
        <w:t>专家</w:t>
      </w:r>
      <w:r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>
        <w:rPr>
          <w:rFonts w:ascii="Times New Roman" w:eastAsia="宋体" w:hAnsi="Times New Roman" w:cs="Times New Roman"/>
          <w:sz w:val="24"/>
          <w:szCs w:val="24"/>
        </w:rPr>
        <w:t>本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</w:t>
      </w:r>
      <w:r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:rsidR="00C82BD3" w:rsidRPr="004936D7" w:rsidRDefault="00C82BD3" w:rsidP="00C82BD3">
      <w:pPr>
        <w:spacing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:rsidR="00D159B1" w:rsidRDefault="00C82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，公开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0" w:name="OLE_LINK8"/>
      <w:bookmarkStart w:id="1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0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本标准主要技术内容拟包括：范围、</w:t>
      </w:r>
      <w:r w:rsidR="006214E8" w:rsidRPr="006214E8">
        <w:rPr>
          <w:rFonts w:ascii="Times New Roman" w:eastAsia="宋体" w:hAnsi="Times New Roman" w:cs="Times New Roman" w:hint="eastAsia"/>
          <w:sz w:val="24"/>
          <w:szCs w:val="24"/>
        </w:rPr>
        <w:t>信息内容、信息来源、信息形式及要求、审核、信息更新和监督管理。</w:t>
      </w:r>
    </w:p>
    <w:p w:rsidR="00FA5017" w:rsidRPr="00FA5017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 xml:space="preserve">1. </w:t>
      </w:r>
      <w:r w:rsidRPr="00FA5017">
        <w:rPr>
          <w:rFonts w:ascii="Times New Roman" w:eastAsia="宋体" w:hAnsi="Times New Roman" w:cs="Times New Roman" w:hint="eastAsia"/>
          <w:sz w:val="24"/>
          <w:szCs w:val="24"/>
        </w:rPr>
        <w:t>范围</w:t>
      </w:r>
    </w:p>
    <w:p w:rsidR="006214E8" w:rsidRDefault="006214E8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14E8">
        <w:rPr>
          <w:rFonts w:ascii="Times New Roman" w:eastAsia="宋体" w:hAnsi="Times New Roman" w:cs="Times New Roman" w:hint="eastAsia"/>
          <w:sz w:val="24"/>
          <w:szCs w:val="24"/>
        </w:rPr>
        <w:t>本标准规范了深圳市社区药品安全科普资料制作的信息内容、信息来源、信息形式及要求、审核、信息更新和监督管理。</w:t>
      </w:r>
    </w:p>
    <w:p w:rsidR="00FA5017" w:rsidRPr="00FA5017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 xml:space="preserve">2. </w:t>
      </w:r>
      <w:r w:rsidR="006214E8">
        <w:rPr>
          <w:rFonts w:ascii="Times New Roman" w:eastAsia="宋体" w:hAnsi="Times New Roman" w:cs="Times New Roman" w:hint="eastAsia"/>
          <w:sz w:val="24"/>
          <w:szCs w:val="24"/>
        </w:rPr>
        <w:t>信息内容</w:t>
      </w:r>
    </w:p>
    <w:p w:rsidR="00FA5017" w:rsidRPr="00FA5017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>本章规范了</w:t>
      </w:r>
      <w:r w:rsidR="006214E8">
        <w:rPr>
          <w:rFonts w:ascii="Times New Roman" w:eastAsia="宋体" w:hAnsi="Times New Roman" w:cs="Times New Roman" w:hint="eastAsia"/>
          <w:sz w:val="24"/>
          <w:szCs w:val="24"/>
        </w:rPr>
        <w:t>疾病信息、</w:t>
      </w:r>
      <w:r w:rsidR="006214E8">
        <w:rPr>
          <w:rFonts w:ascii="Times New Roman" w:eastAsia="宋体" w:hAnsi="Times New Roman" w:cs="Times New Roman"/>
          <w:sz w:val="24"/>
          <w:szCs w:val="24"/>
        </w:rPr>
        <w:t>药品信息及生活方式</w:t>
      </w:r>
      <w:r w:rsidR="006214E8">
        <w:rPr>
          <w:rFonts w:ascii="Times New Roman" w:eastAsia="宋体" w:hAnsi="Times New Roman" w:cs="Times New Roman" w:hint="eastAsia"/>
          <w:sz w:val="24"/>
          <w:szCs w:val="24"/>
        </w:rPr>
        <w:t>三种</w:t>
      </w:r>
      <w:r w:rsidR="006214E8">
        <w:rPr>
          <w:rFonts w:ascii="Times New Roman" w:eastAsia="宋体" w:hAnsi="Times New Roman" w:cs="Times New Roman"/>
          <w:sz w:val="24"/>
          <w:szCs w:val="24"/>
        </w:rPr>
        <w:t>信息</w:t>
      </w:r>
      <w:r w:rsidR="006214E8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6214E8">
        <w:rPr>
          <w:rFonts w:ascii="Times New Roman" w:eastAsia="宋体" w:hAnsi="Times New Roman" w:cs="Times New Roman"/>
          <w:sz w:val="24"/>
          <w:szCs w:val="24"/>
        </w:rPr>
        <w:t>内容</w:t>
      </w:r>
      <w:r w:rsidR="006214E8">
        <w:rPr>
          <w:rFonts w:ascii="Times New Roman" w:eastAsia="宋体" w:hAnsi="Times New Roman" w:cs="Times New Roman" w:hint="eastAsia"/>
          <w:sz w:val="24"/>
          <w:szCs w:val="24"/>
        </w:rPr>
        <w:t>要求</w:t>
      </w:r>
      <w:r w:rsidRPr="00FA501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A5017" w:rsidRPr="00FA5017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 w:rsidR="006214E8">
        <w:rPr>
          <w:rFonts w:ascii="Times New Roman" w:eastAsia="宋体" w:hAnsi="Times New Roman" w:cs="Times New Roman" w:hint="eastAsia"/>
          <w:sz w:val="24"/>
          <w:szCs w:val="24"/>
        </w:rPr>
        <w:t>信息来源</w:t>
      </w:r>
    </w:p>
    <w:p w:rsidR="00FA5017" w:rsidRPr="00FA5017" w:rsidRDefault="009F50A1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>本章规定了</w:t>
      </w:r>
      <w:r w:rsidRPr="009F50A1">
        <w:rPr>
          <w:rFonts w:ascii="Times New Roman" w:eastAsia="宋体" w:hAnsi="Times New Roman" w:cs="Times New Roman" w:hint="eastAsia"/>
          <w:sz w:val="24"/>
          <w:szCs w:val="24"/>
        </w:rPr>
        <w:t>科普资料制作</w:t>
      </w:r>
      <w:r w:rsidRPr="00FA5017">
        <w:rPr>
          <w:rFonts w:ascii="Times New Roman" w:eastAsia="宋体" w:hAnsi="Times New Roman" w:cs="Times New Roman" w:hint="eastAsia"/>
          <w:sz w:val="24"/>
          <w:szCs w:val="24"/>
        </w:rPr>
        <w:t>的信息</w:t>
      </w:r>
      <w:r>
        <w:rPr>
          <w:rFonts w:ascii="Times New Roman" w:eastAsia="宋体" w:hAnsi="Times New Roman" w:cs="Times New Roman" w:hint="eastAsia"/>
          <w:sz w:val="24"/>
          <w:szCs w:val="24"/>
        </w:rPr>
        <w:t>来</w:t>
      </w:r>
      <w:r w:rsidRPr="00FA5017">
        <w:rPr>
          <w:rFonts w:ascii="Times New Roman" w:eastAsia="宋体" w:hAnsi="Times New Roman" w:cs="Times New Roman" w:hint="eastAsia"/>
          <w:sz w:val="24"/>
          <w:szCs w:val="24"/>
        </w:rPr>
        <w:t>源主要包括发达国家和地区政府网站、大型国际组织、国家级及以上疾病研究相关组织、国家卫生相关机构和教材。</w:t>
      </w:r>
    </w:p>
    <w:p w:rsidR="009F50A1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 xml:space="preserve">4. </w:t>
      </w:r>
      <w:r w:rsidRPr="00FA5017">
        <w:rPr>
          <w:rFonts w:ascii="Times New Roman" w:eastAsia="宋体" w:hAnsi="Times New Roman" w:cs="Times New Roman" w:hint="eastAsia"/>
          <w:sz w:val="24"/>
          <w:szCs w:val="24"/>
        </w:rPr>
        <w:t>信息</w:t>
      </w:r>
      <w:r w:rsidR="006214E8">
        <w:rPr>
          <w:rFonts w:ascii="Times New Roman" w:eastAsia="宋体" w:hAnsi="Times New Roman" w:cs="Times New Roman" w:hint="eastAsia"/>
          <w:sz w:val="24"/>
          <w:szCs w:val="24"/>
        </w:rPr>
        <w:t>形式及</w:t>
      </w:r>
      <w:r w:rsidR="006214E8">
        <w:rPr>
          <w:rFonts w:ascii="Times New Roman" w:eastAsia="宋体" w:hAnsi="Times New Roman" w:cs="Times New Roman"/>
          <w:sz w:val="24"/>
          <w:szCs w:val="24"/>
        </w:rPr>
        <w:t>要求</w:t>
      </w:r>
    </w:p>
    <w:p w:rsidR="00FA5017" w:rsidRPr="00FA5017" w:rsidRDefault="009F50A1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本章</w:t>
      </w:r>
      <w:r>
        <w:rPr>
          <w:rFonts w:ascii="Times New Roman" w:eastAsia="宋体" w:hAnsi="Times New Roman" w:cs="Times New Roman"/>
          <w:sz w:val="24"/>
          <w:szCs w:val="24"/>
        </w:rPr>
        <w:t>规定了</w:t>
      </w:r>
      <w:r w:rsidRPr="009F50A1">
        <w:rPr>
          <w:rFonts w:ascii="Times New Roman" w:eastAsia="宋体" w:hAnsi="Times New Roman" w:cs="Times New Roman" w:hint="eastAsia"/>
          <w:sz w:val="24"/>
          <w:szCs w:val="24"/>
        </w:rPr>
        <w:t>科普资料制作</w:t>
      </w:r>
      <w:r>
        <w:rPr>
          <w:rFonts w:ascii="Times New Roman" w:eastAsia="宋体" w:hAnsi="Times New Roman" w:cs="Times New Roman" w:hint="eastAsia"/>
          <w:sz w:val="24"/>
          <w:szCs w:val="24"/>
        </w:rPr>
        <w:t>包括</w:t>
      </w:r>
      <w:r>
        <w:rPr>
          <w:rFonts w:ascii="Times New Roman" w:eastAsia="宋体" w:hAnsi="Times New Roman" w:cs="Times New Roman"/>
          <w:sz w:val="24"/>
          <w:szCs w:val="24"/>
        </w:rPr>
        <w:t>文本和宣传品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两种形式，以及</w:t>
      </w:r>
      <w:r>
        <w:rPr>
          <w:rFonts w:ascii="Times New Roman" w:eastAsia="宋体" w:hAnsi="Times New Roman" w:cs="Times New Roman" w:hint="eastAsia"/>
          <w:sz w:val="24"/>
          <w:szCs w:val="24"/>
        </w:rPr>
        <w:t>两种</w:t>
      </w:r>
      <w:r>
        <w:rPr>
          <w:rFonts w:ascii="Times New Roman" w:eastAsia="宋体" w:hAnsi="Times New Roman" w:cs="Times New Roman"/>
          <w:sz w:val="24"/>
          <w:szCs w:val="24"/>
        </w:rPr>
        <w:t>形式相关的制作要求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A5017" w:rsidRPr="00FA5017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 w:rsidR="006214E8">
        <w:rPr>
          <w:rFonts w:ascii="Times New Roman" w:eastAsia="宋体" w:hAnsi="Times New Roman" w:cs="Times New Roman" w:hint="eastAsia"/>
          <w:sz w:val="24"/>
          <w:szCs w:val="24"/>
        </w:rPr>
        <w:t>审核</w:t>
      </w:r>
    </w:p>
    <w:p w:rsidR="00FA5017" w:rsidRPr="00FA5017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>本章</w:t>
      </w:r>
      <w:r w:rsidR="009F50A1">
        <w:rPr>
          <w:rFonts w:ascii="Times New Roman" w:eastAsia="宋体" w:hAnsi="Times New Roman" w:cs="Times New Roman" w:hint="eastAsia"/>
          <w:sz w:val="24"/>
          <w:szCs w:val="24"/>
        </w:rPr>
        <w:t>规定了</w:t>
      </w:r>
      <w:r w:rsidR="009F50A1" w:rsidRPr="009F50A1">
        <w:rPr>
          <w:rFonts w:ascii="Times New Roman" w:eastAsia="宋体" w:hAnsi="Times New Roman" w:cs="Times New Roman" w:hint="eastAsia"/>
          <w:sz w:val="24"/>
          <w:szCs w:val="24"/>
        </w:rPr>
        <w:t>科普资料制作</w:t>
      </w:r>
      <w:r w:rsidR="009F50A1">
        <w:rPr>
          <w:rFonts w:ascii="Times New Roman" w:eastAsia="宋体" w:hAnsi="Times New Roman" w:cs="Times New Roman" w:hint="eastAsia"/>
          <w:sz w:val="24"/>
          <w:szCs w:val="24"/>
        </w:rPr>
        <w:t>审核</w:t>
      </w:r>
      <w:r w:rsidR="009F50A1">
        <w:rPr>
          <w:rFonts w:ascii="Times New Roman" w:eastAsia="宋体" w:hAnsi="Times New Roman" w:cs="Times New Roman"/>
          <w:sz w:val="24"/>
          <w:szCs w:val="24"/>
        </w:rPr>
        <w:t>的流程</w:t>
      </w:r>
      <w:r w:rsidR="009F50A1">
        <w:rPr>
          <w:rFonts w:ascii="Times New Roman" w:eastAsia="宋体" w:hAnsi="Times New Roman" w:cs="Times New Roman" w:hint="eastAsia"/>
          <w:sz w:val="24"/>
          <w:szCs w:val="24"/>
        </w:rPr>
        <w:t>以及</w:t>
      </w:r>
      <w:r w:rsidR="009F50A1">
        <w:rPr>
          <w:rFonts w:ascii="Times New Roman" w:eastAsia="宋体" w:hAnsi="Times New Roman" w:cs="Times New Roman"/>
          <w:sz w:val="24"/>
          <w:szCs w:val="24"/>
        </w:rPr>
        <w:t>审核人的资质要求</w:t>
      </w:r>
      <w:r w:rsidRPr="00FA501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A5017" w:rsidRPr="00FA5017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A5017"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="009F50A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214E8" w:rsidRPr="006214E8">
        <w:rPr>
          <w:rFonts w:ascii="Times New Roman" w:eastAsia="宋体" w:hAnsi="Times New Roman" w:cs="Times New Roman" w:hint="eastAsia"/>
          <w:sz w:val="24"/>
          <w:szCs w:val="24"/>
        </w:rPr>
        <w:t>信息更新</w:t>
      </w:r>
    </w:p>
    <w:p w:rsidR="00FA5017" w:rsidRDefault="00FA5017" w:rsidP="00FA501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E5848">
        <w:rPr>
          <w:rFonts w:ascii="Times New Roman" w:eastAsia="宋体" w:hAnsi="Times New Roman" w:cs="Times New Roman" w:hint="eastAsia"/>
          <w:sz w:val="24"/>
          <w:szCs w:val="24"/>
        </w:rPr>
        <w:t>本章将</w:t>
      </w:r>
      <w:r w:rsidR="009F50A1" w:rsidRPr="00EE5848">
        <w:rPr>
          <w:rFonts w:ascii="Times New Roman" w:eastAsia="宋体" w:hAnsi="Times New Roman" w:cs="Times New Roman" w:hint="eastAsia"/>
          <w:sz w:val="24"/>
          <w:szCs w:val="24"/>
        </w:rPr>
        <w:t>科普资料制作</w:t>
      </w:r>
      <w:r w:rsidR="00AC7C3B">
        <w:rPr>
          <w:rFonts w:ascii="Times New Roman" w:eastAsia="宋体" w:hAnsi="Times New Roman" w:cs="Times New Roman" w:hint="eastAsia"/>
          <w:sz w:val="24"/>
          <w:szCs w:val="24"/>
        </w:rPr>
        <w:t>信息更新</w:t>
      </w:r>
      <w:r w:rsidR="00AC7C3B">
        <w:rPr>
          <w:rFonts w:ascii="Times New Roman" w:eastAsia="宋体" w:hAnsi="Times New Roman" w:cs="Times New Roman"/>
          <w:sz w:val="24"/>
          <w:szCs w:val="24"/>
        </w:rPr>
        <w:t>的要求</w:t>
      </w:r>
      <w:r w:rsidR="00AC7C3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C7C3B">
        <w:rPr>
          <w:rFonts w:ascii="Times New Roman" w:eastAsia="宋体" w:hAnsi="Times New Roman" w:cs="Times New Roman"/>
          <w:sz w:val="24"/>
          <w:szCs w:val="24"/>
        </w:rPr>
        <w:t>包括</w:t>
      </w:r>
      <w:r w:rsidR="00AC7C3B">
        <w:rPr>
          <w:rFonts w:ascii="Times New Roman" w:eastAsia="宋体" w:hAnsi="Times New Roman" w:cs="Times New Roman" w:hint="eastAsia"/>
          <w:sz w:val="24"/>
          <w:szCs w:val="24"/>
        </w:rPr>
        <w:t>符合</w:t>
      </w:r>
      <w:r w:rsidR="00AC7C3B">
        <w:rPr>
          <w:rFonts w:ascii="Times New Roman" w:eastAsia="宋体" w:hAnsi="Times New Roman" w:cs="Times New Roman"/>
          <w:sz w:val="24"/>
          <w:szCs w:val="24"/>
        </w:rPr>
        <w:t>信息来源的要求以及定期更新。</w:t>
      </w:r>
    </w:p>
    <w:p w:rsidR="009F50A1" w:rsidRPr="009F50A1" w:rsidRDefault="009F50A1" w:rsidP="009F50A1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F50A1">
        <w:rPr>
          <w:rFonts w:ascii="Times New Roman" w:eastAsia="宋体" w:hAnsi="Times New Roman" w:cs="Times New Roman" w:hint="eastAsia"/>
          <w:sz w:val="24"/>
          <w:szCs w:val="24"/>
        </w:rPr>
        <w:t>监督管理</w:t>
      </w:r>
    </w:p>
    <w:p w:rsidR="009F50A1" w:rsidRPr="009F50A1" w:rsidRDefault="009F50A1" w:rsidP="00EB1830">
      <w:pPr>
        <w:pStyle w:val="a6"/>
        <w:spacing w:line="500" w:lineRule="exact"/>
        <w:ind w:leftChars="-1" w:left="-2"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AE4B62">
        <w:rPr>
          <w:rFonts w:ascii="Times New Roman" w:eastAsia="宋体" w:hAnsi="Times New Roman" w:cs="Times New Roman" w:hint="eastAsia"/>
          <w:sz w:val="24"/>
          <w:szCs w:val="24"/>
        </w:rPr>
        <w:t>本章规定了</w:t>
      </w:r>
      <w:r w:rsidR="000D110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社区药品</w:t>
      </w:r>
      <w:r w:rsidR="000D1109">
        <w:rPr>
          <w:rFonts w:ascii="Times New Roman" w:eastAsia="宋体" w:hAnsi="Times New Roman" w:cs="Times New Roman"/>
          <w:color w:val="000000"/>
          <w:sz w:val="24"/>
          <w:szCs w:val="24"/>
        </w:rPr>
        <w:t>安全</w:t>
      </w:r>
      <w:r w:rsidRPr="00AE4B62">
        <w:rPr>
          <w:rFonts w:ascii="Times New Roman" w:eastAsia="宋体" w:hAnsi="Times New Roman" w:cs="Times New Roman" w:hint="eastAsia"/>
          <w:sz w:val="24"/>
          <w:szCs w:val="24"/>
        </w:rPr>
        <w:t>科普资料制作</w:t>
      </w:r>
      <w:r w:rsidR="002E4FA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2E4FA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</w:t>
      </w:r>
      <w:r w:rsidR="002E4FA4">
        <w:rPr>
          <w:rFonts w:ascii="Times New Roman" w:eastAsia="宋体" w:hAnsi="Times New Roman" w:cs="Times New Roman"/>
          <w:color w:val="000000"/>
          <w:sz w:val="24"/>
          <w:szCs w:val="24"/>
        </w:rPr>
        <w:t>管理机构应</w:t>
      </w:r>
      <w:r w:rsidR="002E4FA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指定</w:t>
      </w:r>
      <w:r w:rsidR="002E4FA4">
        <w:rPr>
          <w:rFonts w:ascii="Times New Roman" w:eastAsia="宋体" w:hAnsi="Times New Roman" w:cs="Times New Roman"/>
          <w:color w:val="000000"/>
          <w:sz w:val="24"/>
          <w:szCs w:val="24"/>
        </w:rPr>
        <w:t>监督管理</w:t>
      </w:r>
      <w:r w:rsidR="002E4FA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人员审查</w:t>
      </w:r>
      <w:r w:rsidR="002E4FA4">
        <w:rPr>
          <w:rFonts w:ascii="Times New Roman" w:eastAsia="宋体" w:hAnsi="Times New Roman" w:cs="Times New Roman"/>
          <w:color w:val="000000"/>
          <w:sz w:val="24"/>
          <w:szCs w:val="24"/>
        </w:rPr>
        <w:t>服务过程的合</w:t>
      </w:r>
      <w:proofErr w:type="gramStart"/>
      <w:r w:rsidR="002E4FA4">
        <w:rPr>
          <w:rFonts w:ascii="Times New Roman" w:eastAsia="宋体" w:hAnsi="Times New Roman" w:cs="Times New Roman"/>
          <w:color w:val="000000"/>
          <w:sz w:val="24"/>
          <w:szCs w:val="24"/>
        </w:rPr>
        <w:t>规</w:t>
      </w:r>
      <w:proofErr w:type="gramEnd"/>
      <w:r w:rsidR="002E4FA4">
        <w:rPr>
          <w:rFonts w:ascii="Times New Roman" w:eastAsia="宋体" w:hAnsi="Times New Roman" w:cs="Times New Roman"/>
          <w:color w:val="000000"/>
          <w:sz w:val="24"/>
          <w:szCs w:val="24"/>
        </w:rPr>
        <w:t>性。</w:t>
      </w:r>
    </w:p>
    <w:p w:rsidR="00D159B1" w:rsidRPr="004C3572" w:rsidRDefault="004C3572" w:rsidP="004C3572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:rsidR="00914F49" w:rsidRDefault="009F50A1" w:rsidP="00EB1830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B1830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Pr="00EB1830">
        <w:rPr>
          <w:rFonts w:ascii="Times New Roman" w:eastAsia="宋体" w:hAnsi="Times New Roman" w:cs="Times New Roman"/>
          <w:sz w:val="24"/>
          <w:szCs w:val="24"/>
        </w:rPr>
        <w:t>XXXX</w:t>
      </w:r>
      <w:r w:rsidRPr="00EB1830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B1830">
        <w:rPr>
          <w:rFonts w:ascii="Times New Roman" w:eastAsia="宋体" w:hAnsi="Times New Roman" w:cs="Times New Roman"/>
          <w:sz w:val="24"/>
          <w:szCs w:val="24"/>
        </w:rPr>
        <w:t>XX</w:t>
      </w:r>
      <w:r w:rsidRPr="00EB1830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EB1830">
        <w:rPr>
          <w:rFonts w:ascii="Times New Roman" w:eastAsia="宋体" w:hAnsi="Times New Roman" w:cs="Times New Roman"/>
          <w:sz w:val="24"/>
          <w:szCs w:val="24"/>
        </w:rPr>
        <w:t>XX</w:t>
      </w:r>
      <w:r w:rsidRPr="00EB1830">
        <w:rPr>
          <w:rFonts w:ascii="Times New Roman" w:eastAsia="宋体" w:hAnsi="Times New Roman" w:cs="Times New Roman" w:hint="eastAsia"/>
          <w:sz w:val="24"/>
          <w:szCs w:val="24"/>
        </w:rPr>
        <w:t>日截止，收到</w:t>
      </w:r>
      <w:r w:rsidRPr="00EB1830">
        <w:rPr>
          <w:rFonts w:ascii="Times New Roman" w:eastAsia="宋体" w:hAnsi="Times New Roman" w:cs="Times New Roman"/>
          <w:sz w:val="24"/>
          <w:szCs w:val="24"/>
        </w:rPr>
        <w:t>XXXX</w:t>
      </w:r>
      <w:r w:rsidRPr="00EB1830">
        <w:rPr>
          <w:rFonts w:ascii="Times New Roman" w:eastAsia="宋体" w:hAnsi="Times New Roman" w:cs="Times New Roman" w:hint="eastAsia"/>
          <w:sz w:val="24"/>
          <w:szCs w:val="24"/>
        </w:rPr>
        <w:t>等单位的意</w:t>
      </w:r>
      <w:r w:rsidRPr="00EB183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见。根据征求意见，经与主要起草人协商一致，采纳对</w:t>
      </w:r>
      <w:r w:rsidRPr="00EB1830">
        <w:rPr>
          <w:rFonts w:ascii="Times New Roman" w:eastAsia="宋体" w:hAnsi="Times New Roman" w:cs="Times New Roman"/>
          <w:sz w:val="24"/>
          <w:szCs w:val="24"/>
        </w:rPr>
        <w:t>XX</w:t>
      </w:r>
      <w:r w:rsidRPr="00EB1830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Pr="00EB1830">
        <w:rPr>
          <w:rFonts w:ascii="Times New Roman" w:eastAsia="宋体" w:hAnsi="Times New Roman" w:cs="Times New Roman"/>
          <w:sz w:val="24"/>
          <w:szCs w:val="24"/>
        </w:rPr>
        <w:t>XX</w:t>
      </w:r>
      <w:r w:rsidRPr="00EB1830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Pr="00EB1830">
        <w:rPr>
          <w:rFonts w:ascii="Times New Roman" w:eastAsia="宋体" w:hAnsi="Times New Roman" w:cs="Times New Roman"/>
          <w:sz w:val="24"/>
          <w:szCs w:val="24"/>
        </w:rPr>
        <w:t>XX</w:t>
      </w:r>
      <w:r w:rsidRPr="00EB1830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，对不符合本标准使用目的的其他意见给予了不采纳处理，无分歧条款。处理意见详细情况请参见《标准征求意见汇总处理表》。</w:t>
      </w:r>
    </w:p>
    <w:p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:rsidR="00D159B1" w:rsidRDefault="00C82BD3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2BD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《社区药品安全</w:t>
      </w:r>
      <w:r w:rsidR="002E4FA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C82BD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科普资料制作规范》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标准编制组</w:t>
      </w:r>
    </w:p>
    <w:p w:rsidR="00D159B1" w:rsidRDefault="00C15A6D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C82BD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635C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635C6E">
        <w:rPr>
          <w:rFonts w:ascii="Times New Roman" w:eastAsia="宋体" w:hAnsi="Times New Roman" w:cs="Times New Roman"/>
          <w:color w:val="000000"/>
          <w:sz w:val="24"/>
          <w:szCs w:val="24"/>
        </w:rPr>
        <w:t>27</w:t>
      </w:r>
      <w:bookmarkStart w:id="2" w:name="_GoBack"/>
      <w:bookmarkEnd w:id="2"/>
      <w:r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sectPr w:rsidR="00D159B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90" w:rsidRDefault="00575390">
      <w:r>
        <w:separator/>
      </w:r>
    </w:p>
  </w:endnote>
  <w:endnote w:type="continuationSeparator" w:id="0">
    <w:p w:rsidR="00575390" w:rsidRDefault="005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:rsidR="00D159B1" w:rsidRDefault="00C15A6D">
        <w:pPr>
          <w:pStyle w:val="a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635C6E" w:rsidRPr="00635C6E">
          <w:rPr>
            <w:noProof/>
            <w:sz w:val="24"/>
            <w:lang w:val="zh-CN"/>
          </w:rPr>
          <w:t>4</w:t>
        </w:r>
        <w:r>
          <w:rPr>
            <w:sz w:val="24"/>
          </w:rPr>
          <w:fldChar w:fldCharType="end"/>
        </w:r>
      </w:p>
    </w:sdtContent>
  </w:sdt>
  <w:p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90" w:rsidRDefault="00575390">
      <w:r>
        <w:separator/>
      </w:r>
    </w:p>
  </w:footnote>
  <w:footnote w:type="continuationSeparator" w:id="0">
    <w:p w:rsidR="00575390" w:rsidRDefault="0057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15382D8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4C84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86B"/>
    <w:rsid w:val="000311B5"/>
    <w:rsid w:val="0003215E"/>
    <w:rsid w:val="000329B9"/>
    <w:rsid w:val="00035BBE"/>
    <w:rsid w:val="00041D53"/>
    <w:rsid w:val="00043E09"/>
    <w:rsid w:val="00044184"/>
    <w:rsid w:val="0004474E"/>
    <w:rsid w:val="000506BA"/>
    <w:rsid w:val="000513E3"/>
    <w:rsid w:val="00054BA9"/>
    <w:rsid w:val="0005529B"/>
    <w:rsid w:val="00060D16"/>
    <w:rsid w:val="000625FB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7E3A"/>
    <w:rsid w:val="000904F2"/>
    <w:rsid w:val="000905A1"/>
    <w:rsid w:val="00093BE8"/>
    <w:rsid w:val="000940B4"/>
    <w:rsid w:val="00094B36"/>
    <w:rsid w:val="00094FE2"/>
    <w:rsid w:val="000A01B7"/>
    <w:rsid w:val="000A0581"/>
    <w:rsid w:val="000A0911"/>
    <w:rsid w:val="000A1352"/>
    <w:rsid w:val="000B13F1"/>
    <w:rsid w:val="000B4463"/>
    <w:rsid w:val="000C1D0E"/>
    <w:rsid w:val="000C5582"/>
    <w:rsid w:val="000C5D7F"/>
    <w:rsid w:val="000D0E8A"/>
    <w:rsid w:val="000D1109"/>
    <w:rsid w:val="000D1A53"/>
    <w:rsid w:val="000D1EED"/>
    <w:rsid w:val="000D3169"/>
    <w:rsid w:val="000D62C1"/>
    <w:rsid w:val="000E053E"/>
    <w:rsid w:val="000E1406"/>
    <w:rsid w:val="000E2AF0"/>
    <w:rsid w:val="000E6AE4"/>
    <w:rsid w:val="00101C4E"/>
    <w:rsid w:val="00101E5E"/>
    <w:rsid w:val="001025A4"/>
    <w:rsid w:val="00102FE1"/>
    <w:rsid w:val="00110777"/>
    <w:rsid w:val="0011334A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4338"/>
    <w:rsid w:val="001344ED"/>
    <w:rsid w:val="00134D8E"/>
    <w:rsid w:val="00136A99"/>
    <w:rsid w:val="00136DDC"/>
    <w:rsid w:val="00141ECE"/>
    <w:rsid w:val="00144C16"/>
    <w:rsid w:val="00145052"/>
    <w:rsid w:val="0014739F"/>
    <w:rsid w:val="00151514"/>
    <w:rsid w:val="00154895"/>
    <w:rsid w:val="00163CD7"/>
    <w:rsid w:val="00164A85"/>
    <w:rsid w:val="0016529C"/>
    <w:rsid w:val="00167485"/>
    <w:rsid w:val="0017040A"/>
    <w:rsid w:val="00173FED"/>
    <w:rsid w:val="0017400B"/>
    <w:rsid w:val="001741C3"/>
    <w:rsid w:val="0017434A"/>
    <w:rsid w:val="00182EE0"/>
    <w:rsid w:val="00183CAF"/>
    <w:rsid w:val="0018582F"/>
    <w:rsid w:val="00185A48"/>
    <w:rsid w:val="00192F1E"/>
    <w:rsid w:val="00195A99"/>
    <w:rsid w:val="001A0A03"/>
    <w:rsid w:val="001A2D5B"/>
    <w:rsid w:val="001A4F29"/>
    <w:rsid w:val="001B0F4C"/>
    <w:rsid w:val="001B39E1"/>
    <w:rsid w:val="001B59A1"/>
    <w:rsid w:val="001B5E62"/>
    <w:rsid w:val="001B7DCC"/>
    <w:rsid w:val="001B7F80"/>
    <w:rsid w:val="001C4765"/>
    <w:rsid w:val="001D02E9"/>
    <w:rsid w:val="001D0DA5"/>
    <w:rsid w:val="001E1C98"/>
    <w:rsid w:val="001E1F2D"/>
    <w:rsid w:val="001E26AA"/>
    <w:rsid w:val="001E68AE"/>
    <w:rsid w:val="001F6CAC"/>
    <w:rsid w:val="00201DA0"/>
    <w:rsid w:val="00203335"/>
    <w:rsid w:val="00203815"/>
    <w:rsid w:val="00204381"/>
    <w:rsid w:val="002056C4"/>
    <w:rsid w:val="002062DA"/>
    <w:rsid w:val="00210AAA"/>
    <w:rsid w:val="002129E1"/>
    <w:rsid w:val="00213352"/>
    <w:rsid w:val="00214D17"/>
    <w:rsid w:val="00215F34"/>
    <w:rsid w:val="00220563"/>
    <w:rsid w:val="0022557F"/>
    <w:rsid w:val="00227DB2"/>
    <w:rsid w:val="00231E1A"/>
    <w:rsid w:val="002338CB"/>
    <w:rsid w:val="00235CDE"/>
    <w:rsid w:val="00236510"/>
    <w:rsid w:val="00240777"/>
    <w:rsid w:val="002408BB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63567"/>
    <w:rsid w:val="00272247"/>
    <w:rsid w:val="002733B9"/>
    <w:rsid w:val="0028032E"/>
    <w:rsid w:val="002804A1"/>
    <w:rsid w:val="002839E7"/>
    <w:rsid w:val="002845D6"/>
    <w:rsid w:val="0028510E"/>
    <w:rsid w:val="00291466"/>
    <w:rsid w:val="00291568"/>
    <w:rsid w:val="00291AFD"/>
    <w:rsid w:val="002A3F29"/>
    <w:rsid w:val="002B1080"/>
    <w:rsid w:val="002B1A77"/>
    <w:rsid w:val="002B1F0F"/>
    <w:rsid w:val="002C5E8F"/>
    <w:rsid w:val="002D2AD5"/>
    <w:rsid w:val="002E0CCC"/>
    <w:rsid w:val="002E201D"/>
    <w:rsid w:val="002E4C20"/>
    <w:rsid w:val="002E4FA4"/>
    <w:rsid w:val="002E558E"/>
    <w:rsid w:val="002F0173"/>
    <w:rsid w:val="003068A6"/>
    <w:rsid w:val="00312B90"/>
    <w:rsid w:val="00312D1D"/>
    <w:rsid w:val="00313503"/>
    <w:rsid w:val="00315A3C"/>
    <w:rsid w:val="00336E0E"/>
    <w:rsid w:val="00337C49"/>
    <w:rsid w:val="00340D64"/>
    <w:rsid w:val="00342119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4F97"/>
    <w:rsid w:val="00385EB9"/>
    <w:rsid w:val="00390967"/>
    <w:rsid w:val="003A1377"/>
    <w:rsid w:val="003A1760"/>
    <w:rsid w:val="003A27FF"/>
    <w:rsid w:val="003A28EF"/>
    <w:rsid w:val="003A3686"/>
    <w:rsid w:val="003A40DF"/>
    <w:rsid w:val="003A4D3B"/>
    <w:rsid w:val="003A7B69"/>
    <w:rsid w:val="003B5B34"/>
    <w:rsid w:val="003B5F04"/>
    <w:rsid w:val="003B7597"/>
    <w:rsid w:val="003C2A7D"/>
    <w:rsid w:val="003C2D7F"/>
    <w:rsid w:val="003C66D6"/>
    <w:rsid w:val="003D2075"/>
    <w:rsid w:val="003D6E1A"/>
    <w:rsid w:val="003D6EE0"/>
    <w:rsid w:val="003E5B3C"/>
    <w:rsid w:val="003E604B"/>
    <w:rsid w:val="003F03E6"/>
    <w:rsid w:val="003F0E21"/>
    <w:rsid w:val="003F1881"/>
    <w:rsid w:val="003F6584"/>
    <w:rsid w:val="00401A14"/>
    <w:rsid w:val="00402BA6"/>
    <w:rsid w:val="00404A6D"/>
    <w:rsid w:val="0040624F"/>
    <w:rsid w:val="004062C8"/>
    <w:rsid w:val="00407ED7"/>
    <w:rsid w:val="00415B08"/>
    <w:rsid w:val="00421126"/>
    <w:rsid w:val="004219C9"/>
    <w:rsid w:val="00422162"/>
    <w:rsid w:val="004225BE"/>
    <w:rsid w:val="004251CB"/>
    <w:rsid w:val="00425870"/>
    <w:rsid w:val="00426F88"/>
    <w:rsid w:val="00427139"/>
    <w:rsid w:val="00431404"/>
    <w:rsid w:val="00433D21"/>
    <w:rsid w:val="004348CE"/>
    <w:rsid w:val="00435F70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3728"/>
    <w:rsid w:val="00475629"/>
    <w:rsid w:val="00477B5D"/>
    <w:rsid w:val="00477C68"/>
    <w:rsid w:val="00482598"/>
    <w:rsid w:val="0048447F"/>
    <w:rsid w:val="004853A1"/>
    <w:rsid w:val="00487192"/>
    <w:rsid w:val="0049101C"/>
    <w:rsid w:val="0049308D"/>
    <w:rsid w:val="004936D7"/>
    <w:rsid w:val="00496085"/>
    <w:rsid w:val="00496C70"/>
    <w:rsid w:val="00496D47"/>
    <w:rsid w:val="00497BCC"/>
    <w:rsid w:val="004A2266"/>
    <w:rsid w:val="004A4A6B"/>
    <w:rsid w:val="004A6251"/>
    <w:rsid w:val="004A6E7B"/>
    <w:rsid w:val="004B273D"/>
    <w:rsid w:val="004B3643"/>
    <w:rsid w:val="004B4728"/>
    <w:rsid w:val="004B7406"/>
    <w:rsid w:val="004C08BE"/>
    <w:rsid w:val="004C3572"/>
    <w:rsid w:val="004C39EE"/>
    <w:rsid w:val="004C3AF3"/>
    <w:rsid w:val="004C47B6"/>
    <w:rsid w:val="004D4740"/>
    <w:rsid w:val="004D4F33"/>
    <w:rsid w:val="004E0668"/>
    <w:rsid w:val="004E484F"/>
    <w:rsid w:val="004F6AEE"/>
    <w:rsid w:val="004F7AAE"/>
    <w:rsid w:val="0050078D"/>
    <w:rsid w:val="00503C24"/>
    <w:rsid w:val="005078C7"/>
    <w:rsid w:val="00512CAC"/>
    <w:rsid w:val="00513EEB"/>
    <w:rsid w:val="00514149"/>
    <w:rsid w:val="005165F8"/>
    <w:rsid w:val="00520573"/>
    <w:rsid w:val="005227D0"/>
    <w:rsid w:val="00525776"/>
    <w:rsid w:val="00526D39"/>
    <w:rsid w:val="00527A3C"/>
    <w:rsid w:val="00531299"/>
    <w:rsid w:val="00534716"/>
    <w:rsid w:val="00535090"/>
    <w:rsid w:val="00536DF5"/>
    <w:rsid w:val="0054107D"/>
    <w:rsid w:val="0054706A"/>
    <w:rsid w:val="005471FC"/>
    <w:rsid w:val="00551856"/>
    <w:rsid w:val="0055237D"/>
    <w:rsid w:val="00554EDD"/>
    <w:rsid w:val="005601DF"/>
    <w:rsid w:val="00561304"/>
    <w:rsid w:val="005642D3"/>
    <w:rsid w:val="00564591"/>
    <w:rsid w:val="005678CE"/>
    <w:rsid w:val="00567F7F"/>
    <w:rsid w:val="0057433C"/>
    <w:rsid w:val="00575390"/>
    <w:rsid w:val="005761B6"/>
    <w:rsid w:val="00576DC8"/>
    <w:rsid w:val="0057775A"/>
    <w:rsid w:val="00580532"/>
    <w:rsid w:val="0058069D"/>
    <w:rsid w:val="005815DF"/>
    <w:rsid w:val="005869D3"/>
    <w:rsid w:val="00591CA6"/>
    <w:rsid w:val="00593B67"/>
    <w:rsid w:val="005A29B9"/>
    <w:rsid w:val="005A3B60"/>
    <w:rsid w:val="005B16D6"/>
    <w:rsid w:val="005B21BC"/>
    <w:rsid w:val="005B300E"/>
    <w:rsid w:val="005B432C"/>
    <w:rsid w:val="005B5F40"/>
    <w:rsid w:val="005B6BB2"/>
    <w:rsid w:val="005C09BB"/>
    <w:rsid w:val="005C7427"/>
    <w:rsid w:val="005D10EC"/>
    <w:rsid w:val="005D1283"/>
    <w:rsid w:val="005D2990"/>
    <w:rsid w:val="005D46EA"/>
    <w:rsid w:val="005D4788"/>
    <w:rsid w:val="005E0B91"/>
    <w:rsid w:val="005E3AAB"/>
    <w:rsid w:val="005E3CCC"/>
    <w:rsid w:val="005F147F"/>
    <w:rsid w:val="005F60FD"/>
    <w:rsid w:val="005F6B92"/>
    <w:rsid w:val="005F6BF5"/>
    <w:rsid w:val="00605629"/>
    <w:rsid w:val="0060637A"/>
    <w:rsid w:val="00612020"/>
    <w:rsid w:val="00614873"/>
    <w:rsid w:val="00614941"/>
    <w:rsid w:val="0061531B"/>
    <w:rsid w:val="00615D1E"/>
    <w:rsid w:val="006175CF"/>
    <w:rsid w:val="006214E8"/>
    <w:rsid w:val="00622C31"/>
    <w:rsid w:val="00626AD6"/>
    <w:rsid w:val="00631A7D"/>
    <w:rsid w:val="00632C40"/>
    <w:rsid w:val="00634947"/>
    <w:rsid w:val="0063590A"/>
    <w:rsid w:val="00635C6E"/>
    <w:rsid w:val="00636347"/>
    <w:rsid w:val="00641DF5"/>
    <w:rsid w:val="00642DAB"/>
    <w:rsid w:val="00644F9F"/>
    <w:rsid w:val="0065235C"/>
    <w:rsid w:val="006558AC"/>
    <w:rsid w:val="00655F22"/>
    <w:rsid w:val="00656F2E"/>
    <w:rsid w:val="00656FF6"/>
    <w:rsid w:val="006633EB"/>
    <w:rsid w:val="006639AC"/>
    <w:rsid w:val="00670E07"/>
    <w:rsid w:val="0067118A"/>
    <w:rsid w:val="00680FE8"/>
    <w:rsid w:val="00682A76"/>
    <w:rsid w:val="006850ED"/>
    <w:rsid w:val="00687DF2"/>
    <w:rsid w:val="00691680"/>
    <w:rsid w:val="00693168"/>
    <w:rsid w:val="0069393E"/>
    <w:rsid w:val="00693D0E"/>
    <w:rsid w:val="006A0770"/>
    <w:rsid w:val="006A0878"/>
    <w:rsid w:val="006A0B80"/>
    <w:rsid w:val="006A56E1"/>
    <w:rsid w:val="006A788B"/>
    <w:rsid w:val="006B0F8D"/>
    <w:rsid w:val="006B20BE"/>
    <w:rsid w:val="006B2D2F"/>
    <w:rsid w:val="006B56D9"/>
    <w:rsid w:val="006C0DEA"/>
    <w:rsid w:val="006C2DD6"/>
    <w:rsid w:val="006C6E3B"/>
    <w:rsid w:val="006C7436"/>
    <w:rsid w:val="006C746D"/>
    <w:rsid w:val="006C7E75"/>
    <w:rsid w:val="006D1ABF"/>
    <w:rsid w:val="006D31FF"/>
    <w:rsid w:val="006D718F"/>
    <w:rsid w:val="006E56EF"/>
    <w:rsid w:val="006F3C2A"/>
    <w:rsid w:val="006F591C"/>
    <w:rsid w:val="006F72BA"/>
    <w:rsid w:val="0070447A"/>
    <w:rsid w:val="0070491A"/>
    <w:rsid w:val="00705D1E"/>
    <w:rsid w:val="00706D44"/>
    <w:rsid w:val="00712D2D"/>
    <w:rsid w:val="007134E6"/>
    <w:rsid w:val="007145F9"/>
    <w:rsid w:val="00714A5F"/>
    <w:rsid w:val="00716634"/>
    <w:rsid w:val="007206F6"/>
    <w:rsid w:val="00722C04"/>
    <w:rsid w:val="007267D3"/>
    <w:rsid w:val="00726A37"/>
    <w:rsid w:val="007326F6"/>
    <w:rsid w:val="0073341D"/>
    <w:rsid w:val="00742298"/>
    <w:rsid w:val="007427B9"/>
    <w:rsid w:val="00745C1E"/>
    <w:rsid w:val="00747685"/>
    <w:rsid w:val="0075162F"/>
    <w:rsid w:val="00752EED"/>
    <w:rsid w:val="00752F91"/>
    <w:rsid w:val="00760B03"/>
    <w:rsid w:val="00770360"/>
    <w:rsid w:val="00772288"/>
    <w:rsid w:val="007733FC"/>
    <w:rsid w:val="00775E62"/>
    <w:rsid w:val="00776A27"/>
    <w:rsid w:val="00776EB4"/>
    <w:rsid w:val="00777C7E"/>
    <w:rsid w:val="007870C9"/>
    <w:rsid w:val="007904A3"/>
    <w:rsid w:val="00791D36"/>
    <w:rsid w:val="007920FA"/>
    <w:rsid w:val="00793725"/>
    <w:rsid w:val="00794D6E"/>
    <w:rsid w:val="00796D96"/>
    <w:rsid w:val="007A033A"/>
    <w:rsid w:val="007A62BA"/>
    <w:rsid w:val="007A65B9"/>
    <w:rsid w:val="007A7C59"/>
    <w:rsid w:val="007B023B"/>
    <w:rsid w:val="007B1946"/>
    <w:rsid w:val="007B4521"/>
    <w:rsid w:val="007B4F10"/>
    <w:rsid w:val="007C1971"/>
    <w:rsid w:val="007C23D5"/>
    <w:rsid w:val="007C53FA"/>
    <w:rsid w:val="007C6534"/>
    <w:rsid w:val="007C7076"/>
    <w:rsid w:val="007D39A5"/>
    <w:rsid w:val="007D3F68"/>
    <w:rsid w:val="007D4500"/>
    <w:rsid w:val="007D5406"/>
    <w:rsid w:val="007E0017"/>
    <w:rsid w:val="007E11FD"/>
    <w:rsid w:val="007E2367"/>
    <w:rsid w:val="007F514C"/>
    <w:rsid w:val="007F7A59"/>
    <w:rsid w:val="007F7F40"/>
    <w:rsid w:val="008057C9"/>
    <w:rsid w:val="00805A8F"/>
    <w:rsid w:val="00805AA4"/>
    <w:rsid w:val="00807752"/>
    <w:rsid w:val="0081266F"/>
    <w:rsid w:val="00812C47"/>
    <w:rsid w:val="00812CE6"/>
    <w:rsid w:val="00816193"/>
    <w:rsid w:val="00825D49"/>
    <w:rsid w:val="00827BCB"/>
    <w:rsid w:val="0083280F"/>
    <w:rsid w:val="00833D7C"/>
    <w:rsid w:val="00835182"/>
    <w:rsid w:val="00840AA8"/>
    <w:rsid w:val="00843392"/>
    <w:rsid w:val="00843C00"/>
    <w:rsid w:val="0084413C"/>
    <w:rsid w:val="0084726B"/>
    <w:rsid w:val="00853387"/>
    <w:rsid w:val="00854044"/>
    <w:rsid w:val="0085690D"/>
    <w:rsid w:val="00860328"/>
    <w:rsid w:val="00861BED"/>
    <w:rsid w:val="00864E09"/>
    <w:rsid w:val="00867353"/>
    <w:rsid w:val="00871EBF"/>
    <w:rsid w:val="00872FAB"/>
    <w:rsid w:val="0087362C"/>
    <w:rsid w:val="00880263"/>
    <w:rsid w:val="0088259F"/>
    <w:rsid w:val="00882792"/>
    <w:rsid w:val="0088394E"/>
    <w:rsid w:val="008854D1"/>
    <w:rsid w:val="00885D50"/>
    <w:rsid w:val="00886C86"/>
    <w:rsid w:val="00891E8F"/>
    <w:rsid w:val="00896C4F"/>
    <w:rsid w:val="008A2BA9"/>
    <w:rsid w:val="008A3AFB"/>
    <w:rsid w:val="008A63A7"/>
    <w:rsid w:val="008B00A2"/>
    <w:rsid w:val="008B23EA"/>
    <w:rsid w:val="008B3359"/>
    <w:rsid w:val="008B3A0D"/>
    <w:rsid w:val="008B4718"/>
    <w:rsid w:val="008B6926"/>
    <w:rsid w:val="008C2918"/>
    <w:rsid w:val="008C6340"/>
    <w:rsid w:val="008C7689"/>
    <w:rsid w:val="008D37A6"/>
    <w:rsid w:val="008D397B"/>
    <w:rsid w:val="008D5ECE"/>
    <w:rsid w:val="008E00A4"/>
    <w:rsid w:val="008E095F"/>
    <w:rsid w:val="008E115C"/>
    <w:rsid w:val="008E125E"/>
    <w:rsid w:val="008E1616"/>
    <w:rsid w:val="008E61D1"/>
    <w:rsid w:val="008F03CC"/>
    <w:rsid w:val="008F1181"/>
    <w:rsid w:val="008F2462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10F11"/>
    <w:rsid w:val="009122E3"/>
    <w:rsid w:val="00914F49"/>
    <w:rsid w:val="0092127F"/>
    <w:rsid w:val="00923CA7"/>
    <w:rsid w:val="00924253"/>
    <w:rsid w:val="00926D14"/>
    <w:rsid w:val="00926E06"/>
    <w:rsid w:val="009329E0"/>
    <w:rsid w:val="0093304A"/>
    <w:rsid w:val="0093757F"/>
    <w:rsid w:val="00941907"/>
    <w:rsid w:val="00941F48"/>
    <w:rsid w:val="00953117"/>
    <w:rsid w:val="00953430"/>
    <w:rsid w:val="00954908"/>
    <w:rsid w:val="00954C51"/>
    <w:rsid w:val="00957E82"/>
    <w:rsid w:val="00957FB5"/>
    <w:rsid w:val="00960C94"/>
    <w:rsid w:val="00960EA2"/>
    <w:rsid w:val="00963D2E"/>
    <w:rsid w:val="009653F7"/>
    <w:rsid w:val="0096684F"/>
    <w:rsid w:val="00971641"/>
    <w:rsid w:val="009721C9"/>
    <w:rsid w:val="00975509"/>
    <w:rsid w:val="0098140A"/>
    <w:rsid w:val="00994587"/>
    <w:rsid w:val="00995312"/>
    <w:rsid w:val="009A0AAF"/>
    <w:rsid w:val="009A1181"/>
    <w:rsid w:val="009A548D"/>
    <w:rsid w:val="009A54C0"/>
    <w:rsid w:val="009A5B54"/>
    <w:rsid w:val="009A60C4"/>
    <w:rsid w:val="009B00DD"/>
    <w:rsid w:val="009B6273"/>
    <w:rsid w:val="009B6595"/>
    <w:rsid w:val="009B6BF4"/>
    <w:rsid w:val="009B7111"/>
    <w:rsid w:val="009B748F"/>
    <w:rsid w:val="009C0F35"/>
    <w:rsid w:val="009C2A35"/>
    <w:rsid w:val="009C5B9A"/>
    <w:rsid w:val="009D0405"/>
    <w:rsid w:val="009D0E4D"/>
    <w:rsid w:val="009D267A"/>
    <w:rsid w:val="009D3E04"/>
    <w:rsid w:val="009D42AE"/>
    <w:rsid w:val="009D734D"/>
    <w:rsid w:val="009E07B3"/>
    <w:rsid w:val="009E12A1"/>
    <w:rsid w:val="009E3143"/>
    <w:rsid w:val="009E33FA"/>
    <w:rsid w:val="009F4744"/>
    <w:rsid w:val="009F50A1"/>
    <w:rsid w:val="009F6DB1"/>
    <w:rsid w:val="009F76EA"/>
    <w:rsid w:val="009F776C"/>
    <w:rsid w:val="00A01550"/>
    <w:rsid w:val="00A018E3"/>
    <w:rsid w:val="00A01E1D"/>
    <w:rsid w:val="00A0672E"/>
    <w:rsid w:val="00A10936"/>
    <w:rsid w:val="00A11F3B"/>
    <w:rsid w:val="00A13364"/>
    <w:rsid w:val="00A15B0A"/>
    <w:rsid w:val="00A20EC4"/>
    <w:rsid w:val="00A21FF1"/>
    <w:rsid w:val="00A22C15"/>
    <w:rsid w:val="00A23400"/>
    <w:rsid w:val="00A23DA4"/>
    <w:rsid w:val="00A2604F"/>
    <w:rsid w:val="00A33500"/>
    <w:rsid w:val="00A40930"/>
    <w:rsid w:val="00A44A76"/>
    <w:rsid w:val="00A44E27"/>
    <w:rsid w:val="00A506D4"/>
    <w:rsid w:val="00A50811"/>
    <w:rsid w:val="00A515C8"/>
    <w:rsid w:val="00A538E1"/>
    <w:rsid w:val="00A55D22"/>
    <w:rsid w:val="00A571D8"/>
    <w:rsid w:val="00A630C6"/>
    <w:rsid w:val="00A6561C"/>
    <w:rsid w:val="00A66E56"/>
    <w:rsid w:val="00A672B6"/>
    <w:rsid w:val="00A67AC9"/>
    <w:rsid w:val="00A70921"/>
    <w:rsid w:val="00A729A3"/>
    <w:rsid w:val="00A76D18"/>
    <w:rsid w:val="00A80FBF"/>
    <w:rsid w:val="00A826DC"/>
    <w:rsid w:val="00A83C60"/>
    <w:rsid w:val="00A83E98"/>
    <w:rsid w:val="00A840BC"/>
    <w:rsid w:val="00A873CC"/>
    <w:rsid w:val="00A918E9"/>
    <w:rsid w:val="00A920AC"/>
    <w:rsid w:val="00A935E7"/>
    <w:rsid w:val="00A93602"/>
    <w:rsid w:val="00AA32CA"/>
    <w:rsid w:val="00AA6296"/>
    <w:rsid w:val="00AA755E"/>
    <w:rsid w:val="00AB2324"/>
    <w:rsid w:val="00AC1B49"/>
    <w:rsid w:val="00AC2648"/>
    <w:rsid w:val="00AC4AFF"/>
    <w:rsid w:val="00AC6362"/>
    <w:rsid w:val="00AC75CD"/>
    <w:rsid w:val="00AC7C3B"/>
    <w:rsid w:val="00AE0ADD"/>
    <w:rsid w:val="00AE4B62"/>
    <w:rsid w:val="00AE67B2"/>
    <w:rsid w:val="00AF09AC"/>
    <w:rsid w:val="00AF1BEE"/>
    <w:rsid w:val="00AF1E96"/>
    <w:rsid w:val="00B03382"/>
    <w:rsid w:val="00B038CE"/>
    <w:rsid w:val="00B05E72"/>
    <w:rsid w:val="00B0628E"/>
    <w:rsid w:val="00B07A71"/>
    <w:rsid w:val="00B10EC1"/>
    <w:rsid w:val="00B141D6"/>
    <w:rsid w:val="00B17A06"/>
    <w:rsid w:val="00B22CD8"/>
    <w:rsid w:val="00B22F96"/>
    <w:rsid w:val="00B240C3"/>
    <w:rsid w:val="00B248EA"/>
    <w:rsid w:val="00B26214"/>
    <w:rsid w:val="00B34599"/>
    <w:rsid w:val="00B373F6"/>
    <w:rsid w:val="00B37EE5"/>
    <w:rsid w:val="00B407C5"/>
    <w:rsid w:val="00B41D03"/>
    <w:rsid w:val="00B42081"/>
    <w:rsid w:val="00B43574"/>
    <w:rsid w:val="00B476ED"/>
    <w:rsid w:val="00B535C2"/>
    <w:rsid w:val="00B53972"/>
    <w:rsid w:val="00B57F5F"/>
    <w:rsid w:val="00B65012"/>
    <w:rsid w:val="00B660CA"/>
    <w:rsid w:val="00B661C9"/>
    <w:rsid w:val="00B7169B"/>
    <w:rsid w:val="00B76314"/>
    <w:rsid w:val="00B804DF"/>
    <w:rsid w:val="00B85682"/>
    <w:rsid w:val="00B85B65"/>
    <w:rsid w:val="00B85CB3"/>
    <w:rsid w:val="00B861A5"/>
    <w:rsid w:val="00B873A4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77D1"/>
    <w:rsid w:val="00BC149D"/>
    <w:rsid w:val="00BC4361"/>
    <w:rsid w:val="00BC43EB"/>
    <w:rsid w:val="00BD26FF"/>
    <w:rsid w:val="00BD7AEA"/>
    <w:rsid w:val="00BE12B3"/>
    <w:rsid w:val="00BE36B5"/>
    <w:rsid w:val="00BF31A8"/>
    <w:rsid w:val="00BF38A9"/>
    <w:rsid w:val="00BF478D"/>
    <w:rsid w:val="00C00176"/>
    <w:rsid w:val="00C01949"/>
    <w:rsid w:val="00C0227A"/>
    <w:rsid w:val="00C0546D"/>
    <w:rsid w:val="00C105F8"/>
    <w:rsid w:val="00C11AE6"/>
    <w:rsid w:val="00C123F6"/>
    <w:rsid w:val="00C136BF"/>
    <w:rsid w:val="00C136D3"/>
    <w:rsid w:val="00C14405"/>
    <w:rsid w:val="00C15A6D"/>
    <w:rsid w:val="00C206BD"/>
    <w:rsid w:val="00C24A18"/>
    <w:rsid w:val="00C25D53"/>
    <w:rsid w:val="00C319C3"/>
    <w:rsid w:val="00C34B20"/>
    <w:rsid w:val="00C37B0F"/>
    <w:rsid w:val="00C41B24"/>
    <w:rsid w:val="00C4229F"/>
    <w:rsid w:val="00C424FE"/>
    <w:rsid w:val="00C42E5E"/>
    <w:rsid w:val="00C4430C"/>
    <w:rsid w:val="00C4614D"/>
    <w:rsid w:val="00C47C92"/>
    <w:rsid w:val="00C51857"/>
    <w:rsid w:val="00C51D8C"/>
    <w:rsid w:val="00C532C4"/>
    <w:rsid w:val="00C53F21"/>
    <w:rsid w:val="00C56913"/>
    <w:rsid w:val="00C60377"/>
    <w:rsid w:val="00C64F27"/>
    <w:rsid w:val="00C67F68"/>
    <w:rsid w:val="00C74F33"/>
    <w:rsid w:val="00C7658D"/>
    <w:rsid w:val="00C76AA6"/>
    <w:rsid w:val="00C80A81"/>
    <w:rsid w:val="00C82BD3"/>
    <w:rsid w:val="00C82C14"/>
    <w:rsid w:val="00C83D6A"/>
    <w:rsid w:val="00C84866"/>
    <w:rsid w:val="00C85EDE"/>
    <w:rsid w:val="00C879A6"/>
    <w:rsid w:val="00C87AC7"/>
    <w:rsid w:val="00C90782"/>
    <w:rsid w:val="00C91828"/>
    <w:rsid w:val="00C94444"/>
    <w:rsid w:val="00C94B49"/>
    <w:rsid w:val="00C97347"/>
    <w:rsid w:val="00C97508"/>
    <w:rsid w:val="00C97E18"/>
    <w:rsid w:val="00CA4C40"/>
    <w:rsid w:val="00CA65BC"/>
    <w:rsid w:val="00CB0B6E"/>
    <w:rsid w:val="00CB1A27"/>
    <w:rsid w:val="00CB6701"/>
    <w:rsid w:val="00CC2722"/>
    <w:rsid w:val="00CC3255"/>
    <w:rsid w:val="00CC5BC5"/>
    <w:rsid w:val="00CD2880"/>
    <w:rsid w:val="00CE04C0"/>
    <w:rsid w:val="00CE0B4E"/>
    <w:rsid w:val="00CE10E7"/>
    <w:rsid w:val="00CE223E"/>
    <w:rsid w:val="00CE4027"/>
    <w:rsid w:val="00CE4C5B"/>
    <w:rsid w:val="00CE4E4A"/>
    <w:rsid w:val="00CE5C54"/>
    <w:rsid w:val="00CF1A69"/>
    <w:rsid w:val="00CF4320"/>
    <w:rsid w:val="00CF6839"/>
    <w:rsid w:val="00D031C4"/>
    <w:rsid w:val="00D058CD"/>
    <w:rsid w:val="00D06240"/>
    <w:rsid w:val="00D138B0"/>
    <w:rsid w:val="00D15872"/>
    <w:rsid w:val="00D159B1"/>
    <w:rsid w:val="00D16810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699E"/>
    <w:rsid w:val="00D4784A"/>
    <w:rsid w:val="00D5597F"/>
    <w:rsid w:val="00D57EBA"/>
    <w:rsid w:val="00D62BCF"/>
    <w:rsid w:val="00D666D6"/>
    <w:rsid w:val="00D703DD"/>
    <w:rsid w:val="00D71513"/>
    <w:rsid w:val="00D72DF8"/>
    <w:rsid w:val="00D754D1"/>
    <w:rsid w:val="00D75570"/>
    <w:rsid w:val="00D8211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A17CF"/>
    <w:rsid w:val="00DA7BF2"/>
    <w:rsid w:val="00DB1CA9"/>
    <w:rsid w:val="00DB32D2"/>
    <w:rsid w:val="00DC3202"/>
    <w:rsid w:val="00DD027E"/>
    <w:rsid w:val="00DD0B8B"/>
    <w:rsid w:val="00DD0BEA"/>
    <w:rsid w:val="00DD1A16"/>
    <w:rsid w:val="00DD21F6"/>
    <w:rsid w:val="00DD24F6"/>
    <w:rsid w:val="00DD7F52"/>
    <w:rsid w:val="00DE0259"/>
    <w:rsid w:val="00DE17EC"/>
    <w:rsid w:val="00DE1C8D"/>
    <w:rsid w:val="00DE4441"/>
    <w:rsid w:val="00DE5D6C"/>
    <w:rsid w:val="00DE681B"/>
    <w:rsid w:val="00DF07B6"/>
    <w:rsid w:val="00DF21CE"/>
    <w:rsid w:val="00DF3452"/>
    <w:rsid w:val="00DF5ED2"/>
    <w:rsid w:val="00E01760"/>
    <w:rsid w:val="00E01918"/>
    <w:rsid w:val="00E04DCA"/>
    <w:rsid w:val="00E11661"/>
    <w:rsid w:val="00E11C15"/>
    <w:rsid w:val="00E126D2"/>
    <w:rsid w:val="00E156E5"/>
    <w:rsid w:val="00E175CD"/>
    <w:rsid w:val="00E23098"/>
    <w:rsid w:val="00E23EB1"/>
    <w:rsid w:val="00E24B41"/>
    <w:rsid w:val="00E2674C"/>
    <w:rsid w:val="00E26754"/>
    <w:rsid w:val="00E33C35"/>
    <w:rsid w:val="00E343B1"/>
    <w:rsid w:val="00E36BC0"/>
    <w:rsid w:val="00E4008F"/>
    <w:rsid w:val="00E4168F"/>
    <w:rsid w:val="00E4298B"/>
    <w:rsid w:val="00E42A68"/>
    <w:rsid w:val="00E42EA3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61D7"/>
    <w:rsid w:val="00E708F1"/>
    <w:rsid w:val="00E82C76"/>
    <w:rsid w:val="00E861C0"/>
    <w:rsid w:val="00E909CC"/>
    <w:rsid w:val="00E9272C"/>
    <w:rsid w:val="00E94E45"/>
    <w:rsid w:val="00E95401"/>
    <w:rsid w:val="00EA3086"/>
    <w:rsid w:val="00EA44B7"/>
    <w:rsid w:val="00EA5C44"/>
    <w:rsid w:val="00EA78E1"/>
    <w:rsid w:val="00EA7C19"/>
    <w:rsid w:val="00EB1830"/>
    <w:rsid w:val="00EB45E1"/>
    <w:rsid w:val="00EB7622"/>
    <w:rsid w:val="00EB77D5"/>
    <w:rsid w:val="00EC134B"/>
    <w:rsid w:val="00EC2D33"/>
    <w:rsid w:val="00EC3B4E"/>
    <w:rsid w:val="00EC648C"/>
    <w:rsid w:val="00EC6BAE"/>
    <w:rsid w:val="00ED05CC"/>
    <w:rsid w:val="00ED3C00"/>
    <w:rsid w:val="00ED73E5"/>
    <w:rsid w:val="00EE4FAF"/>
    <w:rsid w:val="00EE5848"/>
    <w:rsid w:val="00EF1E96"/>
    <w:rsid w:val="00EF4B8C"/>
    <w:rsid w:val="00EF61BF"/>
    <w:rsid w:val="00EF7560"/>
    <w:rsid w:val="00F01037"/>
    <w:rsid w:val="00F01B46"/>
    <w:rsid w:val="00F01BED"/>
    <w:rsid w:val="00F0254F"/>
    <w:rsid w:val="00F044CA"/>
    <w:rsid w:val="00F20CAE"/>
    <w:rsid w:val="00F21256"/>
    <w:rsid w:val="00F21CC7"/>
    <w:rsid w:val="00F26E5C"/>
    <w:rsid w:val="00F26EBB"/>
    <w:rsid w:val="00F26F37"/>
    <w:rsid w:val="00F30167"/>
    <w:rsid w:val="00F31710"/>
    <w:rsid w:val="00F32BE6"/>
    <w:rsid w:val="00F4004C"/>
    <w:rsid w:val="00F42D60"/>
    <w:rsid w:val="00F43692"/>
    <w:rsid w:val="00F474C8"/>
    <w:rsid w:val="00F50EF4"/>
    <w:rsid w:val="00F53089"/>
    <w:rsid w:val="00F6214B"/>
    <w:rsid w:val="00F637D0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35C0"/>
    <w:rsid w:val="00F86101"/>
    <w:rsid w:val="00F93CAD"/>
    <w:rsid w:val="00F952A1"/>
    <w:rsid w:val="00F97AFE"/>
    <w:rsid w:val="00FA032D"/>
    <w:rsid w:val="00FA20A9"/>
    <w:rsid w:val="00FA297F"/>
    <w:rsid w:val="00FA2F92"/>
    <w:rsid w:val="00FA5017"/>
    <w:rsid w:val="00FB69F4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7F7F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8AE57-1987-4651-BB79-9719150E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2018-06-27T02:44:00Z</dcterms:created>
  <dcterms:modified xsi:type="dcterms:W3CDTF">2018-06-27T08:09:00Z</dcterms:modified>
</cp:coreProperties>
</file>