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  会  回  执</w:t>
      </w:r>
    </w:p>
    <w:tbl>
      <w:tblPr>
        <w:tblStyle w:val="3"/>
        <w:tblW w:w="8250" w:type="dxa"/>
        <w:jc w:val="center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484"/>
        <w:gridCol w:w="2218"/>
        <w:gridCol w:w="3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6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hint="eastAsia" w:ascii="楷体_GB2312" w:hAnsi="黑体" w:eastAsia="楷体_GB2312"/>
          <w:sz w:val="28"/>
          <w:szCs w:val="28"/>
        </w:rPr>
      </w:pPr>
      <w:r>
        <w:rPr>
          <w:rFonts w:hint="eastAsia" w:ascii="楷体_GB2312" w:hAnsi="黑体" w:eastAsia="楷体_GB2312"/>
          <w:sz w:val="28"/>
          <w:szCs w:val="28"/>
        </w:rPr>
        <w:t>备注：请参加单位填写参会回执于2019年3月10日前将回执发送至邮箱：huangyh8@szmqs.gov.cn。联系人：郑玉林，李婷，电话：18025352552。</w:t>
      </w: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F6448"/>
    <w:rsid w:val="0BB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2019-03-01T06:50:00Z</dcterms:created>
  <dc:creator>ZhouHL1</dc:creator>
  <cp:lastModifiedBy>ZhouHL1</cp:lastModifiedBy>
  <dcterms:modified xsi:type="dcterms:W3CDTF">2019-03-01T06:51:09Z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