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ascii="仿宋_GB2312" w:hAnsi="仿宋_GB2312" w:eastAsia="仿宋_GB2312" w:cs="仿宋_GB2312"/>
          <w:color w:val="040404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40404"/>
          <w:sz w:val="32"/>
          <w:szCs w:val="32"/>
          <w:shd w:val="clear" w:color="auto" w:fill="FFFFFF"/>
        </w:rPr>
        <w:t>附件</w:t>
      </w:r>
    </w:p>
    <w:p>
      <w:pPr>
        <w:spacing w:line="240" w:lineRule="atLeast"/>
        <w:jc w:val="center"/>
        <w:rPr>
          <w:rFonts w:ascii="华文中宋" w:hAnsi="华文中宋" w:eastAsia="华文中宋" w:cs="华文中宋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华文中宋" w:hAnsi="华文中宋" w:eastAsia="华文中宋" w:cs="华文中宋"/>
          <w:color w:val="000000"/>
          <w:sz w:val="44"/>
          <w:szCs w:val="44"/>
          <w:shd w:val="clear" w:color="auto" w:fill="FFFFFF"/>
        </w:rPr>
        <w:t>第二届科技创新与知识产权保护国际论坛议程</w:t>
      </w:r>
    </w:p>
    <w:bookmarkEnd w:id="0"/>
    <w:p>
      <w:pPr>
        <w:spacing w:line="240" w:lineRule="atLeast"/>
        <w:ind w:left="-480" w:leftChars="-200"/>
        <w:jc w:val="left"/>
        <w:rPr>
          <w:rFonts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</w:p>
    <w:p>
      <w:pPr>
        <w:spacing w:line="240" w:lineRule="atLeast"/>
        <w:ind w:left="-480" w:leftChars="-200"/>
        <w:jc w:val="left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论坛时间：2019年11月16日（周六）</w:t>
      </w:r>
    </w:p>
    <w:p>
      <w:pPr>
        <w:spacing w:line="240" w:lineRule="atLeast"/>
        <w:ind w:left="-480" w:leftChars="-200"/>
        <w:jc w:val="left"/>
        <w:rPr>
          <w:rFonts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shd w:val="clear" w:color="auto" w:fill="FFFFFF"/>
        </w:rPr>
        <w:t>论坛地点：深圳市福田区福华三路111号深圳会展中心六楼水仙厅</w:t>
      </w:r>
    </w:p>
    <w:p>
      <w:pPr>
        <w:spacing w:line="240" w:lineRule="atLeast"/>
        <w:jc w:val="left"/>
        <w:rPr>
          <w:color w:val="000000"/>
          <w:sz w:val="20"/>
          <w:szCs w:val="20"/>
          <w:shd w:val="clear" w:color="auto" w:fill="FFFFFF"/>
        </w:rPr>
      </w:pPr>
    </w:p>
    <w:tbl>
      <w:tblPr>
        <w:tblStyle w:val="3"/>
        <w:tblW w:w="95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1444"/>
        <w:gridCol w:w="5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52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11月16日星期</w:t>
            </w:r>
            <w:r>
              <w:rPr>
                <w:rFonts w:hint="eastAsia"/>
                <w:sz w:val="20"/>
              </w:rPr>
              <w:t>六上午  9:00-12:00；主持人：曾尧东先生（深圳市知识产权局知识产权保护处处长）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2" w:type="dxa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9:00-9:30</w:t>
            </w:r>
          </w:p>
        </w:tc>
        <w:tc>
          <w:tcPr>
            <w:tcW w:w="7060" w:type="dxa"/>
            <w:gridSpan w:val="2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9:30-9</w:t>
            </w:r>
            <w:r>
              <w:rPr>
                <w:rFonts w:hint="eastAsia"/>
                <w:sz w:val="20"/>
              </w:rPr>
              <w:t>:</w:t>
            </w:r>
            <w:r>
              <w:rPr>
                <w:sz w:val="20"/>
              </w:rPr>
              <w:t>40</w:t>
            </w:r>
          </w:p>
        </w:tc>
        <w:tc>
          <w:tcPr>
            <w:tcW w:w="70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深圳市知识产权局领导讲话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9:40-9:5</w:t>
            </w:r>
            <w:r>
              <w:rPr>
                <w:rFonts w:hint="eastAsia"/>
                <w:sz w:val="20"/>
              </w:rPr>
              <w:t>5</w:t>
            </w:r>
          </w:p>
        </w:tc>
        <w:tc>
          <w:tcPr>
            <w:tcW w:w="70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INTA</w:t>
            </w:r>
            <w:r>
              <w:rPr>
                <w:rFonts w:hint="eastAsia"/>
                <w:sz w:val="20"/>
              </w:rPr>
              <w:t>代表致辞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LawPlus 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9:5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-10:</w:t>
            </w: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70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AIPPI中国分会秘书长 李毅先生致辞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</w:t>
            </w:r>
            <w:r>
              <w:rPr>
                <w:rFonts w:hint="eastAsia"/>
                <w:sz w:val="20"/>
              </w:rPr>
              <w:t>10</w:t>
            </w:r>
            <w:r>
              <w:rPr>
                <w:sz w:val="20"/>
              </w:rPr>
              <w:t>-10:</w:t>
            </w:r>
            <w:r>
              <w:rPr>
                <w:rFonts w:hint="eastAsia"/>
                <w:sz w:val="20"/>
              </w:rPr>
              <w:t>30</w:t>
            </w:r>
          </w:p>
        </w:tc>
        <w:tc>
          <w:tcPr>
            <w:tcW w:w="7060" w:type="dxa"/>
            <w:gridSpan w:val="2"/>
            <w:vAlign w:val="center"/>
          </w:tcPr>
          <w:p>
            <w:pPr>
              <w:spacing w:line="312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科技创新与知识产权产权保护合作签字仪式（深圳大学、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深圳市企业科技创新促进会等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10:30-11:00</w:t>
            </w:r>
          </w:p>
        </w:tc>
        <w:tc>
          <w:tcPr>
            <w:tcW w:w="7060" w:type="dxa"/>
            <w:gridSpan w:val="2"/>
            <w:vAlign w:val="center"/>
          </w:tcPr>
          <w:p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华为技术有限公司副总裁 宋柳平博士</w:t>
            </w:r>
            <w:r>
              <w:rPr>
                <w:rFonts w:hint="eastAsia"/>
                <w:sz w:val="20"/>
              </w:rPr>
              <w:t>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00</w:t>
            </w:r>
            <w:r>
              <w:rPr>
                <w:sz w:val="20"/>
              </w:rPr>
              <w:t>-1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15</w:t>
            </w:r>
          </w:p>
        </w:tc>
        <w:tc>
          <w:tcPr>
            <w:tcW w:w="70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深圳市中级人民法院 陈文全法官演讲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15</w:t>
            </w:r>
            <w:r>
              <w:rPr>
                <w:sz w:val="20"/>
              </w:rPr>
              <w:t>-1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30</w:t>
            </w:r>
          </w:p>
        </w:tc>
        <w:tc>
          <w:tcPr>
            <w:tcW w:w="70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深圳市君胜知识产权代理事务所（普通合伙）创始合伙人 刘文求先生演讲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492" w:type="dxa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30</w:t>
            </w:r>
            <w:r>
              <w:rPr>
                <w:sz w:val="20"/>
              </w:rPr>
              <w:t>-1</w:t>
            </w:r>
            <w:r>
              <w:rPr>
                <w:rFonts w:hint="eastAsia"/>
                <w:sz w:val="20"/>
              </w:rPr>
              <w:t>2:00</w:t>
            </w:r>
          </w:p>
        </w:tc>
        <w:tc>
          <w:tcPr>
            <w:tcW w:w="144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印度所演讲</w:t>
            </w:r>
          </w:p>
        </w:tc>
        <w:tc>
          <w:tcPr>
            <w:tcW w:w="561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Str</w:t>
            </w:r>
            <w:r>
              <w:rPr>
                <w:sz w:val="20"/>
              </w:rPr>
              <w:t>atjuris Partners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2492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4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韩国所演讲</w:t>
            </w:r>
          </w:p>
        </w:tc>
        <w:tc>
          <w:tcPr>
            <w:tcW w:w="5616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Eruum &amp; Leeon Intellectual Property Law Firm</w:t>
            </w:r>
          </w:p>
        </w:tc>
      </w:tr>
    </w:tbl>
    <w:p>
      <w:pPr>
        <w:rPr>
          <w:color w:val="000000"/>
          <w:sz w:val="20"/>
          <w:szCs w:val="20"/>
          <w:shd w:val="clear" w:color="auto" w:fill="FFFFFF"/>
        </w:rPr>
      </w:pPr>
    </w:p>
    <w:tbl>
      <w:tblPr>
        <w:tblStyle w:val="3"/>
        <w:tblW w:w="95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741"/>
        <w:gridCol w:w="6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2" w:type="dxa"/>
            <w:gridSpan w:val="3"/>
          </w:tcPr>
          <w:p>
            <w:pPr>
              <w:rPr>
                <w:sz w:val="20"/>
              </w:rPr>
            </w:pPr>
            <w:r>
              <w:rPr>
                <w:sz w:val="20"/>
              </w:rPr>
              <w:t>11月16日星期</w:t>
            </w:r>
            <w:r>
              <w:rPr>
                <w:rFonts w:hint="eastAsia"/>
                <w:sz w:val="20"/>
              </w:rPr>
              <w:t>六</w:t>
            </w:r>
            <w:r>
              <w:rPr>
                <w:sz w:val="20"/>
              </w:rPr>
              <w:t>下午14:00-17:0</w:t>
            </w:r>
            <w:r>
              <w:rPr>
                <w:rFonts w:hint="eastAsia"/>
                <w:sz w:val="20"/>
              </w:rPr>
              <w:t>0；主持人：徐艳丽女士（深圳大学技术转化中心主任,</w:t>
            </w:r>
            <w:r>
              <w:rPr>
                <w:sz w:val="20"/>
              </w:rPr>
              <w:t>深圳大学资产经营管理有限公司总经理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14:00-14:</w:t>
            </w:r>
            <w:r>
              <w:rPr>
                <w:rFonts w:hint="eastAsia"/>
                <w:sz w:val="20"/>
              </w:rPr>
              <w:t>10</w:t>
            </w:r>
          </w:p>
        </w:tc>
        <w:tc>
          <w:tcPr>
            <w:tcW w:w="70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深圳市企业科技创新促进会执行会长刘文求先生</w:t>
            </w:r>
            <w:r>
              <w:rPr>
                <w:sz w:val="20"/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</w:t>
            </w:r>
            <w:r>
              <w:rPr>
                <w:rFonts w:hint="eastAsia"/>
                <w:sz w:val="20"/>
              </w:rPr>
              <w:t>10</w:t>
            </w:r>
            <w:r>
              <w:rPr>
                <w:sz w:val="20"/>
              </w:rPr>
              <w:t>-14:</w:t>
            </w:r>
            <w:r>
              <w:rPr>
                <w:rFonts w:hint="eastAsia"/>
                <w:sz w:val="20"/>
              </w:rPr>
              <w:t>20</w:t>
            </w:r>
          </w:p>
        </w:tc>
        <w:tc>
          <w:tcPr>
            <w:tcW w:w="70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智能显示终端知识产权联盟轮值会长单位IP总监杨长河先生致辞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</w:t>
            </w:r>
            <w:r>
              <w:rPr>
                <w:rFonts w:hint="eastAsia"/>
                <w:sz w:val="20"/>
              </w:rPr>
              <w:t>20</w:t>
            </w:r>
            <w:r>
              <w:rPr>
                <w:sz w:val="20"/>
              </w:rPr>
              <w:t>-14:</w:t>
            </w:r>
            <w:r>
              <w:rPr>
                <w:rFonts w:hint="eastAsia"/>
                <w:sz w:val="20"/>
              </w:rPr>
              <w:t>35</w:t>
            </w:r>
          </w:p>
        </w:tc>
        <w:tc>
          <w:tcPr>
            <w:tcW w:w="705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中国（深圳）知识产权保护中心 副主任 李文琳女士演讲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484" w:type="dxa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14:35-15:05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企业代表</w:t>
            </w:r>
          </w:p>
        </w:tc>
        <w:tc>
          <w:tcPr>
            <w:tcW w:w="6317" w:type="dxa"/>
            <w:vAlign w:val="center"/>
          </w:tcPr>
          <w:p>
            <w:pPr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广东金发科技股份有限公司 知识产权总监 王鹏先生演讲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6317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 xml:space="preserve">深圳市韶音科技有限公司   </w:t>
            </w:r>
            <w:r>
              <w:rPr>
                <w:rFonts w:hint="eastAsia"/>
                <w:sz w:val="20"/>
              </w:rPr>
              <w:t>知识产权法务经理 万景春先生演讲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4" w:type="dxa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05</w:t>
            </w:r>
            <w:r>
              <w:rPr>
                <w:sz w:val="20"/>
              </w:rPr>
              <w:t>-1</w:t>
            </w:r>
            <w:r>
              <w:rPr>
                <w:rFonts w:hint="eastAsia"/>
                <w:sz w:val="20"/>
              </w:rPr>
              <w:t>7</w:t>
            </w:r>
            <w:r>
              <w:rPr>
                <w:sz w:val="20"/>
              </w:rPr>
              <w:t>:</w:t>
            </w:r>
            <w:r>
              <w:rPr>
                <w:rFonts w:hint="eastAsia"/>
                <w:sz w:val="20"/>
              </w:rPr>
              <w:t>00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宋体"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 w:val="20"/>
                <w:szCs w:val="20"/>
              </w:rPr>
              <w:t>中国</w:t>
            </w:r>
          </w:p>
        </w:tc>
        <w:tc>
          <w:tcPr>
            <w:tcW w:w="6317" w:type="dxa"/>
            <w:vAlign w:val="center"/>
          </w:tcPr>
          <w:p>
            <w:pPr>
              <w:widowControl/>
              <w:spacing w:line="312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深圳市君胜知识产权代理事务所（普通合伙）</w:t>
            </w:r>
          </w:p>
          <w:p>
            <w:pPr>
              <w:widowControl/>
              <w:spacing w:line="312" w:lineRule="auto"/>
              <w:rPr>
                <w:sz w:val="20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FFFFF"/>
              </w:rPr>
              <w:t>广东法尔律师事务所 创始合伙人 王永文先生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美国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Morgan Lewis &amp; Bockius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N</w:t>
            </w:r>
            <w:r>
              <w:rPr>
                <w:sz w:val="20"/>
              </w:rPr>
              <w:t>i Wang &amp; Massand, PLLC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欧洲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Krahbichler Intellectual Property Advisors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Winter Brandl et. al. Partnership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日本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TRY</w:t>
            </w:r>
            <w:r>
              <w:rPr>
                <w:sz w:val="20"/>
              </w:rPr>
              <w:t xml:space="preserve"> International IP Service CO., Ltd.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L</w:t>
            </w:r>
            <w:r>
              <w:rPr>
                <w:sz w:val="20"/>
              </w:rPr>
              <w:t>exia Partners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T</w:t>
            </w:r>
            <w:r>
              <w:rPr>
                <w:sz w:val="20"/>
              </w:rPr>
              <w:t>sutsui &amp; Associate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韩国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C&amp;S Patent and Law Office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中东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  <w:r>
              <w:rPr>
                <w:sz w:val="20"/>
              </w:rPr>
              <w:t>l Tamimi &amp; Co.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" w:hRule="atLeast"/>
          <w:jc w:val="center"/>
        </w:trPr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4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泰国</w:t>
            </w:r>
          </w:p>
        </w:tc>
        <w:tc>
          <w:tcPr>
            <w:tcW w:w="6317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Verarit Klawchit</w:t>
            </w:r>
          </w:p>
        </w:tc>
      </w:tr>
    </w:tbl>
    <w:p>
      <w:pPr>
        <w:spacing w:line="312" w:lineRule="auto"/>
        <w:ind w:firstLine="640"/>
        <w:jc w:val="left"/>
        <w:rPr>
          <w:rFonts w:ascii="仿宋_GB2312" w:hAnsi="仿宋_GB2312" w:eastAsia="仿宋_GB2312" w:cs="仿宋_GB2312"/>
          <w:color w:val="040404"/>
          <w:sz w:val="32"/>
          <w:szCs w:val="32"/>
          <w:shd w:val="clear" w:color="auto" w:fill="FFFFFF"/>
        </w:rPr>
      </w:pPr>
    </w:p>
    <w:p/>
    <w:p>
      <w:pPr>
        <w:rPr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07FE7"/>
    <w:rsid w:val="6430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2019-11-11T10:04:00Z</dcterms:created>
  <dc:creator>侯雯婷</dc:creator>
  <cp:lastModifiedBy>侯雯婷</cp:lastModifiedBy>
  <dcterms:modified xsi:type="dcterms:W3CDTF">2019-11-11T10:04:57Z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