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b/>
          <w:sz w:val="36"/>
          <w:szCs w:val="30"/>
        </w:rPr>
      </w:pPr>
    </w:p>
    <w:p>
      <w:pPr>
        <w:jc w:val="center"/>
        <w:rPr>
          <w:rFonts w:ascii="Times New Roman" w:hAnsi="Times New Roman" w:eastAsia="黑体"/>
          <w:b/>
          <w:sz w:val="36"/>
          <w:szCs w:val="30"/>
        </w:rPr>
      </w:pPr>
      <w:r>
        <w:rPr>
          <w:rFonts w:ascii="Times New Roman" w:hAnsi="Times New Roman" w:eastAsia="黑体"/>
          <w:b/>
          <w:sz w:val="36"/>
          <w:szCs w:val="30"/>
        </w:rPr>
        <w:t>深圳标准先进性评价细则</w:t>
      </w:r>
    </w:p>
    <w:p>
      <w:pPr>
        <w:jc w:val="center"/>
        <w:rPr>
          <w:rFonts w:ascii="Times New Roman" w:hAnsi="Times New Roman" w:eastAsia="黑体"/>
          <w:b/>
          <w:sz w:val="36"/>
          <w:szCs w:val="30"/>
        </w:rPr>
      </w:pPr>
      <w:r>
        <w:rPr>
          <w:rFonts w:hint="eastAsia" w:ascii="Times New Roman" w:hAnsi="Times New Roman" w:eastAsia="黑体"/>
          <w:b/>
          <w:sz w:val="36"/>
          <w:szCs w:val="30"/>
        </w:rPr>
        <w:t>多旋翼植保无人机</w:t>
      </w:r>
    </w:p>
    <w:p>
      <w:pPr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为对多旋翼</w:t>
      </w:r>
      <w:r>
        <w:rPr>
          <w:rFonts w:hint="eastAsia" w:ascii="Times New Roman" w:hAnsi="Times New Roman"/>
          <w:sz w:val="30"/>
          <w:szCs w:val="30"/>
        </w:rPr>
        <w:t>植保无人机</w:t>
      </w:r>
      <w:r>
        <w:rPr>
          <w:rFonts w:ascii="Times New Roman" w:hAnsi="Times New Roman"/>
          <w:sz w:val="30"/>
          <w:szCs w:val="30"/>
        </w:rPr>
        <w:t>产品标准进行深圳标准先进性评价，特制定本细则。本细则主要内容包括但不限于：主要技术指标确定程序、主要技术指标、先进性判定标准、先进性评价程序等。</w:t>
      </w:r>
    </w:p>
    <w:p>
      <w:pPr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具体如下：</w:t>
      </w:r>
    </w:p>
    <w:p>
      <w:pPr>
        <w:pStyle w:val="17"/>
        <w:numPr>
          <w:ilvl w:val="0"/>
          <w:numId w:val="2"/>
        </w:numPr>
        <w:ind w:firstLineChars="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主要技术指标确定程序</w:t>
      </w:r>
    </w:p>
    <w:p>
      <w:pPr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主要技术指标的确定程序包括：</w:t>
      </w:r>
    </w:p>
    <w:p>
      <w:pPr>
        <w:pStyle w:val="17"/>
        <w:numPr>
          <w:ilvl w:val="0"/>
          <w:numId w:val="3"/>
        </w:numPr>
        <w:ind w:left="1134" w:hanging="534" w:firstLineChars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梳理国内外相关标准，形成相关的标准集合；</w:t>
      </w:r>
    </w:p>
    <w:p>
      <w:pPr>
        <w:pStyle w:val="17"/>
        <w:numPr>
          <w:ilvl w:val="0"/>
          <w:numId w:val="3"/>
        </w:numPr>
        <w:ind w:left="1134" w:hanging="534" w:firstLineChars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收集产品相关的认证项目和检测要求；</w:t>
      </w:r>
    </w:p>
    <w:p>
      <w:pPr>
        <w:pStyle w:val="17"/>
        <w:numPr>
          <w:ilvl w:val="0"/>
          <w:numId w:val="3"/>
        </w:numPr>
        <w:ind w:left="1134" w:hanging="534" w:firstLineChars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基于行业现状和市场需求，按照指标项的类型、层次、作用进行划分，形成指标池；</w:t>
      </w:r>
    </w:p>
    <w:p>
      <w:pPr>
        <w:pStyle w:val="17"/>
        <w:numPr>
          <w:ilvl w:val="0"/>
          <w:numId w:val="3"/>
        </w:numPr>
        <w:ind w:left="1134" w:hanging="534" w:firstLineChars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征求行业协会、</w:t>
      </w:r>
      <w:r>
        <w:rPr>
          <w:rFonts w:ascii="Times New Roman" w:hAnsi="Times New Roman"/>
          <w:kern w:val="0"/>
          <w:sz w:val="30"/>
          <w:szCs w:val="30"/>
        </w:rPr>
        <w:t>专业技术机构</w:t>
      </w:r>
      <w:r>
        <w:rPr>
          <w:rFonts w:ascii="Times New Roman" w:hAnsi="Times New Roman"/>
          <w:sz w:val="30"/>
          <w:szCs w:val="30"/>
        </w:rPr>
        <w:t>意见，召开专家评审会，在指标池中抽取核心指标，并确定核心指标基准线。</w:t>
      </w:r>
    </w:p>
    <w:p>
      <w:pPr>
        <w:pStyle w:val="17"/>
        <w:numPr>
          <w:ilvl w:val="0"/>
          <w:numId w:val="2"/>
        </w:numPr>
        <w:ind w:firstLineChars="0"/>
        <w:rPr>
          <w:rFonts w:ascii="Times New Roman" w:hAnsi="Times New Roman"/>
          <w:b/>
          <w:sz w:val="30"/>
          <w:szCs w:val="30"/>
        </w:rPr>
      </w:pPr>
      <w:r>
        <w:rPr>
          <w:rFonts w:hint="eastAsia" w:ascii="Times New Roman" w:hAnsi="Times New Roman"/>
          <w:b/>
          <w:sz w:val="30"/>
          <w:szCs w:val="30"/>
        </w:rPr>
        <w:t>多旋翼植保无人机</w:t>
      </w:r>
      <w:r>
        <w:rPr>
          <w:rFonts w:ascii="Times New Roman" w:hAnsi="Times New Roman"/>
          <w:b/>
          <w:sz w:val="30"/>
          <w:szCs w:val="30"/>
        </w:rPr>
        <w:t>产品标准评价</w:t>
      </w:r>
    </w:p>
    <w:p>
      <w:pPr>
        <w:pStyle w:val="17"/>
        <w:numPr>
          <w:ilvl w:val="0"/>
          <w:numId w:val="4"/>
        </w:numPr>
        <w:ind w:firstLineChars="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主要技术指标</w:t>
      </w:r>
    </w:p>
    <w:p>
      <w:pPr>
        <w:pStyle w:val="17"/>
        <w:ind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梳理多旋翼</w:t>
      </w:r>
      <w:r>
        <w:rPr>
          <w:rFonts w:hint="eastAsia" w:ascii="Times New Roman" w:hAnsi="Times New Roman"/>
          <w:sz w:val="30"/>
          <w:szCs w:val="30"/>
        </w:rPr>
        <w:t>植保无人机</w:t>
      </w:r>
      <w:r>
        <w:rPr>
          <w:rFonts w:ascii="Times New Roman" w:hAnsi="Times New Roman"/>
          <w:sz w:val="30"/>
          <w:szCs w:val="30"/>
        </w:rPr>
        <w:t>产品指标项，</w:t>
      </w:r>
      <w:r>
        <w:rPr>
          <w:rFonts w:ascii="Times New Roman" w:hAnsi="Times New Roman"/>
          <w:b/>
          <w:sz w:val="30"/>
          <w:szCs w:val="30"/>
        </w:rPr>
        <w:t>在满足</w:t>
      </w:r>
      <w:r>
        <w:rPr>
          <w:rFonts w:hint="eastAsia" w:ascii="Times New Roman" w:hAnsi="Times New Roman"/>
          <w:b/>
          <w:sz w:val="30"/>
          <w:szCs w:val="30"/>
        </w:rPr>
        <w:t>农业行业标准NY/T 3213-2018《植保无人飞机 质量评价技术规范》等相关要求</w:t>
      </w:r>
      <w:r>
        <w:rPr>
          <w:rFonts w:ascii="Times New Roman" w:hAnsi="Times New Roman"/>
          <w:b/>
          <w:sz w:val="30"/>
          <w:szCs w:val="30"/>
        </w:rPr>
        <w:t>的基础上</w:t>
      </w:r>
      <w:r>
        <w:rPr>
          <w:rFonts w:ascii="Times New Roman" w:hAnsi="Times New Roman"/>
          <w:sz w:val="30"/>
          <w:szCs w:val="30"/>
        </w:rPr>
        <w:t>，对指标的国内外现状进行分析研究，以国内领先、国际先进水平或者填补国内、国际空白为原则，从以下八类指标性质提出影响产品质量的主要技术指标：</w:t>
      </w:r>
    </w:p>
    <w:p>
      <w:pPr>
        <w:pStyle w:val="17"/>
        <w:numPr>
          <w:ilvl w:val="0"/>
          <w:numId w:val="5"/>
        </w:numPr>
        <w:ind w:firstLineChars="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产品创新，</w:t>
      </w:r>
      <w:r>
        <w:rPr>
          <w:rFonts w:ascii="Times New Roman" w:hAnsi="Times New Roman"/>
          <w:sz w:val="30"/>
          <w:szCs w:val="30"/>
        </w:rPr>
        <w:t>能够进一步满足顾客需求，开辟新的市场；</w:t>
      </w:r>
    </w:p>
    <w:p>
      <w:pPr>
        <w:pStyle w:val="17"/>
        <w:numPr>
          <w:ilvl w:val="0"/>
          <w:numId w:val="5"/>
        </w:numPr>
        <w:ind w:firstLineChars="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符合产业政策引导方向</w:t>
      </w:r>
      <w:r>
        <w:rPr>
          <w:rFonts w:ascii="Times New Roman" w:hAnsi="Times New Roman"/>
          <w:sz w:val="30"/>
          <w:szCs w:val="30"/>
        </w:rPr>
        <w:t>；</w:t>
      </w:r>
    </w:p>
    <w:p>
      <w:pPr>
        <w:pStyle w:val="17"/>
        <w:numPr>
          <w:ilvl w:val="0"/>
          <w:numId w:val="5"/>
        </w:numPr>
        <w:ind w:firstLineChars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填补国内</w:t>
      </w:r>
      <w:r>
        <w:rPr>
          <w:rFonts w:hint="eastAsia" w:ascii="Times New Roman" w:hAnsi="Times New Roman"/>
          <w:b/>
          <w:sz w:val="30"/>
          <w:szCs w:val="30"/>
        </w:rPr>
        <w:t>（国际）</w:t>
      </w:r>
      <w:r>
        <w:rPr>
          <w:rFonts w:ascii="Times New Roman" w:hAnsi="Times New Roman"/>
          <w:b/>
          <w:sz w:val="30"/>
          <w:szCs w:val="30"/>
        </w:rPr>
        <w:t>空白，</w:t>
      </w:r>
      <w:r>
        <w:rPr>
          <w:rFonts w:ascii="Times New Roman" w:hAnsi="Times New Roman"/>
          <w:sz w:val="30"/>
          <w:szCs w:val="30"/>
        </w:rPr>
        <w:t>能够提升产品质量；</w:t>
      </w:r>
    </w:p>
    <w:p>
      <w:pPr>
        <w:pStyle w:val="17"/>
        <w:numPr>
          <w:ilvl w:val="0"/>
          <w:numId w:val="5"/>
        </w:numPr>
        <w:ind w:firstLineChars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严于国家行业标准，</w:t>
      </w:r>
      <w:r>
        <w:rPr>
          <w:rFonts w:ascii="Times New Roman" w:hAnsi="Times New Roman"/>
          <w:sz w:val="30"/>
          <w:szCs w:val="30"/>
        </w:rPr>
        <w:t>质量提升明显；</w:t>
      </w:r>
    </w:p>
    <w:p>
      <w:pPr>
        <w:pStyle w:val="17"/>
        <w:numPr>
          <w:ilvl w:val="0"/>
          <w:numId w:val="5"/>
        </w:numPr>
        <w:ind w:firstLineChars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清洁生产，</w:t>
      </w:r>
      <w:r>
        <w:rPr>
          <w:rFonts w:ascii="Times New Roman" w:hAnsi="Times New Roman"/>
          <w:sz w:val="30"/>
          <w:szCs w:val="30"/>
        </w:rPr>
        <w:t>材料选择、生产过程生态环保；</w:t>
      </w:r>
    </w:p>
    <w:p>
      <w:pPr>
        <w:pStyle w:val="17"/>
        <w:numPr>
          <w:ilvl w:val="0"/>
          <w:numId w:val="5"/>
        </w:numPr>
        <w:ind w:firstLineChars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产品安全健康环保，</w:t>
      </w:r>
      <w:r>
        <w:rPr>
          <w:rFonts w:ascii="Times New Roman" w:hAnsi="Times New Roman"/>
          <w:sz w:val="30"/>
          <w:szCs w:val="30"/>
        </w:rPr>
        <w:t>维护人体安全，有利身体健康，加强环境保护；</w:t>
      </w:r>
    </w:p>
    <w:p>
      <w:pPr>
        <w:pStyle w:val="17"/>
        <w:numPr>
          <w:ilvl w:val="0"/>
          <w:numId w:val="5"/>
        </w:numPr>
        <w:ind w:firstLineChars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消费体验，</w:t>
      </w:r>
      <w:r>
        <w:rPr>
          <w:rFonts w:ascii="Times New Roman" w:hAnsi="Times New Roman"/>
          <w:sz w:val="30"/>
          <w:szCs w:val="30"/>
        </w:rPr>
        <w:t>满足消费者实际需求，提升用户体验；</w:t>
      </w:r>
    </w:p>
    <w:p>
      <w:pPr>
        <w:pStyle w:val="17"/>
        <w:numPr>
          <w:ilvl w:val="0"/>
          <w:numId w:val="5"/>
        </w:numPr>
        <w:ind w:firstLineChars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行业特殊要求，</w:t>
      </w:r>
      <w:r>
        <w:rPr>
          <w:rFonts w:ascii="Times New Roman" w:hAnsi="Times New Roman"/>
          <w:sz w:val="30"/>
          <w:szCs w:val="30"/>
        </w:rPr>
        <w:t>符合并高于产品所在行业的特殊要求，带动质量明显提升。</w:t>
      </w:r>
    </w:p>
    <w:p>
      <w:pPr>
        <w:pStyle w:val="17"/>
        <w:numPr>
          <w:ilvl w:val="0"/>
          <w:numId w:val="4"/>
        </w:numPr>
        <w:ind w:firstLineChars="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先进性判定标准</w:t>
      </w:r>
    </w:p>
    <w:p>
      <w:pPr>
        <w:ind w:firstLine="600" w:firstLineChars="200"/>
        <w:rPr>
          <w:rFonts w:ascii="Times New Roman" w:hAnsi="Times New Roman"/>
          <w:sz w:val="30"/>
          <w:szCs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Times New Roman" w:hAnsi="Times New Roman"/>
          <w:sz w:val="30"/>
          <w:szCs w:val="30"/>
        </w:rPr>
        <w:t>先进性判定标准见表1：</w:t>
      </w:r>
    </w:p>
    <w:p>
      <w:pPr>
        <w:ind w:firstLine="600" w:firstLineChars="20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表1</w:t>
      </w:r>
      <w:r>
        <w:rPr>
          <w:rFonts w:hint="eastAsia" w:ascii="Times New Roman" w:hAnsi="Times New Roman"/>
          <w:sz w:val="30"/>
          <w:szCs w:val="30"/>
        </w:rPr>
        <w:t>多旋翼植保无人机</w:t>
      </w:r>
      <w:r>
        <w:rPr>
          <w:rFonts w:ascii="Times New Roman" w:hAnsi="Times New Roman"/>
          <w:sz w:val="30"/>
          <w:szCs w:val="30"/>
        </w:rPr>
        <w:t>产品先进性判定标准</w:t>
      </w:r>
    </w:p>
    <w:tbl>
      <w:tblPr>
        <w:tblStyle w:val="1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50"/>
        <w:gridCol w:w="554"/>
        <w:gridCol w:w="1108"/>
        <w:gridCol w:w="1893"/>
        <w:gridCol w:w="2074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90" w:type="dxa"/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50" w:type="dxa"/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指标性质</w:t>
            </w:r>
          </w:p>
        </w:tc>
        <w:tc>
          <w:tcPr>
            <w:tcW w:w="1662" w:type="dxa"/>
            <w:gridSpan w:val="2"/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关键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指标项</w:t>
            </w:r>
          </w:p>
        </w:tc>
        <w:tc>
          <w:tcPr>
            <w:tcW w:w="1893" w:type="dxa"/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指标先进值</w:t>
            </w:r>
          </w:p>
        </w:tc>
        <w:tc>
          <w:tcPr>
            <w:tcW w:w="2074" w:type="dxa"/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检测方法</w:t>
            </w:r>
          </w:p>
        </w:tc>
        <w:tc>
          <w:tcPr>
            <w:tcW w:w="953" w:type="dxa"/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7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150" w:type="dxa"/>
            <w:vMerge w:val="restart"/>
            <w:vAlign w:val="center"/>
          </w:tcPr>
          <w:p>
            <w:pPr>
              <w:pStyle w:val="17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产品安全</w:t>
            </w:r>
          </w:p>
          <w:p>
            <w:pPr>
              <w:pStyle w:val="17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费体验</w:t>
            </w:r>
          </w:p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飞行平台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动力失效保护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螺旋桨脱落可被检测到，并在操作界面提示，</w:t>
            </w:r>
            <w:r>
              <w:rPr>
                <w:rFonts w:ascii="Times New Roman" w:hAnsi="Times New Roman"/>
                <w:kern w:val="0"/>
                <w:szCs w:val="21"/>
              </w:rPr>
              <w:t>螺旋桨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脱落后，无人机可自动采取措施稳定下降</w:t>
            </w:r>
          </w:p>
        </w:tc>
        <w:tc>
          <w:tcPr>
            <w:tcW w:w="2074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</w:rPr>
              <w:t>查看失效保护发生时飞行监控软件中是否有提示，螺旋桨脱落后无人机是否可通过一定措施稳定下降。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pStyle w:val="17"/>
              <w:numPr>
                <w:ilvl w:val="0"/>
                <w:numId w:val="6"/>
              </w:numPr>
              <w:ind w:firstLine="42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地理围栏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内置机场等禁飞区信息、可限制飞行高度，可接收动态禁飞区信息</w:t>
            </w:r>
          </w:p>
        </w:tc>
        <w:tc>
          <w:tcPr>
            <w:tcW w:w="2074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通过GPS模拟器模拟一个机场的地理位置，然后启动无人机，查看无人机是否能起飞，以及在限制高度区域是否按照限制高度飞行。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pStyle w:val="17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避障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雷达具有水平方向15度分辨率，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平原农田条件下，可在至少15米距离处感知雷达反射截面积不超过</w:t>
            </w:r>
            <w:r>
              <w:rPr>
                <w:rFonts w:ascii="Times New Roman" w:hAnsi="Times New Roman"/>
                <w:kern w:val="0"/>
                <w:szCs w:val="21"/>
              </w:rPr>
              <w:t>0.5</w:t>
            </w:r>
            <w:r>
              <w:rPr>
                <w:rFonts w:hint="eastAsia" w:ascii="Times New Roman" w:hAnsi="Times New Roman"/>
                <w:szCs w:val="21"/>
              </w:rPr>
              <w:t xml:space="preserve"> m</w:t>
            </w:r>
            <w:r>
              <w:rPr>
                <w:rFonts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的障碍物（等效于0.5厘米半径的横拉电线），让飞机在7</w:t>
            </w:r>
            <w:r>
              <w:rPr>
                <w:rFonts w:ascii="Times New Roman" w:hAnsi="Times New Roman"/>
                <w:kern w:val="0"/>
                <w:szCs w:val="21"/>
              </w:rPr>
              <w:t>m/s</w:t>
            </w:r>
            <w:r>
              <w:rPr>
                <w:rFonts w:hint="eastAsia" w:ascii="Times New Roman" w:hAnsi="Times New Roman"/>
                <w:kern w:val="0"/>
                <w:szCs w:val="21"/>
              </w:rPr>
              <w:t>、满载自动飞行模式感知障碍物后及时刹停、</w:t>
            </w:r>
            <w:r>
              <w:rPr>
                <w:rFonts w:hint="eastAsia" w:ascii="Times New Roman" w:hAnsi="Times New Roman"/>
                <w:szCs w:val="21"/>
              </w:rPr>
              <w:t>在山地条件下（坡度＜30°）具有避障功能</w:t>
            </w:r>
          </w:p>
        </w:tc>
        <w:tc>
          <w:tcPr>
            <w:tcW w:w="2074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实际飞行测试，控制无人机向障碍物飞行，速度7m/s，验证无人机是否能有效避免1</w:t>
            </w:r>
            <w:r>
              <w:rPr>
                <w:rFonts w:ascii="Times New Roman" w:hAnsi="Times New Roman"/>
                <w:szCs w:val="21"/>
              </w:rPr>
              <w:t>5m外</w:t>
            </w:r>
            <w:r>
              <w:rPr>
                <w:rFonts w:hint="eastAsia" w:ascii="Times New Roman" w:hAnsi="Times New Roman"/>
                <w:szCs w:val="21"/>
              </w:rPr>
              <w:t>雷达反射截面积为0.5m</w:t>
            </w:r>
            <w:r>
              <w:rPr>
                <w:rFonts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障碍物（等效于0.5cm半径的横拉电线），及时刹停。实地验证无人机在水平方向的分辨率与山地条件下的避障功能。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7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vMerge w:val="restart"/>
            <w:vAlign w:val="center"/>
          </w:tcPr>
          <w:p>
            <w:pPr>
              <w:pStyle w:val="17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严于国家行业标准</w:t>
            </w:r>
          </w:p>
        </w:tc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航迹控制精度 自主控制模式飞行精度 偏航距（水平）/（m） ≤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0.4</w:t>
            </w:r>
          </w:p>
        </w:tc>
        <w:tc>
          <w:tcPr>
            <w:tcW w:w="2074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预设飞行航线，</w:t>
            </w:r>
            <w:r>
              <w:rPr>
                <w:rFonts w:ascii="Times New Roman" w:hAnsi="Times New Roman"/>
                <w:kern w:val="0"/>
                <w:szCs w:val="21"/>
              </w:rPr>
              <w:t>航线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长度不小于120</w:t>
            </w:r>
            <w:r>
              <w:rPr>
                <w:rFonts w:ascii="Times New Roman" w:hAnsi="Times New Roman"/>
                <w:kern w:val="0"/>
                <w:szCs w:val="21"/>
              </w:rPr>
              <w:t>m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，航线</w:t>
            </w:r>
            <w:r>
              <w:rPr>
                <w:rFonts w:ascii="Times New Roman" w:hAnsi="Times New Roman"/>
                <w:kern w:val="0"/>
                <w:szCs w:val="21"/>
              </w:rPr>
              <w:t>高度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不大于5</w:t>
            </w:r>
            <w:r>
              <w:rPr>
                <w:rFonts w:ascii="Times New Roman" w:hAnsi="Times New Roman"/>
                <w:kern w:val="0"/>
                <w:szCs w:val="21"/>
              </w:rPr>
              <w:t>m</w:t>
            </w:r>
            <w:r>
              <w:rPr>
                <w:rFonts w:hint="eastAsia" w:ascii="Times New Roman" w:hAnsi="Times New Roman"/>
                <w:kern w:val="0"/>
                <w:szCs w:val="21"/>
              </w:rPr>
              <w:t>,分型速度为3</w:t>
            </w:r>
            <w:r>
              <w:rPr>
                <w:rFonts w:ascii="Times New Roman" w:hAnsi="Times New Roman"/>
                <w:kern w:val="0"/>
                <w:szCs w:val="21"/>
              </w:rPr>
              <w:t>~5m/s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在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额定起飞质量条件下，</w:t>
            </w:r>
            <w:r>
              <w:rPr>
                <w:rFonts w:ascii="Times New Roman" w:hAnsi="Times New Roman"/>
                <w:kern w:val="0"/>
                <w:szCs w:val="21"/>
              </w:rPr>
              <w:t>操控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无人机以自主控制模式沿航线飞行，</w:t>
            </w:r>
            <w:r>
              <w:rPr>
                <w:rFonts w:ascii="Times New Roman" w:hAnsi="Times New Roman"/>
                <w:kern w:val="0"/>
                <w:szCs w:val="21"/>
              </w:rPr>
              <w:t>同时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以不大于0.1</w:t>
            </w:r>
            <w:r>
              <w:rPr>
                <w:rFonts w:ascii="Times New Roman" w:hAnsi="Times New Roman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的时间间隔对无人机空间位置进行连续测量和记录，</w:t>
            </w:r>
            <w:r>
              <w:rPr>
                <w:rFonts w:ascii="Times New Roman" w:hAnsi="Times New Roman"/>
                <w:kern w:val="0"/>
                <w:szCs w:val="21"/>
              </w:rPr>
              <w:t>重复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3次。</w:t>
            </w:r>
          </w:p>
        </w:tc>
        <w:tc>
          <w:tcPr>
            <w:tcW w:w="9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pStyle w:val="17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航迹控制精度 自主控制模式飞行精度 偏航距（高度）/（m） ≤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0.4</w:t>
            </w:r>
          </w:p>
        </w:tc>
        <w:tc>
          <w:tcPr>
            <w:tcW w:w="2074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航迹控制精度 自主控制模式飞行精度 速度偏差/（m/s） ≤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0.4</w:t>
            </w:r>
          </w:p>
        </w:tc>
        <w:tc>
          <w:tcPr>
            <w:tcW w:w="2074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飞行数据记录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可以记录飞行时间、飞机轨迹、传感器状态、飞行员操作记录等信息，</w:t>
            </w:r>
            <w:r>
              <w:rPr>
                <w:rFonts w:ascii="Times New Roman" w:hAnsi="Times New Roman"/>
                <w:kern w:val="0"/>
                <w:szCs w:val="21"/>
              </w:rPr>
              <w:t>并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可在飞行软件界面上显示</w:t>
            </w:r>
          </w:p>
        </w:tc>
        <w:tc>
          <w:tcPr>
            <w:tcW w:w="2074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测试在</w:t>
            </w:r>
            <w:r>
              <w:rPr>
                <w:rFonts w:ascii="Times New Roman" w:hAnsi="Times New Roman"/>
                <w:kern w:val="0"/>
                <w:szCs w:val="21"/>
              </w:rPr>
              <w:t>NY/T 3213-2018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规定之标准工况下进行，操作无人机进行飞行，查看无人机是否具备记录与显示飞行时间、飞机轨迹、传感器状态、飞行员操作记录等信息。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150" w:type="dxa"/>
            <w:vAlign w:val="center"/>
          </w:tcPr>
          <w:p>
            <w:pPr>
              <w:pStyle w:val="17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消费体验</w:t>
            </w:r>
          </w:p>
          <w:p>
            <w:pPr>
              <w:pStyle w:val="17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填补国内空白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图像数据传输系统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通信距离</w:t>
            </w:r>
          </w:p>
        </w:tc>
        <w:tc>
          <w:tcPr>
            <w:tcW w:w="189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通信距离不小于3,000米，</w:t>
            </w:r>
            <w:r>
              <w:rPr>
                <w:rFonts w:ascii="Times New Roman" w:hAnsi="Times New Roman"/>
                <w:szCs w:val="21"/>
              </w:rPr>
              <w:t>采用</w:t>
            </w:r>
            <w:r>
              <w:rPr>
                <w:rFonts w:hint="eastAsia" w:ascii="Times New Roman" w:hAnsi="Times New Roman"/>
                <w:szCs w:val="21"/>
              </w:rPr>
              <w:t>数字图传进行音视频传输</w:t>
            </w:r>
          </w:p>
        </w:tc>
        <w:tc>
          <w:tcPr>
            <w:tcW w:w="2074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空旷无干扰遮挡环境条件下，2.5m飞行高度，实地飞行控制距离不小于3000m，在此距离上音视频传输正常，</w:t>
            </w:r>
            <w:r>
              <w:rPr>
                <w:rFonts w:ascii="Times New Roman" w:hAnsi="Times New Roman"/>
                <w:kern w:val="0"/>
                <w:szCs w:val="21"/>
              </w:rPr>
              <w:t>验证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图传类型。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150" w:type="dxa"/>
            <w:vAlign w:val="center"/>
          </w:tcPr>
          <w:p>
            <w:pPr>
              <w:pStyle w:val="17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消费体验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环境适应性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防护等级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IP 54</w:t>
            </w:r>
          </w:p>
        </w:tc>
        <w:tc>
          <w:tcPr>
            <w:tcW w:w="2074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GB/T 4208-2017</w:t>
            </w:r>
          </w:p>
          <w:p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外壳防护等级（IP代码）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150" w:type="dxa"/>
            <w:vAlign w:val="center"/>
          </w:tcPr>
          <w:p>
            <w:pPr>
              <w:pStyle w:val="17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消费体验</w:t>
            </w:r>
          </w:p>
          <w:p>
            <w:pPr>
              <w:pStyle w:val="17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严于国家行业标准</w:t>
            </w:r>
          </w:p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电池表现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循环寿命</w:t>
            </w:r>
          </w:p>
        </w:tc>
        <w:tc>
          <w:tcPr>
            <w:tcW w:w="189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电池充放循环次数</w:t>
            </w:r>
            <w:r>
              <w:rPr>
                <w:rFonts w:ascii="Times New Roman" w:hAnsi="Times New Roman"/>
                <w:szCs w:val="21"/>
              </w:rPr>
              <w:t xml:space="preserve"> 400 </w:t>
            </w:r>
            <w:r>
              <w:rPr>
                <w:rFonts w:hint="eastAsia" w:ascii="Times New Roman" w:hAnsi="Times New Roman"/>
                <w:szCs w:val="21"/>
              </w:rPr>
              <w:t>次之后，容量不小于</w:t>
            </w:r>
            <w:r>
              <w:rPr>
                <w:rFonts w:ascii="Times New Roman" w:hAnsi="Times New Roman"/>
                <w:szCs w:val="21"/>
              </w:rPr>
              <w:t>85%</w:t>
            </w:r>
          </w:p>
        </w:tc>
        <w:tc>
          <w:tcPr>
            <w:tcW w:w="2074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充放电测试，充电为2.6C充电，放电为恒流5.7C放电，放电截止电压46.8v,重复400次检查电池容量。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17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消费体验</w:t>
            </w:r>
          </w:p>
          <w:p>
            <w:pPr>
              <w:pStyle w:val="17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填补国内空白</w:t>
            </w:r>
          </w:p>
        </w:tc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电池智能管理</w:t>
            </w:r>
          </w:p>
        </w:tc>
        <w:tc>
          <w:tcPr>
            <w:tcW w:w="189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具有故障自检和寿命管理功能，电池模块可显示电量情况，电量不足提示；</w:t>
            </w:r>
            <w:r>
              <w:rPr>
                <w:rFonts w:ascii="Times New Roman" w:hAnsi="Times New Roman"/>
                <w:szCs w:val="21"/>
              </w:rPr>
              <w:t>具备短路保护功能</w:t>
            </w:r>
          </w:p>
        </w:tc>
        <w:tc>
          <w:tcPr>
            <w:tcW w:w="2074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通过遥控器及飞行监控软件查看产品是否具备故障自检、寿命管理、电池模块可显示电量情况，电量不足提示等功能。短路保护功能参考GB 31241-2014《便携式电子产品用锂离子电池和电池组安全要求》标准。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150" w:type="dxa"/>
            <w:vAlign w:val="center"/>
          </w:tcPr>
          <w:p>
            <w:pPr>
              <w:pStyle w:val="17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消费体验</w:t>
            </w:r>
          </w:p>
          <w:p>
            <w:pPr>
              <w:pStyle w:val="17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填补国内空白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折叠比例</w:t>
            </w:r>
          </w:p>
        </w:tc>
        <w:tc>
          <w:tcPr>
            <w:tcW w:w="189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无人机折叠后的</w:t>
            </w:r>
            <w:r>
              <w:rPr>
                <w:rFonts w:ascii="Times New Roman" w:hAnsi="Times New Roman"/>
                <w:szCs w:val="21"/>
              </w:rPr>
              <w:t>折叠</w:t>
            </w:r>
            <w:r>
              <w:rPr>
                <w:rFonts w:hint="eastAsia" w:ascii="Times New Roman" w:hAnsi="Times New Roman"/>
                <w:szCs w:val="21"/>
              </w:rPr>
              <w:t>面积与展开面积比值不大于1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:</w:t>
            </w:r>
            <w:r>
              <w:rPr>
                <w:rFonts w:hint="eastAsia" w:ascii="Times New Roman" w:hAnsi="Times New Roman"/>
                <w:szCs w:val="21"/>
              </w:rPr>
              <w:t>4</w:t>
            </w:r>
          </w:p>
        </w:tc>
        <w:tc>
          <w:tcPr>
            <w:tcW w:w="2074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验证折叠面积：展开</w:t>
            </w:r>
            <w:r>
              <w:rPr>
                <w:rFonts w:ascii="Times New Roman" w:hAnsi="Times New Roman"/>
                <w:szCs w:val="21"/>
              </w:rPr>
              <w:t>面积</w:t>
            </w:r>
            <w:r>
              <w:rPr>
                <w:rFonts w:hint="eastAsia" w:ascii="Times New Roman" w:hAnsi="Times New Roman"/>
                <w:szCs w:val="21"/>
              </w:rPr>
              <w:t>（含桨叶）的值是否超过1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:</w:t>
            </w:r>
            <w:r>
              <w:rPr>
                <w:rFonts w:hint="eastAsia" w:ascii="Times New Roman" w:hAnsi="Times New Roman"/>
                <w:szCs w:val="21"/>
              </w:rPr>
              <w:t>4。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150" w:type="dxa"/>
            <w:vMerge w:val="restart"/>
            <w:vAlign w:val="center"/>
          </w:tcPr>
          <w:p>
            <w:pPr>
              <w:pStyle w:val="17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严于国家行业标准</w:t>
            </w:r>
          </w:p>
          <w:p>
            <w:pPr>
              <w:pStyle w:val="17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行业特殊要求</w:t>
            </w:r>
          </w:p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喷雾性能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总喷雾量偏差/(%) ≤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2074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NY/T3213-2018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植保无人飞机 质量评价技术规范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防滴漏性能</w:t>
            </w:r>
          </w:p>
        </w:tc>
        <w:tc>
          <w:tcPr>
            <w:tcW w:w="189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喷雾关闭1s后，喷头的滴漏数≤1滴</w:t>
            </w:r>
          </w:p>
        </w:tc>
        <w:tc>
          <w:tcPr>
            <w:tcW w:w="2074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150" w:type="dxa"/>
            <w:vMerge w:val="restart"/>
            <w:vAlign w:val="center"/>
          </w:tcPr>
          <w:p>
            <w:pPr>
              <w:pStyle w:val="17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消费体验</w:t>
            </w:r>
          </w:p>
          <w:p>
            <w:pPr>
              <w:pStyle w:val="17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行业特殊要求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一控多机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可设定多架无人机同时独立作业，</w:t>
            </w:r>
            <w:r>
              <w:rPr>
                <w:rFonts w:ascii="Times New Roman" w:hAnsi="Times New Roman"/>
                <w:szCs w:val="21"/>
              </w:rPr>
              <w:t>并</w:t>
            </w:r>
            <w:r>
              <w:rPr>
                <w:rFonts w:hint="eastAsia" w:ascii="Times New Roman" w:hAnsi="Times New Roman"/>
                <w:szCs w:val="21"/>
              </w:rPr>
              <w:t>支持一个遥控器实时控制，数量不小于5台</w:t>
            </w:r>
          </w:p>
        </w:tc>
        <w:tc>
          <w:tcPr>
            <w:tcW w:w="2074" w:type="dxa"/>
            <w:vMerge w:val="restart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实际操作试验，验证一控多机、定点喷洒、山地地形跟随飞行功能。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pStyle w:val="17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定点喷洒</w:t>
            </w:r>
          </w:p>
        </w:tc>
        <w:tc>
          <w:tcPr>
            <w:tcW w:w="189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依据作业区域的三维建模及果树识别等功能，根据果树分布及高度进行三维航线规划精准作业</w:t>
            </w:r>
          </w:p>
        </w:tc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pStyle w:val="17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山地地形跟随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山地模式地形跟随功能 可以让飞机在最大30度坡度的作业场景下执行航线作业功能（实现茶山果园丘陵山地航线自动作业功能），</w:t>
            </w:r>
            <w:r>
              <w:rPr>
                <w:rFonts w:ascii="Times New Roman" w:hAnsi="Times New Roman"/>
                <w:szCs w:val="21"/>
              </w:rPr>
              <w:t>并</w:t>
            </w:r>
            <w:r>
              <w:rPr>
                <w:rFonts w:hint="eastAsia" w:ascii="Times New Roman" w:hAnsi="Times New Roman"/>
                <w:szCs w:val="21"/>
              </w:rPr>
              <w:t>保持无人机与植被的相对高度不变</w:t>
            </w:r>
          </w:p>
        </w:tc>
        <w:tc>
          <w:tcPr>
            <w:tcW w:w="20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/</w:t>
            </w:r>
          </w:p>
        </w:tc>
      </w:tr>
    </w:tbl>
    <w:p>
      <w:pPr>
        <w:rPr>
          <w:rFonts w:ascii="Times New Roman" w:hAnsi="Times New Roman"/>
          <w:b/>
          <w:sz w:val="30"/>
          <w:szCs w:val="30"/>
          <w:highlight w:val="lightGray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7"/>
        <w:numPr>
          <w:ilvl w:val="0"/>
          <w:numId w:val="2"/>
        </w:numPr>
        <w:ind w:firstLine="0" w:firstLineChars="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先进性评价程序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25" o:spt="75" type="#_x0000_t75" style="height:408.4pt;width:349.0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</w:p>
    <w:p>
      <w:pPr>
        <w:jc w:val="center"/>
        <w:rPr>
          <w:rFonts w:ascii="Times New Roman" w:hAnsi="Times New Roman"/>
        </w:rPr>
      </w:pPr>
    </w:p>
    <w:p>
      <w:pPr>
        <w:pStyle w:val="17"/>
        <w:numPr>
          <w:ilvl w:val="0"/>
          <w:numId w:val="2"/>
        </w:numPr>
        <w:ind w:firstLineChars="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实施日期</w:t>
      </w:r>
    </w:p>
    <w:p>
      <w:pPr>
        <w:pStyle w:val="17"/>
        <w:ind w:left="420" w:firstLine="0" w:firstLineChars="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>本细则自</w:t>
      </w:r>
      <w:r>
        <w:rPr>
          <w:rFonts w:ascii="Times New Roman" w:hAnsi="Times New Roman"/>
          <w:kern w:val="0"/>
          <w:sz w:val="30"/>
          <w:szCs w:val="30"/>
        </w:rPr>
        <w:t>2019</w:t>
      </w:r>
      <w:r>
        <w:rPr>
          <w:rFonts w:hint="eastAsia" w:ascii="Times New Roman" w:hAnsi="Times New Roman"/>
          <w:kern w:val="0"/>
          <w:sz w:val="30"/>
          <w:szCs w:val="30"/>
        </w:rPr>
        <w:t>年</w:t>
      </w:r>
      <w:r>
        <w:rPr>
          <w:rFonts w:hint="eastAsia" w:ascii="Times New Roman" w:hAnsi="Times New Roman"/>
          <w:kern w:val="0"/>
          <w:sz w:val="30"/>
          <w:szCs w:val="30"/>
          <w:lang w:val="en-US" w:eastAsia="zh-CN"/>
        </w:rPr>
        <w:t>11</w:t>
      </w:r>
      <w:r>
        <w:rPr>
          <w:rFonts w:hint="eastAsia" w:ascii="Times New Roman" w:hAnsi="Times New Roman"/>
          <w:kern w:val="0"/>
          <w:sz w:val="30"/>
          <w:szCs w:val="30"/>
        </w:rPr>
        <w:t>月</w:t>
      </w:r>
      <w:r>
        <w:rPr>
          <w:rFonts w:hint="eastAsia" w:ascii="Times New Roman" w:hAnsi="Times New Roman"/>
          <w:kern w:val="0"/>
          <w:sz w:val="30"/>
          <w:szCs w:val="30"/>
          <w:lang w:val="en-US" w:eastAsia="zh-CN"/>
        </w:rPr>
        <w:t>13</w:t>
      </w:r>
      <w:bookmarkStart w:id="0" w:name="_GoBack"/>
      <w:bookmarkEnd w:id="0"/>
      <w:r>
        <w:rPr>
          <w:rFonts w:hint="eastAsia" w:ascii="Times New Roman" w:hAnsi="Times New Roman"/>
          <w:kern w:val="0"/>
          <w:sz w:val="30"/>
          <w:szCs w:val="30"/>
        </w:rPr>
        <w:t>日起实施。</w:t>
      </w:r>
    </w:p>
    <w:p>
      <w:pPr>
        <w:pStyle w:val="17"/>
        <w:numPr>
          <w:ilvl w:val="0"/>
          <w:numId w:val="2"/>
        </w:numPr>
        <w:ind w:firstLineChars="0"/>
        <w:rPr>
          <w:rFonts w:ascii="Times New Roman" w:hAnsi="Times New Roman"/>
          <w:b/>
          <w:sz w:val="30"/>
          <w:szCs w:val="30"/>
        </w:rPr>
      </w:pPr>
      <w:r>
        <w:rPr>
          <w:rFonts w:hint="eastAsia" w:ascii="Times New Roman" w:hAnsi="Times New Roman"/>
          <w:b/>
          <w:sz w:val="30"/>
          <w:szCs w:val="30"/>
        </w:rPr>
        <w:t>发布机构</w:t>
      </w:r>
    </w:p>
    <w:p>
      <w:pPr>
        <w:pStyle w:val="17"/>
        <w:ind w:left="420" w:firstLine="0" w:firstLineChars="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>深圳市标准技术研究院。</w:t>
      </w:r>
    </w:p>
    <w:p>
      <w:pPr>
        <w:jc w:val="center"/>
        <w:rPr>
          <w:rFonts w:ascii="Times New Roman" w:hAnsi="Times New Roman"/>
          <w:b/>
          <w:sz w:val="30"/>
          <w:szCs w:val="30"/>
          <w:highlight w:val="lightGray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right"/>
      <w:rPr>
        <w:sz w:val="21"/>
      </w:rPr>
    </w:pPr>
    <w:r>
      <w:rPr>
        <w:rFonts w:hint="eastAsia"/>
        <w:sz w:val="21"/>
      </w:rPr>
      <w:t>编号：</w:t>
    </w:r>
    <w:r>
      <w:rPr>
        <w:sz w:val="21"/>
      </w:rPr>
      <w:t>SSAE-A</w:t>
    </w:r>
    <w:r>
      <w:rPr>
        <w:rFonts w:hint="eastAsia"/>
        <w:sz w:val="21"/>
      </w:rPr>
      <w:t>12</w:t>
    </w:r>
    <w:r>
      <w:rPr>
        <w:sz w:val="21"/>
      </w:rPr>
      <w:t>-</w:t>
    </w:r>
    <w:r>
      <w:rPr>
        <w:rFonts w:hint="eastAsia"/>
        <w:sz w:val="21"/>
      </w:rPr>
      <w:t>007</w:t>
    </w:r>
    <w:r>
      <w:rPr>
        <w:sz w:val="21"/>
      </w:rPr>
      <w:t>:2019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right"/>
      <w:rPr>
        <w:sz w:val="21"/>
      </w:rPr>
    </w:pPr>
    <w:r>
      <w:rPr>
        <w:rFonts w:hint="eastAsia"/>
        <w:sz w:val="21"/>
      </w:rPr>
      <w:t>编号：</w:t>
    </w:r>
    <w:r>
      <w:rPr>
        <w:sz w:val="21"/>
      </w:rPr>
      <w:t>SSAE-A</w:t>
    </w:r>
    <w:r>
      <w:rPr>
        <w:rFonts w:hint="eastAsia"/>
        <w:sz w:val="21"/>
      </w:rPr>
      <w:t>12</w:t>
    </w:r>
    <w:r>
      <w:rPr>
        <w:sz w:val="21"/>
      </w:rPr>
      <w:t>-00</w:t>
    </w:r>
    <w:r>
      <w:rPr>
        <w:rFonts w:hint="eastAsia"/>
        <w:sz w:val="21"/>
      </w:rPr>
      <w:t>7</w:t>
    </w:r>
    <w:r>
      <w:rPr>
        <w:sz w:val="21"/>
      </w:rPr>
      <w:t>:201</w:t>
    </w:r>
    <w:r>
      <w:rPr>
        <w:rFonts w:hint="eastAsia"/>
        <w:sz w:val="21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90C"/>
    <w:multiLevelType w:val="multilevel"/>
    <w:tmpl w:val="0A7C590C"/>
    <w:lvl w:ilvl="0" w:tentative="0">
      <w:start w:val="1"/>
      <w:numFmt w:val="decimal"/>
      <w:lvlText w:val="%1."/>
      <w:lvlJc w:val="left"/>
      <w:pPr>
        <w:ind w:left="1020" w:hanging="420"/>
      </w:pPr>
      <w:rPr>
        <w:rFonts w:hint="eastAsia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14A23E3D"/>
    <w:multiLevelType w:val="multilevel"/>
    <w:tmpl w:val="14A23E3D"/>
    <w:lvl w:ilvl="0" w:tentative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pStyle w:val="2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243F2CEE"/>
    <w:multiLevelType w:val="multilevel"/>
    <w:tmpl w:val="243F2CEE"/>
    <w:lvl w:ilvl="0" w:tentative="0">
      <w:start w:val="1"/>
      <w:numFmt w:val="chineseCountingThousand"/>
      <w:lvlText w:val="(%1)"/>
      <w:lvlJc w:val="left"/>
      <w:pPr>
        <w:ind w:left="1618" w:hanging="105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4">
    <w:nsid w:val="256A0CB0"/>
    <w:multiLevelType w:val="multilevel"/>
    <w:tmpl w:val="256A0CB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79476EF"/>
    <w:multiLevelType w:val="multilevel"/>
    <w:tmpl w:val="379476EF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58F20540"/>
    <w:multiLevelType w:val="multilevel"/>
    <w:tmpl w:val="58F20540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68BD5C32"/>
    <w:multiLevelType w:val="multilevel"/>
    <w:tmpl w:val="68BD5C32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1EDC"/>
    <w:rsid w:val="00001874"/>
    <w:rsid w:val="000018DC"/>
    <w:rsid w:val="000044A6"/>
    <w:rsid w:val="000044AC"/>
    <w:rsid w:val="0000523C"/>
    <w:rsid w:val="00007334"/>
    <w:rsid w:val="00010860"/>
    <w:rsid w:val="000117C5"/>
    <w:rsid w:val="00011FA5"/>
    <w:rsid w:val="00012A2E"/>
    <w:rsid w:val="00012D7F"/>
    <w:rsid w:val="000133CA"/>
    <w:rsid w:val="0001357E"/>
    <w:rsid w:val="00014030"/>
    <w:rsid w:val="00017B72"/>
    <w:rsid w:val="000207B9"/>
    <w:rsid w:val="00020D08"/>
    <w:rsid w:val="0002100B"/>
    <w:rsid w:val="00024ACE"/>
    <w:rsid w:val="00025F4F"/>
    <w:rsid w:val="000265D3"/>
    <w:rsid w:val="0002697B"/>
    <w:rsid w:val="00027DF2"/>
    <w:rsid w:val="00030084"/>
    <w:rsid w:val="00031263"/>
    <w:rsid w:val="00032F84"/>
    <w:rsid w:val="00033457"/>
    <w:rsid w:val="000339CE"/>
    <w:rsid w:val="00033C3A"/>
    <w:rsid w:val="00035A8F"/>
    <w:rsid w:val="0003679E"/>
    <w:rsid w:val="00037B86"/>
    <w:rsid w:val="00037CDF"/>
    <w:rsid w:val="00041F25"/>
    <w:rsid w:val="00043919"/>
    <w:rsid w:val="000444B0"/>
    <w:rsid w:val="0004492F"/>
    <w:rsid w:val="000455BB"/>
    <w:rsid w:val="00047AA0"/>
    <w:rsid w:val="00053988"/>
    <w:rsid w:val="00054C2A"/>
    <w:rsid w:val="00056B8D"/>
    <w:rsid w:val="00057188"/>
    <w:rsid w:val="000606C9"/>
    <w:rsid w:val="00061AFF"/>
    <w:rsid w:val="000628F7"/>
    <w:rsid w:val="00064811"/>
    <w:rsid w:val="0006518A"/>
    <w:rsid w:val="00065195"/>
    <w:rsid w:val="00066014"/>
    <w:rsid w:val="000725D1"/>
    <w:rsid w:val="00073054"/>
    <w:rsid w:val="0007427A"/>
    <w:rsid w:val="00074DEB"/>
    <w:rsid w:val="0007790E"/>
    <w:rsid w:val="000819EA"/>
    <w:rsid w:val="00083141"/>
    <w:rsid w:val="000847CF"/>
    <w:rsid w:val="00090A64"/>
    <w:rsid w:val="000913C0"/>
    <w:rsid w:val="00091774"/>
    <w:rsid w:val="00091E31"/>
    <w:rsid w:val="000921F9"/>
    <w:rsid w:val="00093103"/>
    <w:rsid w:val="0009594D"/>
    <w:rsid w:val="000965E9"/>
    <w:rsid w:val="0009668F"/>
    <w:rsid w:val="000A0840"/>
    <w:rsid w:val="000A347F"/>
    <w:rsid w:val="000A4C27"/>
    <w:rsid w:val="000A5052"/>
    <w:rsid w:val="000A5B29"/>
    <w:rsid w:val="000A73BD"/>
    <w:rsid w:val="000A78FB"/>
    <w:rsid w:val="000B0378"/>
    <w:rsid w:val="000B140F"/>
    <w:rsid w:val="000B1DCD"/>
    <w:rsid w:val="000B4614"/>
    <w:rsid w:val="000B51EC"/>
    <w:rsid w:val="000B5A4F"/>
    <w:rsid w:val="000B7E7F"/>
    <w:rsid w:val="000C1F06"/>
    <w:rsid w:val="000C3F1A"/>
    <w:rsid w:val="000C63D2"/>
    <w:rsid w:val="000D1601"/>
    <w:rsid w:val="000D1F02"/>
    <w:rsid w:val="000D5519"/>
    <w:rsid w:val="000D6CCE"/>
    <w:rsid w:val="000D73FB"/>
    <w:rsid w:val="000E01F1"/>
    <w:rsid w:val="000E32DF"/>
    <w:rsid w:val="000E3A3B"/>
    <w:rsid w:val="000E5A8A"/>
    <w:rsid w:val="000E783D"/>
    <w:rsid w:val="000F062E"/>
    <w:rsid w:val="000F328B"/>
    <w:rsid w:val="000F52FE"/>
    <w:rsid w:val="000F67D8"/>
    <w:rsid w:val="00100368"/>
    <w:rsid w:val="00100F4C"/>
    <w:rsid w:val="001044B6"/>
    <w:rsid w:val="0010639C"/>
    <w:rsid w:val="00111F81"/>
    <w:rsid w:val="001124CC"/>
    <w:rsid w:val="00112A18"/>
    <w:rsid w:val="0011524E"/>
    <w:rsid w:val="00115A15"/>
    <w:rsid w:val="00115AAE"/>
    <w:rsid w:val="00117333"/>
    <w:rsid w:val="001208C0"/>
    <w:rsid w:val="00126F69"/>
    <w:rsid w:val="001270E9"/>
    <w:rsid w:val="001330B9"/>
    <w:rsid w:val="00137CA1"/>
    <w:rsid w:val="001404EA"/>
    <w:rsid w:val="001431BC"/>
    <w:rsid w:val="00144CD5"/>
    <w:rsid w:val="00144E67"/>
    <w:rsid w:val="001467A0"/>
    <w:rsid w:val="00146E15"/>
    <w:rsid w:val="001500F9"/>
    <w:rsid w:val="00152043"/>
    <w:rsid w:val="001620F3"/>
    <w:rsid w:val="001646D9"/>
    <w:rsid w:val="00166567"/>
    <w:rsid w:val="00166D62"/>
    <w:rsid w:val="001670E1"/>
    <w:rsid w:val="0016715D"/>
    <w:rsid w:val="00170DA5"/>
    <w:rsid w:val="00171D70"/>
    <w:rsid w:val="0017648F"/>
    <w:rsid w:val="001764A6"/>
    <w:rsid w:val="001767DD"/>
    <w:rsid w:val="00177976"/>
    <w:rsid w:val="00180F59"/>
    <w:rsid w:val="001843B2"/>
    <w:rsid w:val="001873E0"/>
    <w:rsid w:val="0018760D"/>
    <w:rsid w:val="00187D09"/>
    <w:rsid w:val="0019113E"/>
    <w:rsid w:val="00192B3D"/>
    <w:rsid w:val="001A2440"/>
    <w:rsid w:val="001A2A83"/>
    <w:rsid w:val="001A2B93"/>
    <w:rsid w:val="001A6117"/>
    <w:rsid w:val="001A6278"/>
    <w:rsid w:val="001B1338"/>
    <w:rsid w:val="001B3902"/>
    <w:rsid w:val="001B46E6"/>
    <w:rsid w:val="001B51CB"/>
    <w:rsid w:val="001B7236"/>
    <w:rsid w:val="001C058B"/>
    <w:rsid w:val="001C3DBC"/>
    <w:rsid w:val="001C43F0"/>
    <w:rsid w:val="001C4714"/>
    <w:rsid w:val="001C711F"/>
    <w:rsid w:val="001C7188"/>
    <w:rsid w:val="001C7BEE"/>
    <w:rsid w:val="001D0553"/>
    <w:rsid w:val="001D2E20"/>
    <w:rsid w:val="001D2ECA"/>
    <w:rsid w:val="001D6712"/>
    <w:rsid w:val="001D6BEC"/>
    <w:rsid w:val="001E1351"/>
    <w:rsid w:val="001E535C"/>
    <w:rsid w:val="001F0D39"/>
    <w:rsid w:val="001F0FCB"/>
    <w:rsid w:val="001F21A1"/>
    <w:rsid w:val="001F448C"/>
    <w:rsid w:val="001F48F2"/>
    <w:rsid w:val="001F4B11"/>
    <w:rsid w:val="001F6AFA"/>
    <w:rsid w:val="0020194D"/>
    <w:rsid w:val="00201D9D"/>
    <w:rsid w:val="00204F5F"/>
    <w:rsid w:val="002064BE"/>
    <w:rsid w:val="002067EC"/>
    <w:rsid w:val="00207049"/>
    <w:rsid w:val="0020778F"/>
    <w:rsid w:val="00211548"/>
    <w:rsid w:val="00211C41"/>
    <w:rsid w:val="0021390A"/>
    <w:rsid w:val="00217BF9"/>
    <w:rsid w:val="002209BE"/>
    <w:rsid w:val="00223BB3"/>
    <w:rsid w:val="00223D86"/>
    <w:rsid w:val="002245E4"/>
    <w:rsid w:val="0022481B"/>
    <w:rsid w:val="00224B28"/>
    <w:rsid w:val="00225116"/>
    <w:rsid w:val="002252DC"/>
    <w:rsid w:val="00226AC3"/>
    <w:rsid w:val="00227AF2"/>
    <w:rsid w:val="00231DB5"/>
    <w:rsid w:val="0023257C"/>
    <w:rsid w:val="00232D5A"/>
    <w:rsid w:val="00234EC6"/>
    <w:rsid w:val="0024292E"/>
    <w:rsid w:val="00243415"/>
    <w:rsid w:val="00252823"/>
    <w:rsid w:val="00255DBB"/>
    <w:rsid w:val="002560E8"/>
    <w:rsid w:val="00261537"/>
    <w:rsid w:val="00262D79"/>
    <w:rsid w:val="00264972"/>
    <w:rsid w:val="002659CC"/>
    <w:rsid w:val="002665E8"/>
    <w:rsid w:val="00267587"/>
    <w:rsid w:val="00270A27"/>
    <w:rsid w:val="002712C4"/>
    <w:rsid w:val="00271FB2"/>
    <w:rsid w:val="00272EC1"/>
    <w:rsid w:val="0027302A"/>
    <w:rsid w:val="00273D13"/>
    <w:rsid w:val="00274A07"/>
    <w:rsid w:val="00276203"/>
    <w:rsid w:val="0028205A"/>
    <w:rsid w:val="00282A05"/>
    <w:rsid w:val="00283A40"/>
    <w:rsid w:val="00284017"/>
    <w:rsid w:val="002846A0"/>
    <w:rsid w:val="002873B9"/>
    <w:rsid w:val="00291088"/>
    <w:rsid w:val="00292E95"/>
    <w:rsid w:val="00293070"/>
    <w:rsid w:val="00294567"/>
    <w:rsid w:val="0029486D"/>
    <w:rsid w:val="00296D7B"/>
    <w:rsid w:val="00296FE9"/>
    <w:rsid w:val="002A044D"/>
    <w:rsid w:val="002A0B39"/>
    <w:rsid w:val="002A2026"/>
    <w:rsid w:val="002A3032"/>
    <w:rsid w:val="002A408B"/>
    <w:rsid w:val="002A4808"/>
    <w:rsid w:val="002A4F20"/>
    <w:rsid w:val="002A61ED"/>
    <w:rsid w:val="002A6B5C"/>
    <w:rsid w:val="002B1BF8"/>
    <w:rsid w:val="002B3D39"/>
    <w:rsid w:val="002B78E8"/>
    <w:rsid w:val="002C2088"/>
    <w:rsid w:val="002C25BE"/>
    <w:rsid w:val="002C2C23"/>
    <w:rsid w:val="002C2E41"/>
    <w:rsid w:val="002C42E8"/>
    <w:rsid w:val="002C6113"/>
    <w:rsid w:val="002D2DF1"/>
    <w:rsid w:val="002D356E"/>
    <w:rsid w:val="002D3755"/>
    <w:rsid w:val="002D4C69"/>
    <w:rsid w:val="002D53DE"/>
    <w:rsid w:val="002D700F"/>
    <w:rsid w:val="002D7159"/>
    <w:rsid w:val="002E0A9B"/>
    <w:rsid w:val="002E2B06"/>
    <w:rsid w:val="002E42E6"/>
    <w:rsid w:val="002E45B1"/>
    <w:rsid w:val="002E4A88"/>
    <w:rsid w:val="002E55B4"/>
    <w:rsid w:val="002E768D"/>
    <w:rsid w:val="002F17B1"/>
    <w:rsid w:val="002F2537"/>
    <w:rsid w:val="002F2AA6"/>
    <w:rsid w:val="002F2E7F"/>
    <w:rsid w:val="002F3CCB"/>
    <w:rsid w:val="002F4618"/>
    <w:rsid w:val="002F4AFE"/>
    <w:rsid w:val="002F4DB2"/>
    <w:rsid w:val="002F56A0"/>
    <w:rsid w:val="00305E53"/>
    <w:rsid w:val="00306510"/>
    <w:rsid w:val="00306CE7"/>
    <w:rsid w:val="003079E3"/>
    <w:rsid w:val="00307B7B"/>
    <w:rsid w:val="00310154"/>
    <w:rsid w:val="00310E2D"/>
    <w:rsid w:val="0031380F"/>
    <w:rsid w:val="00313FEE"/>
    <w:rsid w:val="00317757"/>
    <w:rsid w:val="003220B4"/>
    <w:rsid w:val="00325FDB"/>
    <w:rsid w:val="00327585"/>
    <w:rsid w:val="00327ADA"/>
    <w:rsid w:val="00327FE0"/>
    <w:rsid w:val="00331EE9"/>
    <w:rsid w:val="003322ED"/>
    <w:rsid w:val="0033234F"/>
    <w:rsid w:val="003341EC"/>
    <w:rsid w:val="00334BD5"/>
    <w:rsid w:val="003367A6"/>
    <w:rsid w:val="00336D3E"/>
    <w:rsid w:val="0034012C"/>
    <w:rsid w:val="003406B3"/>
    <w:rsid w:val="0034166D"/>
    <w:rsid w:val="00342049"/>
    <w:rsid w:val="00342FE4"/>
    <w:rsid w:val="00343FBA"/>
    <w:rsid w:val="00344129"/>
    <w:rsid w:val="003459E0"/>
    <w:rsid w:val="00345D22"/>
    <w:rsid w:val="00346328"/>
    <w:rsid w:val="00346CC4"/>
    <w:rsid w:val="00351132"/>
    <w:rsid w:val="003536F9"/>
    <w:rsid w:val="00353953"/>
    <w:rsid w:val="00354B1B"/>
    <w:rsid w:val="003563C5"/>
    <w:rsid w:val="00356CC6"/>
    <w:rsid w:val="00356F36"/>
    <w:rsid w:val="00356FF7"/>
    <w:rsid w:val="00357C56"/>
    <w:rsid w:val="00361B76"/>
    <w:rsid w:val="00362201"/>
    <w:rsid w:val="003647B6"/>
    <w:rsid w:val="00376309"/>
    <w:rsid w:val="003764F4"/>
    <w:rsid w:val="003769C9"/>
    <w:rsid w:val="0037721A"/>
    <w:rsid w:val="003809B8"/>
    <w:rsid w:val="003839CF"/>
    <w:rsid w:val="00383BF8"/>
    <w:rsid w:val="00383F1B"/>
    <w:rsid w:val="00385374"/>
    <w:rsid w:val="0039533D"/>
    <w:rsid w:val="00395806"/>
    <w:rsid w:val="00396C35"/>
    <w:rsid w:val="00397FAC"/>
    <w:rsid w:val="003A29EA"/>
    <w:rsid w:val="003A4720"/>
    <w:rsid w:val="003A55AD"/>
    <w:rsid w:val="003A5EBC"/>
    <w:rsid w:val="003A6853"/>
    <w:rsid w:val="003A77A9"/>
    <w:rsid w:val="003B0AC1"/>
    <w:rsid w:val="003B0E1B"/>
    <w:rsid w:val="003B122F"/>
    <w:rsid w:val="003B1A06"/>
    <w:rsid w:val="003B3C76"/>
    <w:rsid w:val="003B494E"/>
    <w:rsid w:val="003B4B7F"/>
    <w:rsid w:val="003B5378"/>
    <w:rsid w:val="003B53CB"/>
    <w:rsid w:val="003B5A72"/>
    <w:rsid w:val="003C09AE"/>
    <w:rsid w:val="003C33A5"/>
    <w:rsid w:val="003C3A4C"/>
    <w:rsid w:val="003C6E71"/>
    <w:rsid w:val="003D25EB"/>
    <w:rsid w:val="003D3492"/>
    <w:rsid w:val="003D3AFD"/>
    <w:rsid w:val="003D5EFB"/>
    <w:rsid w:val="003E1410"/>
    <w:rsid w:val="003E14E0"/>
    <w:rsid w:val="003E1D65"/>
    <w:rsid w:val="003E2277"/>
    <w:rsid w:val="003E385B"/>
    <w:rsid w:val="003E492B"/>
    <w:rsid w:val="003E50BB"/>
    <w:rsid w:val="003E5CE8"/>
    <w:rsid w:val="003E6356"/>
    <w:rsid w:val="003F28EF"/>
    <w:rsid w:val="003F3763"/>
    <w:rsid w:val="003F3C86"/>
    <w:rsid w:val="003F4FF9"/>
    <w:rsid w:val="003F6978"/>
    <w:rsid w:val="003F6D69"/>
    <w:rsid w:val="003F722D"/>
    <w:rsid w:val="004004E5"/>
    <w:rsid w:val="00400BAF"/>
    <w:rsid w:val="00402B3E"/>
    <w:rsid w:val="00403056"/>
    <w:rsid w:val="00404BC6"/>
    <w:rsid w:val="0040617C"/>
    <w:rsid w:val="004063DB"/>
    <w:rsid w:val="004072A4"/>
    <w:rsid w:val="004079DC"/>
    <w:rsid w:val="00407DA4"/>
    <w:rsid w:val="004113DE"/>
    <w:rsid w:val="00412228"/>
    <w:rsid w:val="004126CE"/>
    <w:rsid w:val="00413AF4"/>
    <w:rsid w:val="00417099"/>
    <w:rsid w:val="00417F46"/>
    <w:rsid w:val="00420F4B"/>
    <w:rsid w:val="004235AA"/>
    <w:rsid w:val="004239C9"/>
    <w:rsid w:val="00424AE3"/>
    <w:rsid w:val="004267E1"/>
    <w:rsid w:val="00431AD8"/>
    <w:rsid w:val="004337C3"/>
    <w:rsid w:val="00435475"/>
    <w:rsid w:val="0043568F"/>
    <w:rsid w:val="00437613"/>
    <w:rsid w:val="00437751"/>
    <w:rsid w:val="00440748"/>
    <w:rsid w:val="004418ED"/>
    <w:rsid w:val="00442B69"/>
    <w:rsid w:val="004431D4"/>
    <w:rsid w:val="00447E4A"/>
    <w:rsid w:val="00450F78"/>
    <w:rsid w:val="00452012"/>
    <w:rsid w:val="0045285A"/>
    <w:rsid w:val="00452D98"/>
    <w:rsid w:val="00454642"/>
    <w:rsid w:val="004547AD"/>
    <w:rsid w:val="00454CAB"/>
    <w:rsid w:val="004550D1"/>
    <w:rsid w:val="0045760C"/>
    <w:rsid w:val="00460430"/>
    <w:rsid w:val="0046279A"/>
    <w:rsid w:val="00462E05"/>
    <w:rsid w:val="004630DE"/>
    <w:rsid w:val="00464C17"/>
    <w:rsid w:val="0046778E"/>
    <w:rsid w:val="004711FA"/>
    <w:rsid w:val="00475C28"/>
    <w:rsid w:val="00480D3B"/>
    <w:rsid w:val="00484A79"/>
    <w:rsid w:val="0049165D"/>
    <w:rsid w:val="00491769"/>
    <w:rsid w:val="00494379"/>
    <w:rsid w:val="0049442F"/>
    <w:rsid w:val="004967C3"/>
    <w:rsid w:val="004A0BFF"/>
    <w:rsid w:val="004A1D55"/>
    <w:rsid w:val="004A356F"/>
    <w:rsid w:val="004A69B5"/>
    <w:rsid w:val="004A7FA7"/>
    <w:rsid w:val="004B17D3"/>
    <w:rsid w:val="004B42B7"/>
    <w:rsid w:val="004B57FC"/>
    <w:rsid w:val="004C1263"/>
    <w:rsid w:val="004C134E"/>
    <w:rsid w:val="004C13AD"/>
    <w:rsid w:val="004C1988"/>
    <w:rsid w:val="004C251C"/>
    <w:rsid w:val="004C3C53"/>
    <w:rsid w:val="004C7557"/>
    <w:rsid w:val="004D0073"/>
    <w:rsid w:val="004D1F55"/>
    <w:rsid w:val="004D32CA"/>
    <w:rsid w:val="004D7A6D"/>
    <w:rsid w:val="004E3177"/>
    <w:rsid w:val="004E37DF"/>
    <w:rsid w:val="004E4D23"/>
    <w:rsid w:val="004E4F29"/>
    <w:rsid w:val="004E531B"/>
    <w:rsid w:val="004E58CD"/>
    <w:rsid w:val="004E6151"/>
    <w:rsid w:val="004E7D6A"/>
    <w:rsid w:val="004F07F4"/>
    <w:rsid w:val="004F3CB6"/>
    <w:rsid w:val="004F412D"/>
    <w:rsid w:val="004F45E1"/>
    <w:rsid w:val="004F69A7"/>
    <w:rsid w:val="00500CB7"/>
    <w:rsid w:val="0050121E"/>
    <w:rsid w:val="00501330"/>
    <w:rsid w:val="00502374"/>
    <w:rsid w:val="005042E0"/>
    <w:rsid w:val="00506071"/>
    <w:rsid w:val="0051121E"/>
    <w:rsid w:val="00515035"/>
    <w:rsid w:val="00515A15"/>
    <w:rsid w:val="00515EF5"/>
    <w:rsid w:val="0051759E"/>
    <w:rsid w:val="005208F3"/>
    <w:rsid w:val="005236EA"/>
    <w:rsid w:val="00524E3F"/>
    <w:rsid w:val="00527EC7"/>
    <w:rsid w:val="00530F8C"/>
    <w:rsid w:val="0053176D"/>
    <w:rsid w:val="0053194D"/>
    <w:rsid w:val="00531F63"/>
    <w:rsid w:val="005330D6"/>
    <w:rsid w:val="00535BFD"/>
    <w:rsid w:val="00535C7F"/>
    <w:rsid w:val="00536593"/>
    <w:rsid w:val="00536E8C"/>
    <w:rsid w:val="00537321"/>
    <w:rsid w:val="00540372"/>
    <w:rsid w:val="00541714"/>
    <w:rsid w:val="00543166"/>
    <w:rsid w:val="005433E6"/>
    <w:rsid w:val="0054626D"/>
    <w:rsid w:val="00551445"/>
    <w:rsid w:val="005538B4"/>
    <w:rsid w:val="00560537"/>
    <w:rsid w:val="005627E6"/>
    <w:rsid w:val="00562CC3"/>
    <w:rsid w:val="00562F0D"/>
    <w:rsid w:val="00564733"/>
    <w:rsid w:val="00572855"/>
    <w:rsid w:val="00574592"/>
    <w:rsid w:val="00575B7F"/>
    <w:rsid w:val="005814F8"/>
    <w:rsid w:val="0058360E"/>
    <w:rsid w:val="00583982"/>
    <w:rsid w:val="0058500F"/>
    <w:rsid w:val="00587268"/>
    <w:rsid w:val="00591790"/>
    <w:rsid w:val="005918D9"/>
    <w:rsid w:val="00594FE5"/>
    <w:rsid w:val="00595420"/>
    <w:rsid w:val="00596CC2"/>
    <w:rsid w:val="0059747F"/>
    <w:rsid w:val="005979C6"/>
    <w:rsid w:val="005979C9"/>
    <w:rsid w:val="005A02BA"/>
    <w:rsid w:val="005A0447"/>
    <w:rsid w:val="005A1823"/>
    <w:rsid w:val="005A272D"/>
    <w:rsid w:val="005A285D"/>
    <w:rsid w:val="005A4859"/>
    <w:rsid w:val="005A503E"/>
    <w:rsid w:val="005A5D64"/>
    <w:rsid w:val="005A60AB"/>
    <w:rsid w:val="005A6F2A"/>
    <w:rsid w:val="005A745D"/>
    <w:rsid w:val="005B1B9A"/>
    <w:rsid w:val="005B4114"/>
    <w:rsid w:val="005B6582"/>
    <w:rsid w:val="005B7C76"/>
    <w:rsid w:val="005C1290"/>
    <w:rsid w:val="005C3433"/>
    <w:rsid w:val="005C346B"/>
    <w:rsid w:val="005C3C5B"/>
    <w:rsid w:val="005C496E"/>
    <w:rsid w:val="005C4C11"/>
    <w:rsid w:val="005C4DF2"/>
    <w:rsid w:val="005C582C"/>
    <w:rsid w:val="005C59F5"/>
    <w:rsid w:val="005C7536"/>
    <w:rsid w:val="005D56EA"/>
    <w:rsid w:val="005E2049"/>
    <w:rsid w:val="005E5673"/>
    <w:rsid w:val="005F203C"/>
    <w:rsid w:val="005F6686"/>
    <w:rsid w:val="005F694A"/>
    <w:rsid w:val="005F6D95"/>
    <w:rsid w:val="005F6DDA"/>
    <w:rsid w:val="005F7821"/>
    <w:rsid w:val="00600C58"/>
    <w:rsid w:val="00600E33"/>
    <w:rsid w:val="00602E00"/>
    <w:rsid w:val="0060441A"/>
    <w:rsid w:val="00606268"/>
    <w:rsid w:val="00612EA3"/>
    <w:rsid w:val="006202BB"/>
    <w:rsid w:val="00622A16"/>
    <w:rsid w:val="0062371A"/>
    <w:rsid w:val="00624058"/>
    <w:rsid w:val="0062415B"/>
    <w:rsid w:val="00624AD4"/>
    <w:rsid w:val="00625465"/>
    <w:rsid w:val="00626A3B"/>
    <w:rsid w:val="00626B50"/>
    <w:rsid w:val="006315EE"/>
    <w:rsid w:val="00635F33"/>
    <w:rsid w:val="00635F4F"/>
    <w:rsid w:val="0063666A"/>
    <w:rsid w:val="006368E5"/>
    <w:rsid w:val="00642CA5"/>
    <w:rsid w:val="006445C7"/>
    <w:rsid w:val="00645548"/>
    <w:rsid w:val="00646480"/>
    <w:rsid w:val="00646EF2"/>
    <w:rsid w:val="00652630"/>
    <w:rsid w:val="00652865"/>
    <w:rsid w:val="00653EDE"/>
    <w:rsid w:val="006541E8"/>
    <w:rsid w:val="00667424"/>
    <w:rsid w:val="0067082F"/>
    <w:rsid w:val="0067606E"/>
    <w:rsid w:val="006777D0"/>
    <w:rsid w:val="00677F84"/>
    <w:rsid w:val="00681555"/>
    <w:rsid w:val="00681BA0"/>
    <w:rsid w:val="00691294"/>
    <w:rsid w:val="006924DA"/>
    <w:rsid w:val="00692CE6"/>
    <w:rsid w:val="00697407"/>
    <w:rsid w:val="006A097F"/>
    <w:rsid w:val="006A100F"/>
    <w:rsid w:val="006A463A"/>
    <w:rsid w:val="006A6A14"/>
    <w:rsid w:val="006A6A7B"/>
    <w:rsid w:val="006B0ACF"/>
    <w:rsid w:val="006B2FE0"/>
    <w:rsid w:val="006B307D"/>
    <w:rsid w:val="006B4481"/>
    <w:rsid w:val="006B51EF"/>
    <w:rsid w:val="006B677E"/>
    <w:rsid w:val="006B6CE4"/>
    <w:rsid w:val="006C07E1"/>
    <w:rsid w:val="006C3CCE"/>
    <w:rsid w:val="006C4D5A"/>
    <w:rsid w:val="006C7D70"/>
    <w:rsid w:val="006D1131"/>
    <w:rsid w:val="006D1BDB"/>
    <w:rsid w:val="006D1F1A"/>
    <w:rsid w:val="006D2814"/>
    <w:rsid w:val="006D2F67"/>
    <w:rsid w:val="006D37EC"/>
    <w:rsid w:val="006D53AD"/>
    <w:rsid w:val="006D619B"/>
    <w:rsid w:val="006E06B1"/>
    <w:rsid w:val="006E43C3"/>
    <w:rsid w:val="006E5ACA"/>
    <w:rsid w:val="006F00B0"/>
    <w:rsid w:val="006F0D39"/>
    <w:rsid w:val="006F207A"/>
    <w:rsid w:val="006F5169"/>
    <w:rsid w:val="006F6CD1"/>
    <w:rsid w:val="007015EB"/>
    <w:rsid w:val="00701630"/>
    <w:rsid w:val="00701F51"/>
    <w:rsid w:val="007028F7"/>
    <w:rsid w:val="00705453"/>
    <w:rsid w:val="0070545F"/>
    <w:rsid w:val="00707479"/>
    <w:rsid w:val="007106C3"/>
    <w:rsid w:val="00710B6A"/>
    <w:rsid w:val="0071560D"/>
    <w:rsid w:val="007156CE"/>
    <w:rsid w:val="00720A67"/>
    <w:rsid w:val="00722F31"/>
    <w:rsid w:val="00723825"/>
    <w:rsid w:val="007243DB"/>
    <w:rsid w:val="0072531D"/>
    <w:rsid w:val="0072566B"/>
    <w:rsid w:val="00726146"/>
    <w:rsid w:val="007303B3"/>
    <w:rsid w:val="007318BA"/>
    <w:rsid w:val="007429A7"/>
    <w:rsid w:val="00745372"/>
    <w:rsid w:val="00745747"/>
    <w:rsid w:val="00746BEF"/>
    <w:rsid w:val="00751015"/>
    <w:rsid w:val="00753877"/>
    <w:rsid w:val="007550E3"/>
    <w:rsid w:val="00755A4D"/>
    <w:rsid w:val="0075655F"/>
    <w:rsid w:val="007571C1"/>
    <w:rsid w:val="00760E9A"/>
    <w:rsid w:val="0076155F"/>
    <w:rsid w:val="00761F5F"/>
    <w:rsid w:val="00763D49"/>
    <w:rsid w:val="007649A6"/>
    <w:rsid w:val="00765CD0"/>
    <w:rsid w:val="00767490"/>
    <w:rsid w:val="00767C5F"/>
    <w:rsid w:val="0077225A"/>
    <w:rsid w:val="00775757"/>
    <w:rsid w:val="00776E10"/>
    <w:rsid w:val="00777793"/>
    <w:rsid w:val="007816E4"/>
    <w:rsid w:val="0078313B"/>
    <w:rsid w:val="00785344"/>
    <w:rsid w:val="007877F3"/>
    <w:rsid w:val="007906C0"/>
    <w:rsid w:val="00790D6D"/>
    <w:rsid w:val="00790D74"/>
    <w:rsid w:val="0079181B"/>
    <w:rsid w:val="00793C24"/>
    <w:rsid w:val="007963D5"/>
    <w:rsid w:val="007970B0"/>
    <w:rsid w:val="007A0849"/>
    <w:rsid w:val="007A1A10"/>
    <w:rsid w:val="007A1F64"/>
    <w:rsid w:val="007A2131"/>
    <w:rsid w:val="007A31D8"/>
    <w:rsid w:val="007A3DDD"/>
    <w:rsid w:val="007A53C6"/>
    <w:rsid w:val="007A5A67"/>
    <w:rsid w:val="007A7779"/>
    <w:rsid w:val="007B1DA9"/>
    <w:rsid w:val="007B335C"/>
    <w:rsid w:val="007B403F"/>
    <w:rsid w:val="007B43C3"/>
    <w:rsid w:val="007B49C0"/>
    <w:rsid w:val="007B6446"/>
    <w:rsid w:val="007C06A6"/>
    <w:rsid w:val="007C2FB8"/>
    <w:rsid w:val="007C3A0E"/>
    <w:rsid w:val="007C48BD"/>
    <w:rsid w:val="007C5F5D"/>
    <w:rsid w:val="007C6BC4"/>
    <w:rsid w:val="007C6C61"/>
    <w:rsid w:val="007D1237"/>
    <w:rsid w:val="007D147F"/>
    <w:rsid w:val="007D1718"/>
    <w:rsid w:val="007E1E5C"/>
    <w:rsid w:val="007E24F5"/>
    <w:rsid w:val="007E2C79"/>
    <w:rsid w:val="007E2DFB"/>
    <w:rsid w:val="007E3082"/>
    <w:rsid w:val="007E3A4D"/>
    <w:rsid w:val="007E443B"/>
    <w:rsid w:val="007E4935"/>
    <w:rsid w:val="007E4B5A"/>
    <w:rsid w:val="007E5102"/>
    <w:rsid w:val="007E706C"/>
    <w:rsid w:val="007E7E28"/>
    <w:rsid w:val="007F0B52"/>
    <w:rsid w:val="007F0DD6"/>
    <w:rsid w:val="007F19EA"/>
    <w:rsid w:val="007F24E7"/>
    <w:rsid w:val="007F3829"/>
    <w:rsid w:val="00800168"/>
    <w:rsid w:val="008013A4"/>
    <w:rsid w:val="00801AAE"/>
    <w:rsid w:val="00801BE0"/>
    <w:rsid w:val="00801F34"/>
    <w:rsid w:val="008039C7"/>
    <w:rsid w:val="00805C64"/>
    <w:rsid w:val="00810393"/>
    <w:rsid w:val="00811A29"/>
    <w:rsid w:val="0081273B"/>
    <w:rsid w:val="008143DB"/>
    <w:rsid w:val="008172AD"/>
    <w:rsid w:val="0082054A"/>
    <w:rsid w:val="0082258C"/>
    <w:rsid w:val="008248A7"/>
    <w:rsid w:val="00826784"/>
    <w:rsid w:val="00835556"/>
    <w:rsid w:val="00835FB0"/>
    <w:rsid w:val="0084141F"/>
    <w:rsid w:val="0084153A"/>
    <w:rsid w:val="00841690"/>
    <w:rsid w:val="00841D5D"/>
    <w:rsid w:val="00841E1E"/>
    <w:rsid w:val="00843CB4"/>
    <w:rsid w:val="008440A3"/>
    <w:rsid w:val="00845979"/>
    <w:rsid w:val="00846CC2"/>
    <w:rsid w:val="008516CC"/>
    <w:rsid w:val="00852904"/>
    <w:rsid w:val="00853E85"/>
    <w:rsid w:val="0085596D"/>
    <w:rsid w:val="0086091F"/>
    <w:rsid w:val="00861554"/>
    <w:rsid w:val="008638F9"/>
    <w:rsid w:val="00864464"/>
    <w:rsid w:val="00864CA2"/>
    <w:rsid w:val="00866396"/>
    <w:rsid w:val="00867C14"/>
    <w:rsid w:val="008706DD"/>
    <w:rsid w:val="008708BC"/>
    <w:rsid w:val="00870D42"/>
    <w:rsid w:val="00870F08"/>
    <w:rsid w:val="00872673"/>
    <w:rsid w:val="00875B4C"/>
    <w:rsid w:val="008802E7"/>
    <w:rsid w:val="0088077C"/>
    <w:rsid w:val="00881077"/>
    <w:rsid w:val="008814DD"/>
    <w:rsid w:val="0088278F"/>
    <w:rsid w:val="0088439B"/>
    <w:rsid w:val="00884527"/>
    <w:rsid w:val="00890B22"/>
    <w:rsid w:val="00892ED6"/>
    <w:rsid w:val="00894706"/>
    <w:rsid w:val="0089537D"/>
    <w:rsid w:val="00896D17"/>
    <w:rsid w:val="00897529"/>
    <w:rsid w:val="008A03F9"/>
    <w:rsid w:val="008A362C"/>
    <w:rsid w:val="008A3AC9"/>
    <w:rsid w:val="008A74B9"/>
    <w:rsid w:val="008A7565"/>
    <w:rsid w:val="008A7D53"/>
    <w:rsid w:val="008B0285"/>
    <w:rsid w:val="008B12EA"/>
    <w:rsid w:val="008B4F60"/>
    <w:rsid w:val="008B6A5E"/>
    <w:rsid w:val="008B7D5D"/>
    <w:rsid w:val="008B7D91"/>
    <w:rsid w:val="008C04CD"/>
    <w:rsid w:val="008C08B7"/>
    <w:rsid w:val="008C1156"/>
    <w:rsid w:val="008C16AF"/>
    <w:rsid w:val="008C3E3F"/>
    <w:rsid w:val="008C57C8"/>
    <w:rsid w:val="008C5C89"/>
    <w:rsid w:val="008C6E34"/>
    <w:rsid w:val="008D3A15"/>
    <w:rsid w:val="008D6AE7"/>
    <w:rsid w:val="008D76BB"/>
    <w:rsid w:val="008D7745"/>
    <w:rsid w:val="008D7AAD"/>
    <w:rsid w:val="008D7BF1"/>
    <w:rsid w:val="008E1963"/>
    <w:rsid w:val="008E4448"/>
    <w:rsid w:val="008E49CD"/>
    <w:rsid w:val="008E4A48"/>
    <w:rsid w:val="008E71DB"/>
    <w:rsid w:val="008F0116"/>
    <w:rsid w:val="008F1123"/>
    <w:rsid w:val="008F1730"/>
    <w:rsid w:val="008F1C50"/>
    <w:rsid w:val="008F3004"/>
    <w:rsid w:val="008F334D"/>
    <w:rsid w:val="008F3C76"/>
    <w:rsid w:val="00900FD3"/>
    <w:rsid w:val="009040B4"/>
    <w:rsid w:val="00904EFA"/>
    <w:rsid w:val="009064B9"/>
    <w:rsid w:val="00907C03"/>
    <w:rsid w:val="00907C08"/>
    <w:rsid w:val="00913DF2"/>
    <w:rsid w:val="00916681"/>
    <w:rsid w:val="00916951"/>
    <w:rsid w:val="00920221"/>
    <w:rsid w:val="00920A4C"/>
    <w:rsid w:val="0092471A"/>
    <w:rsid w:val="00924A26"/>
    <w:rsid w:val="009253D6"/>
    <w:rsid w:val="00925699"/>
    <w:rsid w:val="009265C5"/>
    <w:rsid w:val="00931A0E"/>
    <w:rsid w:val="00931AE7"/>
    <w:rsid w:val="00931B77"/>
    <w:rsid w:val="00931B7C"/>
    <w:rsid w:val="00933B0C"/>
    <w:rsid w:val="00933F7F"/>
    <w:rsid w:val="00934748"/>
    <w:rsid w:val="0093532A"/>
    <w:rsid w:val="00936208"/>
    <w:rsid w:val="00945BF0"/>
    <w:rsid w:val="00947516"/>
    <w:rsid w:val="00953551"/>
    <w:rsid w:val="009571FB"/>
    <w:rsid w:val="009634F1"/>
    <w:rsid w:val="0096357B"/>
    <w:rsid w:val="009674C8"/>
    <w:rsid w:val="00974099"/>
    <w:rsid w:val="0097608D"/>
    <w:rsid w:val="0097701F"/>
    <w:rsid w:val="00983274"/>
    <w:rsid w:val="00984747"/>
    <w:rsid w:val="00984EAE"/>
    <w:rsid w:val="009857CA"/>
    <w:rsid w:val="00985819"/>
    <w:rsid w:val="00985A99"/>
    <w:rsid w:val="00986447"/>
    <w:rsid w:val="00987412"/>
    <w:rsid w:val="00987EE1"/>
    <w:rsid w:val="00991195"/>
    <w:rsid w:val="00991327"/>
    <w:rsid w:val="009928A7"/>
    <w:rsid w:val="009934B9"/>
    <w:rsid w:val="0099420F"/>
    <w:rsid w:val="00995683"/>
    <w:rsid w:val="009969D8"/>
    <w:rsid w:val="00997CF9"/>
    <w:rsid w:val="00997F13"/>
    <w:rsid w:val="009A2F08"/>
    <w:rsid w:val="009A48BC"/>
    <w:rsid w:val="009B34EE"/>
    <w:rsid w:val="009B4B68"/>
    <w:rsid w:val="009B4D9D"/>
    <w:rsid w:val="009B5E15"/>
    <w:rsid w:val="009B7C29"/>
    <w:rsid w:val="009C093E"/>
    <w:rsid w:val="009C2368"/>
    <w:rsid w:val="009C76E5"/>
    <w:rsid w:val="009D191C"/>
    <w:rsid w:val="009D48B5"/>
    <w:rsid w:val="009D4AEE"/>
    <w:rsid w:val="009D760F"/>
    <w:rsid w:val="009D7E8C"/>
    <w:rsid w:val="009E0294"/>
    <w:rsid w:val="009E2B4E"/>
    <w:rsid w:val="009E3763"/>
    <w:rsid w:val="009E52E1"/>
    <w:rsid w:val="009E5ADE"/>
    <w:rsid w:val="009E6C06"/>
    <w:rsid w:val="009E7434"/>
    <w:rsid w:val="009E7BA3"/>
    <w:rsid w:val="009F036A"/>
    <w:rsid w:val="009F13E2"/>
    <w:rsid w:val="009F295D"/>
    <w:rsid w:val="009F49B1"/>
    <w:rsid w:val="009F6BA1"/>
    <w:rsid w:val="009F71DF"/>
    <w:rsid w:val="009F7354"/>
    <w:rsid w:val="00A0324E"/>
    <w:rsid w:val="00A045BC"/>
    <w:rsid w:val="00A050E7"/>
    <w:rsid w:val="00A06AD5"/>
    <w:rsid w:val="00A07366"/>
    <w:rsid w:val="00A0738B"/>
    <w:rsid w:val="00A07747"/>
    <w:rsid w:val="00A10F73"/>
    <w:rsid w:val="00A12E83"/>
    <w:rsid w:val="00A15037"/>
    <w:rsid w:val="00A20F99"/>
    <w:rsid w:val="00A22B59"/>
    <w:rsid w:val="00A25A16"/>
    <w:rsid w:val="00A266F4"/>
    <w:rsid w:val="00A279CA"/>
    <w:rsid w:val="00A31621"/>
    <w:rsid w:val="00A3216C"/>
    <w:rsid w:val="00A32798"/>
    <w:rsid w:val="00A33252"/>
    <w:rsid w:val="00A3409D"/>
    <w:rsid w:val="00A36965"/>
    <w:rsid w:val="00A36BDD"/>
    <w:rsid w:val="00A37E54"/>
    <w:rsid w:val="00A40E63"/>
    <w:rsid w:val="00A43780"/>
    <w:rsid w:val="00A44B90"/>
    <w:rsid w:val="00A44C0A"/>
    <w:rsid w:val="00A4556A"/>
    <w:rsid w:val="00A46D5B"/>
    <w:rsid w:val="00A50056"/>
    <w:rsid w:val="00A520AA"/>
    <w:rsid w:val="00A56437"/>
    <w:rsid w:val="00A6189F"/>
    <w:rsid w:val="00A61B2D"/>
    <w:rsid w:val="00A62161"/>
    <w:rsid w:val="00A631F2"/>
    <w:rsid w:val="00A64404"/>
    <w:rsid w:val="00A644C9"/>
    <w:rsid w:val="00A66B42"/>
    <w:rsid w:val="00A73773"/>
    <w:rsid w:val="00A7489B"/>
    <w:rsid w:val="00A74A36"/>
    <w:rsid w:val="00A75559"/>
    <w:rsid w:val="00A75B0C"/>
    <w:rsid w:val="00A805D2"/>
    <w:rsid w:val="00A81D1A"/>
    <w:rsid w:val="00A82D13"/>
    <w:rsid w:val="00A830DD"/>
    <w:rsid w:val="00A868C9"/>
    <w:rsid w:val="00A871E7"/>
    <w:rsid w:val="00A92553"/>
    <w:rsid w:val="00A94E78"/>
    <w:rsid w:val="00A960D0"/>
    <w:rsid w:val="00A96F98"/>
    <w:rsid w:val="00AA0A12"/>
    <w:rsid w:val="00AA1175"/>
    <w:rsid w:val="00AA4AAA"/>
    <w:rsid w:val="00AA5668"/>
    <w:rsid w:val="00AA7A33"/>
    <w:rsid w:val="00AA7B1F"/>
    <w:rsid w:val="00AB048F"/>
    <w:rsid w:val="00AB24E1"/>
    <w:rsid w:val="00AB2570"/>
    <w:rsid w:val="00AB2CBC"/>
    <w:rsid w:val="00AB39A0"/>
    <w:rsid w:val="00AB5015"/>
    <w:rsid w:val="00AB50BF"/>
    <w:rsid w:val="00AB6068"/>
    <w:rsid w:val="00AB6D20"/>
    <w:rsid w:val="00AC2FA5"/>
    <w:rsid w:val="00AC3B2B"/>
    <w:rsid w:val="00AC40A2"/>
    <w:rsid w:val="00AC46E1"/>
    <w:rsid w:val="00AC4EAA"/>
    <w:rsid w:val="00AC54B4"/>
    <w:rsid w:val="00AC664A"/>
    <w:rsid w:val="00AD1067"/>
    <w:rsid w:val="00AD324A"/>
    <w:rsid w:val="00AD4497"/>
    <w:rsid w:val="00AD571C"/>
    <w:rsid w:val="00AD5C81"/>
    <w:rsid w:val="00AD5D48"/>
    <w:rsid w:val="00AD6228"/>
    <w:rsid w:val="00AD7094"/>
    <w:rsid w:val="00AD7E02"/>
    <w:rsid w:val="00AE1525"/>
    <w:rsid w:val="00AE195D"/>
    <w:rsid w:val="00AE1FA0"/>
    <w:rsid w:val="00AE23E1"/>
    <w:rsid w:val="00AE36FB"/>
    <w:rsid w:val="00AE3A4E"/>
    <w:rsid w:val="00AE5E53"/>
    <w:rsid w:val="00AE6F47"/>
    <w:rsid w:val="00AE752F"/>
    <w:rsid w:val="00AE76CD"/>
    <w:rsid w:val="00AF0057"/>
    <w:rsid w:val="00AF6073"/>
    <w:rsid w:val="00B00311"/>
    <w:rsid w:val="00B0148C"/>
    <w:rsid w:val="00B017B2"/>
    <w:rsid w:val="00B01DB8"/>
    <w:rsid w:val="00B050EF"/>
    <w:rsid w:val="00B05913"/>
    <w:rsid w:val="00B06304"/>
    <w:rsid w:val="00B0694D"/>
    <w:rsid w:val="00B074BC"/>
    <w:rsid w:val="00B076CC"/>
    <w:rsid w:val="00B078C8"/>
    <w:rsid w:val="00B07D08"/>
    <w:rsid w:val="00B1132C"/>
    <w:rsid w:val="00B138A3"/>
    <w:rsid w:val="00B13E00"/>
    <w:rsid w:val="00B16C98"/>
    <w:rsid w:val="00B17F5D"/>
    <w:rsid w:val="00B20435"/>
    <w:rsid w:val="00B21BC9"/>
    <w:rsid w:val="00B21BFF"/>
    <w:rsid w:val="00B24F31"/>
    <w:rsid w:val="00B26F69"/>
    <w:rsid w:val="00B314C5"/>
    <w:rsid w:val="00B31819"/>
    <w:rsid w:val="00B34175"/>
    <w:rsid w:val="00B34CD2"/>
    <w:rsid w:val="00B35DED"/>
    <w:rsid w:val="00B36B9B"/>
    <w:rsid w:val="00B40D63"/>
    <w:rsid w:val="00B41FD1"/>
    <w:rsid w:val="00B4228A"/>
    <w:rsid w:val="00B44639"/>
    <w:rsid w:val="00B44ACA"/>
    <w:rsid w:val="00B50BE6"/>
    <w:rsid w:val="00B51488"/>
    <w:rsid w:val="00B53319"/>
    <w:rsid w:val="00B55807"/>
    <w:rsid w:val="00B55E8B"/>
    <w:rsid w:val="00B5618B"/>
    <w:rsid w:val="00B6033A"/>
    <w:rsid w:val="00B60877"/>
    <w:rsid w:val="00B62BB8"/>
    <w:rsid w:val="00B63A2A"/>
    <w:rsid w:val="00B65695"/>
    <w:rsid w:val="00B65D12"/>
    <w:rsid w:val="00B65F58"/>
    <w:rsid w:val="00B70039"/>
    <w:rsid w:val="00B7050A"/>
    <w:rsid w:val="00B718F6"/>
    <w:rsid w:val="00B72195"/>
    <w:rsid w:val="00B729B8"/>
    <w:rsid w:val="00B72A11"/>
    <w:rsid w:val="00B73295"/>
    <w:rsid w:val="00B7334E"/>
    <w:rsid w:val="00B74303"/>
    <w:rsid w:val="00B774E7"/>
    <w:rsid w:val="00B81DCA"/>
    <w:rsid w:val="00B84767"/>
    <w:rsid w:val="00B851FA"/>
    <w:rsid w:val="00B85BFA"/>
    <w:rsid w:val="00B87290"/>
    <w:rsid w:val="00B904AA"/>
    <w:rsid w:val="00B905C7"/>
    <w:rsid w:val="00B90A18"/>
    <w:rsid w:val="00B93081"/>
    <w:rsid w:val="00B96652"/>
    <w:rsid w:val="00B96DFE"/>
    <w:rsid w:val="00B974A2"/>
    <w:rsid w:val="00B97725"/>
    <w:rsid w:val="00BA0804"/>
    <w:rsid w:val="00BA1599"/>
    <w:rsid w:val="00BA41A0"/>
    <w:rsid w:val="00BA549E"/>
    <w:rsid w:val="00BB06EF"/>
    <w:rsid w:val="00BB1715"/>
    <w:rsid w:val="00BB5393"/>
    <w:rsid w:val="00BC09AE"/>
    <w:rsid w:val="00BC14DB"/>
    <w:rsid w:val="00BC3BC5"/>
    <w:rsid w:val="00BC425B"/>
    <w:rsid w:val="00BC4F6C"/>
    <w:rsid w:val="00BC638E"/>
    <w:rsid w:val="00BC6B9F"/>
    <w:rsid w:val="00BC7AB9"/>
    <w:rsid w:val="00BD1A5B"/>
    <w:rsid w:val="00BD1E2E"/>
    <w:rsid w:val="00BD35AF"/>
    <w:rsid w:val="00BD4DFE"/>
    <w:rsid w:val="00BD5C23"/>
    <w:rsid w:val="00BD7563"/>
    <w:rsid w:val="00BD7AA0"/>
    <w:rsid w:val="00BE070F"/>
    <w:rsid w:val="00BE14A2"/>
    <w:rsid w:val="00BE2ED1"/>
    <w:rsid w:val="00BE6760"/>
    <w:rsid w:val="00BE686F"/>
    <w:rsid w:val="00BE6F41"/>
    <w:rsid w:val="00BE744E"/>
    <w:rsid w:val="00BE74C8"/>
    <w:rsid w:val="00BF0F7B"/>
    <w:rsid w:val="00BF325E"/>
    <w:rsid w:val="00BF51D4"/>
    <w:rsid w:val="00BF7647"/>
    <w:rsid w:val="00C021CB"/>
    <w:rsid w:val="00C0482C"/>
    <w:rsid w:val="00C073C6"/>
    <w:rsid w:val="00C07604"/>
    <w:rsid w:val="00C10407"/>
    <w:rsid w:val="00C104A6"/>
    <w:rsid w:val="00C10FE2"/>
    <w:rsid w:val="00C12E81"/>
    <w:rsid w:val="00C135D3"/>
    <w:rsid w:val="00C14809"/>
    <w:rsid w:val="00C15503"/>
    <w:rsid w:val="00C16E7A"/>
    <w:rsid w:val="00C17682"/>
    <w:rsid w:val="00C20FC8"/>
    <w:rsid w:val="00C23029"/>
    <w:rsid w:val="00C236BA"/>
    <w:rsid w:val="00C238AF"/>
    <w:rsid w:val="00C26834"/>
    <w:rsid w:val="00C3091C"/>
    <w:rsid w:val="00C30E85"/>
    <w:rsid w:val="00C353AE"/>
    <w:rsid w:val="00C35972"/>
    <w:rsid w:val="00C36077"/>
    <w:rsid w:val="00C36BA3"/>
    <w:rsid w:val="00C4060B"/>
    <w:rsid w:val="00C40A90"/>
    <w:rsid w:val="00C4103D"/>
    <w:rsid w:val="00C447F5"/>
    <w:rsid w:val="00C5184D"/>
    <w:rsid w:val="00C54E69"/>
    <w:rsid w:val="00C55B3E"/>
    <w:rsid w:val="00C56282"/>
    <w:rsid w:val="00C56653"/>
    <w:rsid w:val="00C61863"/>
    <w:rsid w:val="00C61C50"/>
    <w:rsid w:val="00C61FC4"/>
    <w:rsid w:val="00C62272"/>
    <w:rsid w:val="00C63412"/>
    <w:rsid w:val="00C64680"/>
    <w:rsid w:val="00C649B3"/>
    <w:rsid w:val="00C64E7D"/>
    <w:rsid w:val="00C6731B"/>
    <w:rsid w:val="00C7224D"/>
    <w:rsid w:val="00C725AC"/>
    <w:rsid w:val="00C7537D"/>
    <w:rsid w:val="00C76070"/>
    <w:rsid w:val="00C77551"/>
    <w:rsid w:val="00C804EB"/>
    <w:rsid w:val="00C81F7F"/>
    <w:rsid w:val="00C90656"/>
    <w:rsid w:val="00C9135A"/>
    <w:rsid w:val="00C93909"/>
    <w:rsid w:val="00C94181"/>
    <w:rsid w:val="00C94892"/>
    <w:rsid w:val="00C95243"/>
    <w:rsid w:val="00CA06B6"/>
    <w:rsid w:val="00CA2D97"/>
    <w:rsid w:val="00CA3FEF"/>
    <w:rsid w:val="00CA43F1"/>
    <w:rsid w:val="00CA4E34"/>
    <w:rsid w:val="00CB219F"/>
    <w:rsid w:val="00CB2CF5"/>
    <w:rsid w:val="00CB3DCD"/>
    <w:rsid w:val="00CB4C0B"/>
    <w:rsid w:val="00CB58D0"/>
    <w:rsid w:val="00CB7BE1"/>
    <w:rsid w:val="00CC0626"/>
    <w:rsid w:val="00CC1F8E"/>
    <w:rsid w:val="00CC40B6"/>
    <w:rsid w:val="00CC758A"/>
    <w:rsid w:val="00CC7973"/>
    <w:rsid w:val="00CD1BA6"/>
    <w:rsid w:val="00CD468E"/>
    <w:rsid w:val="00CD4B63"/>
    <w:rsid w:val="00CD7AF1"/>
    <w:rsid w:val="00CE0A3B"/>
    <w:rsid w:val="00CE0A98"/>
    <w:rsid w:val="00CE0E29"/>
    <w:rsid w:val="00CE106C"/>
    <w:rsid w:val="00CE21DA"/>
    <w:rsid w:val="00CE2CFF"/>
    <w:rsid w:val="00CE5431"/>
    <w:rsid w:val="00CE5B16"/>
    <w:rsid w:val="00CE5B69"/>
    <w:rsid w:val="00CF15D8"/>
    <w:rsid w:val="00CF1950"/>
    <w:rsid w:val="00CF3BAC"/>
    <w:rsid w:val="00CF6AD3"/>
    <w:rsid w:val="00CF714B"/>
    <w:rsid w:val="00CF7D32"/>
    <w:rsid w:val="00CF7E58"/>
    <w:rsid w:val="00D0055A"/>
    <w:rsid w:val="00D01AA8"/>
    <w:rsid w:val="00D043FC"/>
    <w:rsid w:val="00D05616"/>
    <w:rsid w:val="00D06A1D"/>
    <w:rsid w:val="00D11EAB"/>
    <w:rsid w:val="00D12E94"/>
    <w:rsid w:val="00D13075"/>
    <w:rsid w:val="00D13920"/>
    <w:rsid w:val="00D13EBA"/>
    <w:rsid w:val="00D1532C"/>
    <w:rsid w:val="00D16E42"/>
    <w:rsid w:val="00D17468"/>
    <w:rsid w:val="00D17AB0"/>
    <w:rsid w:val="00D17F84"/>
    <w:rsid w:val="00D2139F"/>
    <w:rsid w:val="00D24ADB"/>
    <w:rsid w:val="00D24D5A"/>
    <w:rsid w:val="00D26521"/>
    <w:rsid w:val="00D3075B"/>
    <w:rsid w:val="00D32BD4"/>
    <w:rsid w:val="00D32D82"/>
    <w:rsid w:val="00D346C3"/>
    <w:rsid w:val="00D34ED1"/>
    <w:rsid w:val="00D3648C"/>
    <w:rsid w:val="00D365DD"/>
    <w:rsid w:val="00D379A0"/>
    <w:rsid w:val="00D37E65"/>
    <w:rsid w:val="00D418F8"/>
    <w:rsid w:val="00D41EDC"/>
    <w:rsid w:val="00D4705C"/>
    <w:rsid w:val="00D4749A"/>
    <w:rsid w:val="00D474BB"/>
    <w:rsid w:val="00D52B0D"/>
    <w:rsid w:val="00D56DA4"/>
    <w:rsid w:val="00D61CCB"/>
    <w:rsid w:val="00D627F1"/>
    <w:rsid w:val="00D6298C"/>
    <w:rsid w:val="00D62C75"/>
    <w:rsid w:val="00D63AAD"/>
    <w:rsid w:val="00D64658"/>
    <w:rsid w:val="00D64B16"/>
    <w:rsid w:val="00D65175"/>
    <w:rsid w:val="00D65A0B"/>
    <w:rsid w:val="00D6707A"/>
    <w:rsid w:val="00D67580"/>
    <w:rsid w:val="00D70485"/>
    <w:rsid w:val="00D718F0"/>
    <w:rsid w:val="00D72EC8"/>
    <w:rsid w:val="00D731A9"/>
    <w:rsid w:val="00D752D0"/>
    <w:rsid w:val="00D754E7"/>
    <w:rsid w:val="00D76FC2"/>
    <w:rsid w:val="00D80158"/>
    <w:rsid w:val="00D80394"/>
    <w:rsid w:val="00D822E4"/>
    <w:rsid w:val="00D83B19"/>
    <w:rsid w:val="00D84065"/>
    <w:rsid w:val="00D84184"/>
    <w:rsid w:val="00D842C1"/>
    <w:rsid w:val="00D842E0"/>
    <w:rsid w:val="00D84687"/>
    <w:rsid w:val="00D8556F"/>
    <w:rsid w:val="00D85DBA"/>
    <w:rsid w:val="00D86734"/>
    <w:rsid w:val="00D87FC1"/>
    <w:rsid w:val="00D91596"/>
    <w:rsid w:val="00D96738"/>
    <w:rsid w:val="00D968CB"/>
    <w:rsid w:val="00DA03D0"/>
    <w:rsid w:val="00DA1BE0"/>
    <w:rsid w:val="00DA4E22"/>
    <w:rsid w:val="00DA59A7"/>
    <w:rsid w:val="00DA5CA2"/>
    <w:rsid w:val="00DA6D11"/>
    <w:rsid w:val="00DB1313"/>
    <w:rsid w:val="00DB2487"/>
    <w:rsid w:val="00DB310E"/>
    <w:rsid w:val="00DB3A88"/>
    <w:rsid w:val="00DB687D"/>
    <w:rsid w:val="00DB6BC9"/>
    <w:rsid w:val="00DC0EAC"/>
    <w:rsid w:val="00DC3384"/>
    <w:rsid w:val="00DC3E83"/>
    <w:rsid w:val="00DD0378"/>
    <w:rsid w:val="00DD2335"/>
    <w:rsid w:val="00DD2BAB"/>
    <w:rsid w:val="00DD4D3C"/>
    <w:rsid w:val="00DD4F70"/>
    <w:rsid w:val="00DD6367"/>
    <w:rsid w:val="00DD6A29"/>
    <w:rsid w:val="00DD7A3D"/>
    <w:rsid w:val="00DD7E35"/>
    <w:rsid w:val="00DE0478"/>
    <w:rsid w:val="00DE0BA9"/>
    <w:rsid w:val="00DE5599"/>
    <w:rsid w:val="00DE6DFD"/>
    <w:rsid w:val="00DF3027"/>
    <w:rsid w:val="00DF3471"/>
    <w:rsid w:val="00DF3B45"/>
    <w:rsid w:val="00DF3DC2"/>
    <w:rsid w:val="00DF565B"/>
    <w:rsid w:val="00DF7111"/>
    <w:rsid w:val="00E02C8F"/>
    <w:rsid w:val="00E04E5F"/>
    <w:rsid w:val="00E0518D"/>
    <w:rsid w:val="00E0563C"/>
    <w:rsid w:val="00E12B78"/>
    <w:rsid w:val="00E13481"/>
    <w:rsid w:val="00E1446C"/>
    <w:rsid w:val="00E22343"/>
    <w:rsid w:val="00E22446"/>
    <w:rsid w:val="00E22C82"/>
    <w:rsid w:val="00E23ED3"/>
    <w:rsid w:val="00E25502"/>
    <w:rsid w:val="00E25620"/>
    <w:rsid w:val="00E2757B"/>
    <w:rsid w:val="00E328CC"/>
    <w:rsid w:val="00E33837"/>
    <w:rsid w:val="00E35BF1"/>
    <w:rsid w:val="00E367C4"/>
    <w:rsid w:val="00E3728D"/>
    <w:rsid w:val="00E40090"/>
    <w:rsid w:val="00E41946"/>
    <w:rsid w:val="00E42B63"/>
    <w:rsid w:val="00E43233"/>
    <w:rsid w:val="00E43CF6"/>
    <w:rsid w:val="00E46069"/>
    <w:rsid w:val="00E463A0"/>
    <w:rsid w:val="00E46FD9"/>
    <w:rsid w:val="00E479C0"/>
    <w:rsid w:val="00E52E39"/>
    <w:rsid w:val="00E54043"/>
    <w:rsid w:val="00E5722E"/>
    <w:rsid w:val="00E60A02"/>
    <w:rsid w:val="00E614AA"/>
    <w:rsid w:val="00E616E1"/>
    <w:rsid w:val="00E61826"/>
    <w:rsid w:val="00E62FA6"/>
    <w:rsid w:val="00E655F6"/>
    <w:rsid w:val="00E71192"/>
    <w:rsid w:val="00E7127C"/>
    <w:rsid w:val="00E71895"/>
    <w:rsid w:val="00E71AAE"/>
    <w:rsid w:val="00E7311F"/>
    <w:rsid w:val="00E73899"/>
    <w:rsid w:val="00E76D1B"/>
    <w:rsid w:val="00E771A9"/>
    <w:rsid w:val="00E773AA"/>
    <w:rsid w:val="00E77F76"/>
    <w:rsid w:val="00E86E1D"/>
    <w:rsid w:val="00E873E3"/>
    <w:rsid w:val="00E90042"/>
    <w:rsid w:val="00E90175"/>
    <w:rsid w:val="00E90ABB"/>
    <w:rsid w:val="00E91168"/>
    <w:rsid w:val="00E92570"/>
    <w:rsid w:val="00E92A5F"/>
    <w:rsid w:val="00E958CC"/>
    <w:rsid w:val="00E966EC"/>
    <w:rsid w:val="00E97D25"/>
    <w:rsid w:val="00E97F7B"/>
    <w:rsid w:val="00EA0700"/>
    <w:rsid w:val="00EA1FBF"/>
    <w:rsid w:val="00EA2948"/>
    <w:rsid w:val="00EA3CA5"/>
    <w:rsid w:val="00EA6321"/>
    <w:rsid w:val="00EA7425"/>
    <w:rsid w:val="00EB10FA"/>
    <w:rsid w:val="00EB646B"/>
    <w:rsid w:val="00EB6AB5"/>
    <w:rsid w:val="00EB7273"/>
    <w:rsid w:val="00EB72A8"/>
    <w:rsid w:val="00EB746F"/>
    <w:rsid w:val="00EC295C"/>
    <w:rsid w:val="00EC2C04"/>
    <w:rsid w:val="00EC5D4F"/>
    <w:rsid w:val="00EC6148"/>
    <w:rsid w:val="00EC6854"/>
    <w:rsid w:val="00EC7DAD"/>
    <w:rsid w:val="00ED0970"/>
    <w:rsid w:val="00ED2A13"/>
    <w:rsid w:val="00ED6C2C"/>
    <w:rsid w:val="00ED7CBF"/>
    <w:rsid w:val="00ED7F13"/>
    <w:rsid w:val="00EE025E"/>
    <w:rsid w:val="00EE4F21"/>
    <w:rsid w:val="00EE60B6"/>
    <w:rsid w:val="00EE6895"/>
    <w:rsid w:val="00EE715D"/>
    <w:rsid w:val="00EE78A6"/>
    <w:rsid w:val="00EE7D2D"/>
    <w:rsid w:val="00EF14DE"/>
    <w:rsid w:val="00EF2BFD"/>
    <w:rsid w:val="00EF2DDE"/>
    <w:rsid w:val="00EF545A"/>
    <w:rsid w:val="00EF686B"/>
    <w:rsid w:val="00EF6984"/>
    <w:rsid w:val="00F00D75"/>
    <w:rsid w:val="00F00D76"/>
    <w:rsid w:val="00F02706"/>
    <w:rsid w:val="00F02D55"/>
    <w:rsid w:val="00F03F07"/>
    <w:rsid w:val="00F04447"/>
    <w:rsid w:val="00F07259"/>
    <w:rsid w:val="00F07524"/>
    <w:rsid w:val="00F10071"/>
    <w:rsid w:val="00F13139"/>
    <w:rsid w:val="00F1414F"/>
    <w:rsid w:val="00F21DCF"/>
    <w:rsid w:val="00F24034"/>
    <w:rsid w:val="00F24D51"/>
    <w:rsid w:val="00F25CEB"/>
    <w:rsid w:val="00F273EF"/>
    <w:rsid w:val="00F3112D"/>
    <w:rsid w:val="00F31F9C"/>
    <w:rsid w:val="00F33540"/>
    <w:rsid w:val="00F34F61"/>
    <w:rsid w:val="00F37D65"/>
    <w:rsid w:val="00F41DCB"/>
    <w:rsid w:val="00F42B0D"/>
    <w:rsid w:val="00F435C2"/>
    <w:rsid w:val="00F4439E"/>
    <w:rsid w:val="00F443DE"/>
    <w:rsid w:val="00F4451C"/>
    <w:rsid w:val="00F44D5D"/>
    <w:rsid w:val="00F4506D"/>
    <w:rsid w:val="00F45203"/>
    <w:rsid w:val="00F477A2"/>
    <w:rsid w:val="00F51AC5"/>
    <w:rsid w:val="00F52D32"/>
    <w:rsid w:val="00F542EC"/>
    <w:rsid w:val="00F55003"/>
    <w:rsid w:val="00F550D6"/>
    <w:rsid w:val="00F57649"/>
    <w:rsid w:val="00F57B2D"/>
    <w:rsid w:val="00F60203"/>
    <w:rsid w:val="00F60FEA"/>
    <w:rsid w:val="00F61680"/>
    <w:rsid w:val="00F6289C"/>
    <w:rsid w:val="00F6311F"/>
    <w:rsid w:val="00F65D84"/>
    <w:rsid w:val="00F66CC9"/>
    <w:rsid w:val="00F67738"/>
    <w:rsid w:val="00F67B14"/>
    <w:rsid w:val="00F72367"/>
    <w:rsid w:val="00F760C5"/>
    <w:rsid w:val="00F76701"/>
    <w:rsid w:val="00F81917"/>
    <w:rsid w:val="00F81B27"/>
    <w:rsid w:val="00F82223"/>
    <w:rsid w:val="00F84C4F"/>
    <w:rsid w:val="00F864C6"/>
    <w:rsid w:val="00F86BAB"/>
    <w:rsid w:val="00F86DEB"/>
    <w:rsid w:val="00F91B8E"/>
    <w:rsid w:val="00F9307F"/>
    <w:rsid w:val="00F965AD"/>
    <w:rsid w:val="00FA198F"/>
    <w:rsid w:val="00FA416E"/>
    <w:rsid w:val="00FA584A"/>
    <w:rsid w:val="00FB101E"/>
    <w:rsid w:val="00FB3186"/>
    <w:rsid w:val="00FB48D5"/>
    <w:rsid w:val="00FB5FC1"/>
    <w:rsid w:val="00FB6BB5"/>
    <w:rsid w:val="00FB7481"/>
    <w:rsid w:val="00FC03DB"/>
    <w:rsid w:val="00FC09E7"/>
    <w:rsid w:val="00FC1624"/>
    <w:rsid w:val="00FC1EFC"/>
    <w:rsid w:val="00FC26FD"/>
    <w:rsid w:val="00FC2ECD"/>
    <w:rsid w:val="00FC3DDD"/>
    <w:rsid w:val="00FC7653"/>
    <w:rsid w:val="00FD05C6"/>
    <w:rsid w:val="00FD293A"/>
    <w:rsid w:val="00FD2FDB"/>
    <w:rsid w:val="00FD583B"/>
    <w:rsid w:val="00FD5C24"/>
    <w:rsid w:val="00FD66CC"/>
    <w:rsid w:val="00FD671E"/>
    <w:rsid w:val="00FD6C4A"/>
    <w:rsid w:val="00FD743E"/>
    <w:rsid w:val="00FD7475"/>
    <w:rsid w:val="00FD7FEE"/>
    <w:rsid w:val="00FE0658"/>
    <w:rsid w:val="00FE1644"/>
    <w:rsid w:val="00FE2F60"/>
    <w:rsid w:val="00FE4FAF"/>
    <w:rsid w:val="00FE5C0C"/>
    <w:rsid w:val="00FE66B6"/>
    <w:rsid w:val="00FE6BFB"/>
    <w:rsid w:val="00FF0908"/>
    <w:rsid w:val="00FF0E97"/>
    <w:rsid w:val="00FF1713"/>
    <w:rsid w:val="00FF3A8B"/>
    <w:rsid w:val="00FF549E"/>
    <w:rsid w:val="00FF598E"/>
    <w:rsid w:val="00FF5E23"/>
    <w:rsid w:val="00FF62F6"/>
    <w:rsid w:val="00FF672B"/>
    <w:rsid w:val="00FF69D2"/>
    <w:rsid w:val="0FB30E23"/>
    <w:rsid w:val="0FDA4735"/>
    <w:rsid w:val="146A074C"/>
    <w:rsid w:val="18A952B7"/>
    <w:rsid w:val="33B60E37"/>
    <w:rsid w:val="396A49B0"/>
    <w:rsid w:val="3FC40BE7"/>
    <w:rsid w:val="42826E2D"/>
    <w:rsid w:val="46370F8E"/>
    <w:rsid w:val="50D540D4"/>
    <w:rsid w:val="59D916C2"/>
    <w:rsid w:val="5C2723C5"/>
    <w:rsid w:val="608329CD"/>
    <w:rsid w:val="64B033A9"/>
    <w:rsid w:val="68AF73A6"/>
    <w:rsid w:val="78E2325D"/>
    <w:rsid w:val="7C1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0"/>
    <w:semiHidden/>
    <w:qFormat/>
    <w:uiPriority w:val="99"/>
    <w:rPr>
      <w:b/>
      <w:bCs/>
    </w:rPr>
  </w:style>
  <w:style w:type="paragraph" w:styleId="4">
    <w:name w:val="annotation text"/>
    <w:basedOn w:val="1"/>
    <w:link w:val="19"/>
    <w:qFormat/>
    <w:uiPriority w:val="99"/>
    <w:pPr>
      <w:jc w:val="left"/>
    </w:pPr>
  </w:style>
  <w:style w:type="paragraph" w:styleId="5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semiHidden/>
    <w:qFormat/>
    <w:uiPriority w:val="99"/>
    <w:rPr>
      <w:rFonts w:cs="Times New Roman"/>
      <w:color w:val="0000FF"/>
      <w:u w:val="single"/>
    </w:rPr>
  </w:style>
  <w:style w:type="character" w:styleId="10">
    <w:name w:val="annotation reference"/>
    <w:qFormat/>
    <w:uiPriority w:val="0"/>
    <w:rPr>
      <w:rFonts w:cs="Times New Roman"/>
      <w:sz w:val="21"/>
      <w:szCs w:val="21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Char"/>
    <w:link w:val="2"/>
    <w:qFormat/>
    <w:locked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页眉 Char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Char"/>
    <w:link w:val="5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List Paragraph"/>
    <w:basedOn w:val="1"/>
    <w:link w:val="27"/>
    <w:qFormat/>
    <w:uiPriority w:val="99"/>
    <w:pPr>
      <w:ind w:firstLine="420" w:firstLineChars="200"/>
    </w:pPr>
  </w:style>
  <w:style w:type="character" w:customStyle="1" w:styleId="18">
    <w:name w:val="Placeholder Text"/>
    <w:semiHidden/>
    <w:qFormat/>
    <w:uiPriority w:val="99"/>
    <w:rPr>
      <w:rFonts w:cs="Times New Roman"/>
      <w:color w:val="808080"/>
    </w:rPr>
  </w:style>
  <w:style w:type="character" w:customStyle="1" w:styleId="19">
    <w:name w:val="批注文字 Char"/>
    <w:link w:val="4"/>
    <w:qFormat/>
    <w:locked/>
    <w:uiPriority w:val="99"/>
    <w:rPr>
      <w:rFonts w:ascii="Calibri" w:hAnsi="Calibri" w:eastAsia="宋体" w:cs="Times New Roman"/>
    </w:rPr>
  </w:style>
  <w:style w:type="character" w:customStyle="1" w:styleId="20">
    <w:name w:val="批注主题 Char"/>
    <w:link w:val="3"/>
    <w:semiHidden/>
    <w:qFormat/>
    <w:locked/>
    <w:uiPriority w:val="99"/>
    <w:rPr>
      <w:rFonts w:ascii="Calibri" w:hAnsi="Calibri" w:eastAsia="宋体" w:cs="Times New Roman"/>
      <w:b/>
      <w:bCs/>
    </w:rPr>
  </w:style>
  <w:style w:type="paragraph" w:customStyle="1" w:styleId="21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2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3">
    <w:name w:val="二级条标题"/>
    <w:basedOn w:val="21"/>
    <w:next w:val="1"/>
    <w:uiPriority w:val="0"/>
    <w:pPr>
      <w:numPr>
        <w:ilvl w:val="2"/>
      </w:numPr>
      <w:spacing w:before="50" w:after="50"/>
      <w:outlineLvl w:val="3"/>
    </w:pPr>
  </w:style>
  <w:style w:type="paragraph" w:customStyle="1" w:styleId="24">
    <w:name w:val="四级条标题"/>
    <w:basedOn w:val="1"/>
    <w:next w:val="1"/>
    <w:qFormat/>
    <w:uiPriority w:val="0"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hAnsi="Times New Roman" w:eastAsia="黑体"/>
      <w:kern w:val="0"/>
      <w:szCs w:val="21"/>
    </w:rPr>
  </w:style>
  <w:style w:type="paragraph" w:customStyle="1" w:styleId="25">
    <w:name w:val="五级条标题"/>
    <w:basedOn w:val="24"/>
    <w:next w:val="1"/>
    <w:qFormat/>
    <w:uiPriority w:val="0"/>
    <w:pPr>
      <w:numPr>
        <w:ilvl w:val="5"/>
      </w:numPr>
      <w:outlineLvl w:val="6"/>
    </w:pPr>
  </w:style>
  <w:style w:type="paragraph" w:customStyle="1" w:styleId="2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7">
    <w:name w:val="列出段落 Char"/>
    <w:link w:val="17"/>
    <w:qFormat/>
    <w:uiPriority w:val="99"/>
    <w:rPr>
      <w:kern w:val="2"/>
      <w:sz w:val="21"/>
      <w:szCs w:val="22"/>
    </w:rPr>
  </w:style>
  <w:style w:type="character" w:customStyle="1" w:styleId="28">
    <w:name w:val="段 Char"/>
    <w:link w:val="29"/>
    <w:qFormat/>
    <w:locked/>
    <w:uiPriority w:val="0"/>
    <w:rPr>
      <w:rFonts w:ascii="宋体" w:hAnsi="Times New Roman"/>
    </w:rPr>
  </w:style>
  <w:style w:type="paragraph" w:customStyle="1" w:styleId="29">
    <w:name w:val="段"/>
    <w:link w:val="28"/>
    <w:qFormat/>
    <w:uiPriority w:val="0"/>
    <w:pPr>
      <w:autoSpaceDE w:val="0"/>
      <w:autoSpaceDN w:val="0"/>
      <w:spacing w:line="360" w:lineRule="auto"/>
      <w:ind w:left="567" w:firstLine="200" w:firstLineChars="200"/>
      <w:jc w:val="both"/>
    </w:pPr>
    <w:rPr>
      <w:rFonts w:ascii="宋体" w:hAnsi="Times New Roman" w:eastAsia="宋体" w:cs="Times New Roman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em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3CB1EC-47FB-410A-B474-7D3A7A771C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6</Pages>
  <Words>360</Words>
  <Characters>2058</Characters>
  <Lines>17</Lines>
  <Paragraphs>4</Paragraphs>
  <ScaleCrop>false</ScaleCrop>
  <LinksUpToDate>false</LinksUpToDate>
  <CharactersWithSpaces>2414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2019-09-18T10:38:00Z</dcterms:created>
  <dc:creator>姜珊珊</dc:creator>
  <cp:lastModifiedBy>周云鹏</cp:lastModifiedBy>
  <cp:lastPrinted>2018-02-06T01:25:00Z</cp:lastPrinted>
  <dcterms:modified xsi:type="dcterms:W3CDTF">2019-11-14T01:00:26Z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(4)dF44DALdiwcKx99B1rrQ+G/mIqzZjgkm++XXRqH/SsZMybuL09oElskIUQMNvkN45Dzf8tB9_x000d_Z7yXVtoKHYg1VA4akLnsc07P9lpXxOENXedf+UHgd4Hw1YjE/HQ4u5nj+mynk6kCTRpOQIcs_x000d_dxPunRfkh5N7ScwYrZvjxwfpk7/7UCSL8lQnBU4rayRpjfQjIqSXCXdlqqnNlhL2bPrrIh1O_x000d_8/Lt1sVBlgH6EMBagY</vt:lpwstr>
  </property>
  <property fmtid="{D5CDD505-2E9C-101B-9397-08002B2CF9AE}" pid="3" name="_new_ms_pID_725431">
    <vt:lpwstr>xJfXsxr+blv6B8acgKTt0z1U5OPlsYNeJHTjEzCNlTd6tdLoBpRVpO_x000d_1dY6Grou+bIC/wGkUrxv7OsdhR2uf7/kAmXmLL0QiUrDGVJ2X5j+Dm9K4tMczNdJHDvc2g+G_x000d_1dvUn8lfXQsnzQl4g+hL2PMXSJ6gaTeZjHPhAGvvEWlHCKMnp8bEOTyP7VTYDdYs7VVdTGxk_x000d_Dje40CEyhvJYbxI66O6GdrSuEqD2t2VTrCAc</vt:lpwstr>
  </property>
  <property fmtid="{D5CDD505-2E9C-101B-9397-08002B2CF9AE}" pid="4" name="_new_ms_pID_725432">
    <vt:lpwstr>9UlVsvwCC0DIZPLzCj+uanb8swk41USmcXPh_x000d_hIagSFVu7JSZuBvTWSUNfDCjFqOymAmfXrS3jD81DVoMKQCDBoAYl14kxaWUHfc+jkRfwzFc_x000d_lTjWenQiOlCvmVbI1OG0tdJ88gbK5/kAU42wonZTZJovhMBqpoqCyaVERyKS5UiOocdpjRYY_x000d_S8DidhY+jQVMroARlJqS71s2DUoG2j+KlLRSBQSoHWmmVht+anFykq</vt:lpwstr>
  </property>
  <property fmtid="{D5CDD505-2E9C-101B-9397-08002B2CF9AE}" pid="5" name="sflag">
    <vt:lpwstr>1443607391</vt:lpwstr>
  </property>
  <property fmtid="{D5CDD505-2E9C-101B-9397-08002B2CF9AE}" pid="6" name="_new_ms_pID_725433">
    <vt:lpwstr>4Q</vt:lpwstr>
  </property>
  <property fmtid="{D5CDD505-2E9C-101B-9397-08002B2CF9AE}" pid="7" name="KSOProductBuildVer">
    <vt:lpwstr>2052-10.8.0.6370</vt:lpwstr>
  </property>
</Properties>
</file>