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75F" w:rsidRDefault="0002575F" w:rsidP="0002575F">
      <w:pPr>
        <w:widowControl/>
        <w:spacing w:line="390" w:lineRule="atLeast"/>
        <w:jc w:val="center"/>
        <w:rPr>
          <w:rFonts w:ascii="宋体" w:hAnsi="宋体" w:cs="宋体"/>
          <w:b/>
          <w:color w:val="333333"/>
          <w:kern w:val="0"/>
          <w:sz w:val="36"/>
          <w:szCs w:val="32"/>
        </w:rPr>
      </w:pPr>
      <w:r>
        <w:rPr>
          <w:rFonts w:ascii="宋体" w:hAnsi="宋体" w:cs="宋体" w:hint="eastAsia"/>
          <w:b/>
          <w:color w:val="333333"/>
          <w:kern w:val="0"/>
          <w:sz w:val="36"/>
          <w:szCs w:val="32"/>
        </w:rPr>
        <w:t>深圳市二手小汽车交易周转指标</w:t>
      </w:r>
    </w:p>
    <w:p w:rsidR="0002575F" w:rsidRDefault="0002575F" w:rsidP="0002575F">
      <w:pPr>
        <w:widowControl/>
        <w:spacing w:line="390" w:lineRule="atLeast"/>
        <w:jc w:val="center"/>
        <w:rPr>
          <w:rFonts w:ascii="宋体" w:hAnsi="宋体" w:cs="宋体"/>
          <w:b/>
          <w:color w:val="333333"/>
          <w:kern w:val="0"/>
          <w:sz w:val="36"/>
          <w:szCs w:val="32"/>
        </w:rPr>
      </w:pPr>
      <w:r>
        <w:rPr>
          <w:rFonts w:ascii="宋体" w:hAnsi="宋体" w:cs="宋体" w:hint="eastAsia"/>
          <w:b/>
          <w:color w:val="333333"/>
          <w:kern w:val="0"/>
          <w:sz w:val="36"/>
          <w:szCs w:val="32"/>
        </w:rPr>
        <w:t>管理办法(征求意见稿)</w:t>
      </w:r>
    </w:p>
    <w:p w:rsidR="0002575F" w:rsidRDefault="0002575F" w:rsidP="0002575F">
      <w:pPr>
        <w:jc w:val="center"/>
        <w:rPr>
          <w:b/>
          <w:bCs/>
        </w:rPr>
      </w:pPr>
    </w:p>
    <w:p w:rsidR="0002575F" w:rsidRDefault="0002575F" w:rsidP="0002575F">
      <w:pPr>
        <w:pStyle w:val="1"/>
        <w:numPr>
          <w:ilvl w:val="0"/>
          <w:numId w:val="1"/>
        </w:numPr>
        <w:ind w:firstLineChars="0"/>
        <w:jc w:val="center"/>
        <w:rPr>
          <w:b/>
          <w:bCs/>
          <w:sz w:val="30"/>
          <w:szCs w:val="30"/>
        </w:rPr>
      </w:pPr>
      <w:r>
        <w:rPr>
          <w:rFonts w:hint="eastAsia"/>
          <w:b/>
          <w:bCs/>
          <w:sz w:val="30"/>
          <w:szCs w:val="30"/>
        </w:rPr>
        <w:t>总则</w:t>
      </w:r>
    </w:p>
    <w:p w:rsidR="0002575F" w:rsidRDefault="0002575F" w:rsidP="0002575F">
      <w:pPr>
        <w:spacing w:line="360" w:lineRule="auto"/>
        <w:ind w:firstLineChars="200" w:firstLine="602"/>
        <w:rPr>
          <w:sz w:val="30"/>
          <w:szCs w:val="30"/>
        </w:rPr>
      </w:pPr>
      <w:r>
        <w:rPr>
          <w:rFonts w:hint="eastAsia"/>
          <w:b/>
          <w:bCs/>
          <w:sz w:val="30"/>
          <w:szCs w:val="30"/>
        </w:rPr>
        <w:t>第一条</w:t>
      </w:r>
      <w:r>
        <w:rPr>
          <w:b/>
          <w:bCs/>
          <w:sz w:val="30"/>
          <w:szCs w:val="30"/>
        </w:rPr>
        <w:t xml:space="preserve"> </w:t>
      </w:r>
      <w:r>
        <w:rPr>
          <w:rFonts w:hint="eastAsia"/>
          <w:sz w:val="30"/>
          <w:szCs w:val="30"/>
        </w:rPr>
        <w:t>为保障小汽车增量调控政策下二手小汽车的经营流转，促进本市二手车交易行业健康有序发展，根据《深圳市小汽车增量调控管理实施细则》，结合本市实际，制定本办法。</w:t>
      </w:r>
    </w:p>
    <w:p w:rsidR="0002575F" w:rsidRPr="00143421" w:rsidRDefault="0002575F" w:rsidP="0002575F">
      <w:pPr>
        <w:spacing w:line="360" w:lineRule="auto"/>
        <w:ind w:firstLineChars="189" w:firstLine="569"/>
        <w:rPr>
          <w:sz w:val="30"/>
          <w:szCs w:val="30"/>
        </w:rPr>
      </w:pPr>
      <w:r>
        <w:rPr>
          <w:rFonts w:hint="eastAsia"/>
          <w:b/>
          <w:bCs/>
          <w:sz w:val="30"/>
          <w:szCs w:val="30"/>
        </w:rPr>
        <w:t>第二条</w:t>
      </w:r>
      <w:r>
        <w:rPr>
          <w:rFonts w:hint="eastAsia"/>
          <w:b/>
          <w:bCs/>
          <w:sz w:val="30"/>
          <w:szCs w:val="30"/>
        </w:rPr>
        <w:t xml:space="preserve"> </w:t>
      </w:r>
      <w:r w:rsidRPr="00143421">
        <w:rPr>
          <w:rFonts w:hint="eastAsia"/>
          <w:sz w:val="30"/>
          <w:szCs w:val="30"/>
        </w:rPr>
        <w:t>二手</w:t>
      </w:r>
      <w:r>
        <w:rPr>
          <w:rFonts w:hint="eastAsia"/>
          <w:sz w:val="30"/>
          <w:szCs w:val="30"/>
        </w:rPr>
        <w:t>小汽</w:t>
      </w:r>
      <w:r w:rsidRPr="00143421">
        <w:rPr>
          <w:rFonts w:hint="eastAsia"/>
          <w:sz w:val="30"/>
          <w:szCs w:val="30"/>
        </w:rPr>
        <w:t>车是指从办理</w:t>
      </w:r>
      <w:proofErr w:type="gramStart"/>
      <w:r w:rsidRPr="00143421">
        <w:rPr>
          <w:rFonts w:hint="eastAsia"/>
          <w:sz w:val="30"/>
          <w:szCs w:val="30"/>
        </w:rPr>
        <w:t>完注册</w:t>
      </w:r>
      <w:proofErr w:type="gramEnd"/>
      <w:r w:rsidRPr="00143421">
        <w:rPr>
          <w:rFonts w:hint="eastAsia"/>
          <w:sz w:val="30"/>
          <w:szCs w:val="30"/>
        </w:rPr>
        <w:t>登记手续到达到国家强制报废标准之前进行交易并转移所有权的</w:t>
      </w:r>
      <w:r>
        <w:rPr>
          <w:rFonts w:hint="eastAsia"/>
          <w:sz w:val="30"/>
          <w:szCs w:val="30"/>
        </w:rPr>
        <w:t>小</w:t>
      </w:r>
      <w:r w:rsidRPr="00143421">
        <w:rPr>
          <w:rFonts w:hint="eastAsia"/>
          <w:sz w:val="30"/>
          <w:szCs w:val="30"/>
        </w:rPr>
        <w:t>汽车（</w:t>
      </w:r>
      <w:r w:rsidRPr="007052F8">
        <w:rPr>
          <w:sz w:val="30"/>
          <w:szCs w:val="30"/>
        </w:rPr>
        <w:t>符合公安部《机动车类型术语和定义》（</w:t>
      </w:r>
      <w:r w:rsidRPr="007052F8">
        <w:rPr>
          <w:sz w:val="30"/>
          <w:szCs w:val="30"/>
        </w:rPr>
        <w:t>GA802-2014</w:t>
      </w:r>
      <w:r>
        <w:rPr>
          <w:sz w:val="30"/>
          <w:szCs w:val="30"/>
        </w:rPr>
        <w:t>）中机动车规格术语分类表规定的小型、微型载客汽车</w:t>
      </w:r>
      <w:r w:rsidRPr="00143421">
        <w:rPr>
          <w:rFonts w:hint="eastAsia"/>
          <w:sz w:val="30"/>
          <w:szCs w:val="30"/>
        </w:rPr>
        <w:t>）。</w:t>
      </w:r>
    </w:p>
    <w:p w:rsidR="0002575F" w:rsidRDefault="0002575F" w:rsidP="0002575F">
      <w:pPr>
        <w:spacing w:line="360" w:lineRule="auto"/>
        <w:ind w:firstLineChars="200" w:firstLine="602"/>
        <w:rPr>
          <w:sz w:val="30"/>
          <w:szCs w:val="30"/>
        </w:rPr>
      </w:pPr>
      <w:r>
        <w:rPr>
          <w:rFonts w:hint="eastAsia"/>
          <w:b/>
          <w:bCs/>
          <w:sz w:val="30"/>
          <w:szCs w:val="30"/>
        </w:rPr>
        <w:t>第三条</w:t>
      </w:r>
      <w:r>
        <w:rPr>
          <w:rFonts w:hint="eastAsia"/>
          <w:b/>
          <w:bCs/>
          <w:sz w:val="30"/>
          <w:szCs w:val="30"/>
        </w:rPr>
        <w:t xml:space="preserve"> </w:t>
      </w:r>
      <w:r>
        <w:rPr>
          <w:rFonts w:hint="eastAsia"/>
          <w:sz w:val="30"/>
          <w:szCs w:val="30"/>
        </w:rPr>
        <w:t>二手小汽车交易周转指标</w:t>
      </w:r>
      <w:r>
        <w:rPr>
          <w:sz w:val="30"/>
          <w:szCs w:val="30"/>
        </w:rPr>
        <w:t>(</w:t>
      </w:r>
      <w:r>
        <w:rPr>
          <w:rFonts w:hint="eastAsia"/>
          <w:sz w:val="30"/>
          <w:szCs w:val="30"/>
        </w:rPr>
        <w:t>以下简称“周转指标”</w:t>
      </w:r>
      <w:r>
        <w:rPr>
          <w:sz w:val="30"/>
          <w:szCs w:val="30"/>
        </w:rPr>
        <w:t>)</w:t>
      </w:r>
      <w:r>
        <w:rPr>
          <w:rFonts w:hint="eastAsia"/>
          <w:sz w:val="30"/>
          <w:szCs w:val="30"/>
        </w:rPr>
        <w:t>是指本市行政区域内二手车经销商交易二手小汽车办理机动车虚拟转移登记使用的指标。</w:t>
      </w:r>
    </w:p>
    <w:p w:rsidR="0002575F" w:rsidRDefault="0002575F" w:rsidP="0002575F">
      <w:pPr>
        <w:spacing w:line="360" w:lineRule="auto"/>
        <w:ind w:firstLineChars="200" w:firstLine="602"/>
        <w:rPr>
          <w:sz w:val="30"/>
          <w:szCs w:val="30"/>
        </w:rPr>
      </w:pPr>
      <w:r>
        <w:rPr>
          <w:rFonts w:hint="eastAsia"/>
          <w:b/>
          <w:bCs/>
          <w:sz w:val="30"/>
          <w:szCs w:val="30"/>
        </w:rPr>
        <w:t>第四条</w:t>
      </w:r>
      <w:r>
        <w:rPr>
          <w:b/>
          <w:bCs/>
          <w:sz w:val="30"/>
          <w:szCs w:val="30"/>
        </w:rPr>
        <w:t xml:space="preserve"> </w:t>
      </w:r>
      <w:r>
        <w:rPr>
          <w:rFonts w:hint="eastAsia"/>
          <w:sz w:val="30"/>
          <w:szCs w:val="30"/>
        </w:rPr>
        <w:t>二手车经销商须在市场监管、税务等部门注册登记，并以经省商务主管部门备案的二手车交易市场</w:t>
      </w:r>
      <w:r>
        <w:rPr>
          <w:sz w:val="30"/>
          <w:szCs w:val="30"/>
        </w:rPr>
        <w:t>(</w:t>
      </w:r>
      <w:r>
        <w:rPr>
          <w:rFonts w:hint="eastAsia"/>
          <w:sz w:val="30"/>
          <w:szCs w:val="30"/>
        </w:rPr>
        <w:t>以下简称“交易市场”</w:t>
      </w:r>
      <w:r>
        <w:rPr>
          <w:sz w:val="30"/>
          <w:szCs w:val="30"/>
        </w:rPr>
        <w:t>)</w:t>
      </w:r>
      <w:r>
        <w:rPr>
          <w:rFonts w:hint="eastAsia"/>
          <w:sz w:val="30"/>
          <w:szCs w:val="30"/>
        </w:rPr>
        <w:t>为平台，使用周转指标从事二手小汽车交易。</w:t>
      </w:r>
    </w:p>
    <w:p w:rsidR="0002575F" w:rsidRDefault="0002575F" w:rsidP="0002575F">
      <w:pPr>
        <w:spacing w:line="360" w:lineRule="auto"/>
        <w:ind w:firstLineChars="200" w:firstLine="600"/>
        <w:rPr>
          <w:sz w:val="30"/>
          <w:szCs w:val="30"/>
        </w:rPr>
      </w:pPr>
      <w:r>
        <w:rPr>
          <w:rFonts w:hint="eastAsia"/>
          <w:sz w:val="30"/>
          <w:szCs w:val="30"/>
        </w:rPr>
        <w:t>交易市场外已取得营业执照，且有固定经营场所的二手车经销商使用周转指标从事二手小汽车经营，须与交易市场签订周转指标使用协议，并服从相关管理。</w:t>
      </w:r>
    </w:p>
    <w:p w:rsidR="0002575F" w:rsidRDefault="0002575F" w:rsidP="0002575F">
      <w:pPr>
        <w:spacing w:line="360" w:lineRule="auto"/>
        <w:ind w:firstLineChars="200" w:firstLine="602"/>
        <w:rPr>
          <w:color w:val="FF0000"/>
          <w:sz w:val="30"/>
          <w:szCs w:val="30"/>
        </w:rPr>
      </w:pPr>
      <w:r>
        <w:rPr>
          <w:rFonts w:hint="eastAsia"/>
          <w:b/>
          <w:bCs/>
          <w:sz w:val="30"/>
          <w:szCs w:val="30"/>
        </w:rPr>
        <w:t>第五条</w:t>
      </w:r>
      <w:r>
        <w:rPr>
          <w:b/>
          <w:bCs/>
          <w:sz w:val="30"/>
          <w:szCs w:val="30"/>
        </w:rPr>
        <w:t xml:space="preserve"> </w:t>
      </w:r>
      <w:r>
        <w:rPr>
          <w:rFonts w:hint="eastAsia"/>
          <w:sz w:val="30"/>
          <w:szCs w:val="30"/>
        </w:rPr>
        <w:t>深圳市小汽车增量调控管理中心</w:t>
      </w:r>
      <w:r>
        <w:rPr>
          <w:sz w:val="30"/>
          <w:szCs w:val="30"/>
        </w:rPr>
        <w:t>(</w:t>
      </w:r>
      <w:r>
        <w:rPr>
          <w:rFonts w:hint="eastAsia"/>
          <w:sz w:val="30"/>
          <w:szCs w:val="30"/>
        </w:rPr>
        <w:t>以下简称“调控中心”</w:t>
      </w:r>
      <w:r>
        <w:rPr>
          <w:sz w:val="30"/>
          <w:szCs w:val="30"/>
        </w:rPr>
        <w:t>)</w:t>
      </w:r>
      <w:r>
        <w:rPr>
          <w:rFonts w:hint="eastAsia"/>
          <w:sz w:val="30"/>
          <w:szCs w:val="30"/>
        </w:rPr>
        <w:t>负责全市周转指标配置、管理。</w:t>
      </w:r>
    </w:p>
    <w:p w:rsidR="0002575F" w:rsidRDefault="0002575F" w:rsidP="0002575F">
      <w:pPr>
        <w:spacing w:line="360" w:lineRule="auto"/>
        <w:ind w:firstLineChars="190" w:firstLine="570"/>
        <w:rPr>
          <w:sz w:val="30"/>
          <w:szCs w:val="30"/>
        </w:rPr>
      </w:pPr>
      <w:r>
        <w:rPr>
          <w:rFonts w:hint="eastAsia"/>
          <w:sz w:val="30"/>
          <w:szCs w:val="30"/>
        </w:rPr>
        <w:t>公安交警部门负责使用周转指标的二手小汽车</w:t>
      </w:r>
      <w:r>
        <w:rPr>
          <w:sz w:val="30"/>
          <w:szCs w:val="30"/>
        </w:rPr>
        <w:t>(</w:t>
      </w:r>
      <w:r>
        <w:rPr>
          <w:rFonts w:hint="eastAsia"/>
          <w:sz w:val="30"/>
          <w:szCs w:val="30"/>
        </w:rPr>
        <w:t>以下简称</w:t>
      </w:r>
      <w:r>
        <w:rPr>
          <w:rFonts w:hint="eastAsia"/>
          <w:sz w:val="30"/>
          <w:szCs w:val="30"/>
        </w:rPr>
        <w:lastRenderedPageBreak/>
        <w:t>“周转二手小汽车”</w:t>
      </w:r>
      <w:r>
        <w:rPr>
          <w:sz w:val="30"/>
          <w:szCs w:val="30"/>
        </w:rPr>
        <w:t>)</w:t>
      </w:r>
      <w:r>
        <w:rPr>
          <w:rFonts w:hint="eastAsia"/>
          <w:sz w:val="30"/>
          <w:szCs w:val="30"/>
        </w:rPr>
        <w:t>上路行驶的管理。</w:t>
      </w:r>
    </w:p>
    <w:p w:rsidR="0002575F" w:rsidRDefault="0002575F" w:rsidP="0002575F">
      <w:pPr>
        <w:spacing w:line="360" w:lineRule="auto"/>
        <w:ind w:firstLineChars="190" w:firstLine="570"/>
        <w:rPr>
          <w:sz w:val="30"/>
          <w:szCs w:val="30"/>
        </w:rPr>
      </w:pPr>
      <w:r>
        <w:rPr>
          <w:rFonts w:hint="eastAsia"/>
          <w:sz w:val="30"/>
          <w:szCs w:val="30"/>
        </w:rPr>
        <w:t>经贸信息部门根据职责分工负责对全市交易市场周转指标</w:t>
      </w:r>
      <w:bookmarkStart w:id="0" w:name="_GoBack"/>
      <w:bookmarkEnd w:id="0"/>
      <w:r>
        <w:rPr>
          <w:rFonts w:hint="eastAsia"/>
          <w:sz w:val="30"/>
          <w:szCs w:val="30"/>
        </w:rPr>
        <w:t>使用、购车协议等进行规范、监督和指导。</w:t>
      </w:r>
    </w:p>
    <w:p w:rsidR="0002575F" w:rsidRPr="001F0F56" w:rsidRDefault="0002575F" w:rsidP="0002575F">
      <w:pPr>
        <w:spacing w:line="360" w:lineRule="auto"/>
        <w:ind w:firstLineChars="190" w:firstLine="570"/>
        <w:rPr>
          <w:sz w:val="30"/>
          <w:szCs w:val="30"/>
        </w:rPr>
      </w:pPr>
      <w:r>
        <w:rPr>
          <w:rFonts w:hint="eastAsia"/>
          <w:sz w:val="30"/>
          <w:szCs w:val="30"/>
        </w:rPr>
        <w:t>市场监管、国税、地税部门根据职责分工负责对周转指标的使用进行规范、监督和指导。</w:t>
      </w:r>
    </w:p>
    <w:p w:rsidR="0002575F" w:rsidRDefault="0002575F" w:rsidP="0002575F">
      <w:pPr>
        <w:spacing w:line="360" w:lineRule="auto"/>
        <w:ind w:firstLineChars="190" w:firstLine="570"/>
        <w:rPr>
          <w:sz w:val="30"/>
          <w:szCs w:val="30"/>
        </w:rPr>
      </w:pPr>
      <w:r>
        <w:rPr>
          <w:rFonts w:hint="eastAsia"/>
          <w:sz w:val="30"/>
          <w:szCs w:val="30"/>
        </w:rPr>
        <w:t>交易市场负责本市场周转指标的分配和管理，周转二手小汽车原车牌、车辆行驶证、机动车登记证等的收缴与保管，以及周转二手小汽车出入经营场所的管理，并按要求将周转指标分配及使用情况上报调控中心、公安交警、经贸信息等部门。</w:t>
      </w:r>
    </w:p>
    <w:p w:rsidR="0002575F" w:rsidRDefault="0002575F" w:rsidP="0002575F">
      <w:pPr>
        <w:pStyle w:val="1"/>
        <w:numPr>
          <w:ilvl w:val="0"/>
          <w:numId w:val="1"/>
        </w:numPr>
        <w:spacing w:line="360" w:lineRule="auto"/>
        <w:ind w:firstLineChars="0"/>
        <w:jc w:val="center"/>
        <w:rPr>
          <w:b/>
          <w:sz w:val="30"/>
          <w:szCs w:val="30"/>
        </w:rPr>
      </w:pPr>
      <w:r>
        <w:rPr>
          <w:rFonts w:hint="eastAsia"/>
          <w:b/>
          <w:bCs/>
          <w:sz w:val="30"/>
          <w:szCs w:val="30"/>
        </w:rPr>
        <w:t>周转指标的调配</w:t>
      </w:r>
    </w:p>
    <w:p w:rsidR="0002575F" w:rsidRDefault="0002575F" w:rsidP="0002575F">
      <w:pPr>
        <w:spacing w:line="360" w:lineRule="auto"/>
        <w:ind w:firstLineChars="189" w:firstLine="569"/>
        <w:rPr>
          <w:sz w:val="30"/>
          <w:szCs w:val="30"/>
        </w:rPr>
      </w:pPr>
      <w:r>
        <w:rPr>
          <w:rFonts w:hint="eastAsia"/>
          <w:b/>
          <w:bCs/>
          <w:sz w:val="30"/>
          <w:szCs w:val="30"/>
        </w:rPr>
        <w:t>第五条</w:t>
      </w:r>
      <w:r>
        <w:rPr>
          <w:b/>
          <w:bCs/>
          <w:sz w:val="30"/>
          <w:szCs w:val="30"/>
        </w:rPr>
        <w:t xml:space="preserve"> </w:t>
      </w:r>
      <w:r w:rsidRPr="00BC12AD">
        <w:rPr>
          <w:sz w:val="30"/>
          <w:szCs w:val="30"/>
        </w:rPr>
        <w:t>周转指标配置周期为一年。</w:t>
      </w:r>
    </w:p>
    <w:p w:rsidR="0002575F" w:rsidRDefault="0002575F" w:rsidP="0002575F">
      <w:pPr>
        <w:spacing w:line="360" w:lineRule="auto"/>
        <w:ind w:firstLineChars="189" w:firstLine="567"/>
        <w:rPr>
          <w:sz w:val="30"/>
          <w:szCs w:val="30"/>
        </w:rPr>
      </w:pPr>
      <w:r>
        <w:rPr>
          <w:sz w:val="30"/>
          <w:szCs w:val="30"/>
        </w:rPr>
        <w:t>周转指标由调控中心按照上一个配置周期全市二手车交易量的</w:t>
      </w:r>
      <w:r>
        <w:rPr>
          <w:sz w:val="30"/>
          <w:szCs w:val="30"/>
        </w:rPr>
        <w:t>10%</w:t>
      </w:r>
      <w:r>
        <w:rPr>
          <w:sz w:val="30"/>
          <w:szCs w:val="30"/>
        </w:rPr>
        <w:t>进行配置，首次配置以上</w:t>
      </w:r>
      <w:proofErr w:type="gramStart"/>
      <w:r>
        <w:rPr>
          <w:sz w:val="30"/>
          <w:szCs w:val="30"/>
        </w:rPr>
        <w:t>一</w:t>
      </w:r>
      <w:proofErr w:type="gramEnd"/>
      <w:r>
        <w:rPr>
          <w:sz w:val="30"/>
          <w:szCs w:val="30"/>
        </w:rPr>
        <w:t>年度的二手车交易量为基准。</w:t>
      </w:r>
    </w:p>
    <w:p w:rsidR="0002575F" w:rsidRDefault="0002575F" w:rsidP="0002575F">
      <w:pPr>
        <w:spacing w:line="360" w:lineRule="auto"/>
        <w:ind w:firstLineChars="189" w:firstLine="567"/>
        <w:rPr>
          <w:sz w:val="30"/>
          <w:szCs w:val="30"/>
        </w:rPr>
      </w:pPr>
      <w:r>
        <w:rPr>
          <w:rFonts w:hint="eastAsia"/>
          <w:sz w:val="30"/>
          <w:szCs w:val="30"/>
        </w:rPr>
        <w:t>调控中心可根据省商务主管部门备案的交易市场数量变化及市场内需求变化，对周转指标的配置周期和额度进行调整。</w:t>
      </w:r>
    </w:p>
    <w:p w:rsidR="0002575F" w:rsidRDefault="0002575F" w:rsidP="0002575F">
      <w:pPr>
        <w:spacing w:line="360" w:lineRule="auto"/>
        <w:ind w:firstLineChars="189" w:firstLine="569"/>
        <w:rPr>
          <w:sz w:val="30"/>
          <w:szCs w:val="30"/>
        </w:rPr>
      </w:pPr>
      <w:r>
        <w:rPr>
          <w:rFonts w:hint="eastAsia"/>
          <w:b/>
          <w:bCs/>
          <w:sz w:val="30"/>
          <w:szCs w:val="30"/>
        </w:rPr>
        <w:t>第六条</w:t>
      </w:r>
      <w:r>
        <w:rPr>
          <w:b/>
          <w:bCs/>
          <w:sz w:val="30"/>
          <w:szCs w:val="30"/>
        </w:rPr>
        <w:t xml:space="preserve"> </w:t>
      </w:r>
      <w:r>
        <w:rPr>
          <w:rFonts w:hint="eastAsia"/>
          <w:sz w:val="30"/>
          <w:szCs w:val="30"/>
        </w:rPr>
        <w:t>周转指标以交易市场为主体进行配发，由交易市场分配给二手车经销商。</w:t>
      </w:r>
    </w:p>
    <w:p w:rsidR="0002575F" w:rsidRDefault="0002575F" w:rsidP="0002575F">
      <w:pPr>
        <w:spacing w:line="360" w:lineRule="auto"/>
        <w:ind w:firstLineChars="189" w:firstLine="569"/>
        <w:rPr>
          <w:sz w:val="30"/>
          <w:szCs w:val="30"/>
        </w:rPr>
      </w:pPr>
      <w:r>
        <w:rPr>
          <w:rFonts w:hint="eastAsia"/>
          <w:b/>
          <w:bCs/>
          <w:sz w:val="30"/>
          <w:szCs w:val="30"/>
        </w:rPr>
        <w:t>第七条</w:t>
      </w:r>
      <w:r>
        <w:rPr>
          <w:b/>
          <w:bCs/>
          <w:sz w:val="30"/>
          <w:szCs w:val="30"/>
        </w:rPr>
        <w:t xml:space="preserve"> </w:t>
      </w:r>
      <w:r>
        <w:rPr>
          <w:rFonts w:hint="eastAsia"/>
          <w:sz w:val="30"/>
          <w:szCs w:val="30"/>
        </w:rPr>
        <w:t>二手车经销商与原车主签订购车协议完成小汽车收购，并将原车牌、车辆行驶证、机动车登记证等上交交易市场，交易市场向调控中心提交申请，调控中心会同经贸信息、公安交警部门审核后，向交易市场分配周转指标。</w:t>
      </w:r>
    </w:p>
    <w:p w:rsidR="0002575F" w:rsidRDefault="0002575F" w:rsidP="0002575F">
      <w:pPr>
        <w:spacing w:line="360" w:lineRule="auto"/>
        <w:ind w:firstLineChars="189" w:firstLine="567"/>
        <w:rPr>
          <w:sz w:val="30"/>
          <w:szCs w:val="30"/>
        </w:rPr>
      </w:pPr>
      <w:r>
        <w:rPr>
          <w:rFonts w:hint="eastAsia"/>
          <w:sz w:val="30"/>
          <w:szCs w:val="30"/>
        </w:rPr>
        <w:t>调控中心指标分配后，原车主可以申请更新指标。</w:t>
      </w:r>
    </w:p>
    <w:p w:rsidR="0002575F" w:rsidRDefault="0002575F" w:rsidP="0002575F">
      <w:pPr>
        <w:spacing w:line="360" w:lineRule="auto"/>
        <w:ind w:firstLineChars="189" w:firstLine="569"/>
        <w:rPr>
          <w:sz w:val="30"/>
          <w:szCs w:val="30"/>
        </w:rPr>
      </w:pPr>
      <w:r>
        <w:rPr>
          <w:rFonts w:hint="eastAsia"/>
          <w:b/>
          <w:bCs/>
          <w:sz w:val="30"/>
          <w:szCs w:val="30"/>
        </w:rPr>
        <w:lastRenderedPageBreak/>
        <w:t>第八条</w:t>
      </w:r>
      <w:r>
        <w:rPr>
          <w:b/>
          <w:bCs/>
          <w:sz w:val="30"/>
          <w:szCs w:val="30"/>
        </w:rPr>
        <w:t xml:space="preserve"> </w:t>
      </w:r>
      <w:r>
        <w:rPr>
          <w:rFonts w:hint="eastAsia"/>
          <w:sz w:val="30"/>
          <w:szCs w:val="30"/>
        </w:rPr>
        <w:t>周转指标实行无偿分配。交易市场应当在市场醒目位置实时公示周转指标的分配及使用情况。</w:t>
      </w:r>
    </w:p>
    <w:p w:rsidR="0002575F" w:rsidRDefault="0002575F" w:rsidP="0002575F">
      <w:pPr>
        <w:pStyle w:val="1"/>
        <w:numPr>
          <w:ilvl w:val="0"/>
          <w:numId w:val="1"/>
        </w:numPr>
        <w:spacing w:line="360" w:lineRule="auto"/>
        <w:ind w:firstLineChars="0"/>
        <w:jc w:val="center"/>
        <w:rPr>
          <w:b/>
          <w:bCs/>
          <w:sz w:val="30"/>
          <w:szCs w:val="30"/>
        </w:rPr>
      </w:pPr>
      <w:r>
        <w:rPr>
          <w:rFonts w:hint="eastAsia"/>
          <w:b/>
          <w:bCs/>
          <w:sz w:val="30"/>
          <w:szCs w:val="30"/>
        </w:rPr>
        <w:t>周转指标的使用</w:t>
      </w:r>
    </w:p>
    <w:p w:rsidR="0002575F" w:rsidRDefault="0002575F" w:rsidP="0002575F">
      <w:pPr>
        <w:spacing w:line="360" w:lineRule="auto"/>
        <w:ind w:firstLineChars="189" w:firstLine="569"/>
        <w:rPr>
          <w:sz w:val="30"/>
          <w:szCs w:val="30"/>
        </w:rPr>
      </w:pPr>
      <w:r>
        <w:rPr>
          <w:rFonts w:hint="eastAsia"/>
          <w:b/>
          <w:bCs/>
          <w:sz w:val="30"/>
          <w:szCs w:val="30"/>
        </w:rPr>
        <w:t>第九条</w:t>
      </w:r>
      <w:r>
        <w:rPr>
          <w:sz w:val="30"/>
          <w:szCs w:val="30"/>
        </w:rPr>
        <w:t xml:space="preserve"> </w:t>
      </w:r>
      <w:r>
        <w:rPr>
          <w:rFonts w:hint="eastAsia"/>
          <w:sz w:val="30"/>
          <w:szCs w:val="30"/>
        </w:rPr>
        <w:t>二手车经销商获得周转指标后，小汽车应在经营场所静态存放，除参加定期安全技术检验、办理转移登记、销售试驾、维修外不得上路行驶。</w:t>
      </w:r>
    </w:p>
    <w:p w:rsidR="0002575F" w:rsidRDefault="0002575F" w:rsidP="0002575F">
      <w:pPr>
        <w:spacing w:line="360" w:lineRule="auto"/>
        <w:ind w:firstLineChars="190" w:firstLine="570"/>
        <w:rPr>
          <w:sz w:val="30"/>
          <w:szCs w:val="30"/>
        </w:rPr>
      </w:pPr>
      <w:r>
        <w:rPr>
          <w:rFonts w:hint="eastAsia"/>
          <w:sz w:val="30"/>
          <w:szCs w:val="30"/>
        </w:rPr>
        <w:t>周转二手小汽车需上路行驶时，交易市场向交警部门提出申请。经审核同意后，悬挂专用号牌及对应的临时号牌方可驶离所在经营场所，行驶范围仅限深圳行政区域内。</w:t>
      </w:r>
    </w:p>
    <w:p w:rsidR="0002575F" w:rsidRDefault="0002575F" w:rsidP="0002575F">
      <w:pPr>
        <w:spacing w:line="360" w:lineRule="auto"/>
        <w:ind w:firstLineChars="190" w:firstLine="570"/>
        <w:rPr>
          <w:sz w:val="30"/>
          <w:szCs w:val="30"/>
        </w:rPr>
      </w:pPr>
      <w:r>
        <w:rPr>
          <w:rFonts w:hint="eastAsia"/>
          <w:sz w:val="30"/>
          <w:szCs w:val="30"/>
        </w:rPr>
        <w:t>全市周转二手小汽车专用号牌及临时号牌总量由公安交警部门进行总量控制。各交易市场的号牌由公安交警部门按照不超过该市场周转指标总量</w:t>
      </w:r>
      <w:r>
        <w:rPr>
          <w:rFonts w:hint="eastAsia"/>
          <w:sz w:val="30"/>
          <w:szCs w:val="30"/>
        </w:rPr>
        <w:t>10%</w:t>
      </w:r>
      <w:r>
        <w:rPr>
          <w:rFonts w:hint="eastAsia"/>
          <w:sz w:val="30"/>
          <w:szCs w:val="30"/>
        </w:rPr>
        <w:t>的原则予以配发。各交易市场应为周转二手小汽车专用号牌购买商业保险。</w:t>
      </w:r>
    </w:p>
    <w:p w:rsidR="0002575F" w:rsidRPr="004B3893" w:rsidRDefault="0002575F" w:rsidP="0002575F">
      <w:pPr>
        <w:spacing w:line="360" w:lineRule="auto"/>
        <w:ind w:firstLineChars="189" w:firstLine="569"/>
        <w:rPr>
          <w:sz w:val="30"/>
          <w:szCs w:val="30"/>
        </w:rPr>
      </w:pPr>
      <w:r>
        <w:rPr>
          <w:rFonts w:hint="eastAsia"/>
          <w:b/>
          <w:bCs/>
          <w:sz w:val="30"/>
          <w:szCs w:val="30"/>
        </w:rPr>
        <w:t>第十条</w:t>
      </w:r>
      <w:r>
        <w:rPr>
          <w:rFonts w:hint="eastAsia"/>
          <w:b/>
          <w:bCs/>
          <w:sz w:val="30"/>
          <w:szCs w:val="30"/>
        </w:rPr>
        <w:t xml:space="preserve"> </w:t>
      </w:r>
      <w:r>
        <w:rPr>
          <w:rFonts w:hint="eastAsia"/>
          <w:sz w:val="30"/>
          <w:szCs w:val="30"/>
        </w:rPr>
        <w:t>周转二手小汽车</w:t>
      </w:r>
      <w:r w:rsidRPr="001376B5">
        <w:rPr>
          <w:rFonts w:hint="eastAsia"/>
          <w:sz w:val="30"/>
          <w:szCs w:val="30"/>
        </w:rPr>
        <w:t>须在一年内办理实际转移登记、注销登记或迁出本市的变更登记</w:t>
      </w:r>
      <w:r>
        <w:rPr>
          <w:rFonts w:hint="eastAsia"/>
          <w:sz w:val="30"/>
          <w:szCs w:val="30"/>
        </w:rPr>
        <w:t>，超过一年须</w:t>
      </w:r>
      <w:r w:rsidRPr="001376B5">
        <w:rPr>
          <w:rFonts w:hint="eastAsia"/>
          <w:sz w:val="30"/>
          <w:szCs w:val="30"/>
        </w:rPr>
        <w:t>办理注销登记或迁出本市的变更登记</w:t>
      </w:r>
      <w:r>
        <w:rPr>
          <w:rFonts w:hint="eastAsia"/>
          <w:sz w:val="30"/>
          <w:szCs w:val="30"/>
        </w:rPr>
        <w:t>。</w:t>
      </w:r>
    </w:p>
    <w:p w:rsidR="0002575F" w:rsidRDefault="0002575F" w:rsidP="0002575F">
      <w:pPr>
        <w:spacing w:line="360" w:lineRule="auto"/>
        <w:ind w:firstLineChars="189" w:firstLine="569"/>
        <w:rPr>
          <w:sz w:val="30"/>
          <w:szCs w:val="30"/>
        </w:rPr>
      </w:pPr>
      <w:r>
        <w:rPr>
          <w:rFonts w:hint="eastAsia"/>
          <w:b/>
          <w:bCs/>
          <w:sz w:val="30"/>
          <w:szCs w:val="30"/>
        </w:rPr>
        <w:t>第十一条</w:t>
      </w:r>
      <w:r>
        <w:rPr>
          <w:sz w:val="30"/>
          <w:szCs w:val="30"/>
        </w:rPr>
        <w:t xml:space="preserve"> </w:t>
      </w:r>
      <w:r>
        <w:rPr>
          <w:rFonts w:hint="eastAsia"/>
          <w:sz w:val="30"/>
          <w:szCs w:val="30"/>
        </w:rPr>
        <w:t>交易市场应当及时将本市场的二手车经销</w:t>
      </w:r>
      <w:proofErr w:type="gramStart"/>
      <w:r>
        <w:rPr>
          <w:rFonts w:hint="eastAsia"/>
          <w:sz w:val="30"/>
          <w:szCs w:val="30"/>
        </w:rPr>
        <w:t>商报经贸</w:t>
      </w:r>
      <w:proofErr w:type="gramEnd"/>
      <w:r>
        <w:rPr>
          <w:rFonts w:hint="eastAsia"/>
          <w:sz w:val="30"/>
          <w:szCs w:val="30"/>
        </w:rPr>
        <w:t>信息部门备案。未经备案的二手车经销商不得使用周转指标。</w:t>
      </w:r>
    </w:p>
    <w:p w:rsidR="0002575F" w:rsidRDefault="0002575F" w:rsidP="0002575F">
      <w:pPr>
        <w:spacing w:line="360" w:lineRule="auto"/>
        <w:ind w:firstLineChars="189" w:firstLine="569"/>
        <w:rPr>
          <w:sz w:val="30"/>
          <w:szCs w:val="30"/>
        </w:rPr>
      </w:pPr>
      <w:r>
        <w:rPr>
          <w:rFonts w:hint="eastAsia"/>
          <w:b/>
          <w:bCs/>
          <w:sz w:val="30"/>
          <w:szCs w:val="30"/>
        </w:rPr>
        <w:t>第十二条</w:t>
      </w:r>
      <w:r>
        <w:rPr>
          <w:sz w:val="30"/>
          <w:szCs w:val="30"/>
        </w:rPr>
        <w:t xml:space="preserve"> </w:t>
      </w:r>
      <w:r>
        <w:rPr>
          <w:rFonts w:hint="eastAsia"/>
          <w:sz w:val="30"/>
          <w:szCs w:val="30"/>
        </w:rPr>
        <w:t>交易市场应建立周转二手小汽车出入登记制度，严格管理市场内的周转二手小汽车，定期检查二手车经销商周转二手小汽车出入经营场所的情况。</w:t>
      </w:r>
    </w:p>
    <w:p w:rsidR="0002575F" w:rsidRDefault="0002575F" w:rsidP="0002575F">
      <w:pPr>
        <w:spacing w:line="360" w:lineRule="auto"/>
        <w:ind w:firstLineChars="189" w:firstLine="569"/>
        <w:rPr>
          <w:sz w:val="30"/>
          <w:szCs w:val="30"/>
        </w:rPr>
      </w:pPr>
      <w:r>
        <w:rPr>
          <w:rFonts w:hint="eastAsia"/>
          <w:b/>
          <w:bCs/>
          <w:sz w:val="30"/>
          <w:szCs w:val="30"/>
        </w:rPr>
        <w:t>第十三条</w:t>
      </w:r>
      <w:r>
        <w:rPr>
          <w:sz w:val="30"/>
          <w:szCs w:val="30"/>
        </w:rPr>
        <w:t xml:space="preserve"> </w:t>
      </w:r>
      <w:r>
        <w:rPr>
          <w:rFonts w:hint="eastAsia"/>
          <w:sz w:val="30"/>
          <w:szCs w:val="30"/>
        </w:rPr>
        <w:t>二手车经销商名下周转二手小汽车完成实际转移</w:t>
      </w:r>
      <w:r>
        <w:rPr>
          <w:rFonts w:hint="eastAsia"/>
          <w:sz w:val="30"/>
          <w:szCs w:val="30"/>
        </w:rPr>
        <w:lastRenderedPageBreak/>
        <w:t>登记、注销登记或迁出本市的变更登记后，周转指标自动注销。</w:t>
      </w:r>
    </w:p>
    <w:p w:rsidR="0002575F" w:rsidRDefault="0002575F" w:rsidP="0002575F">
      <w:pPr>
        <w:spacing w:line="360" w:lineRule="auto"/>
        <w:ind w:firstLineChars="189" w:firstLine="569"/>
        <w:rPr>
          <w:sz w:val="30"/>
          <w:szCs w:val="30"/>
        </w:rPr>
      </w:pPr>
      <w:r>
        <w:rPr>
          <w:rFonts w:hint="eastAsia"/>
          <w:b/>
          <w:bCs/>
          <w:sz w:val="30"/>
          <w:szCs w:val="30"/>
        </w:rPr>
        <w:t>第十四条</w:t>
      </w:r>
      <w:r>
        <w:rPr>
          <w:sz w:val="30"/>
          <w:szCs w:val="30"/>
        </w:rPr>
        <w:t xml:space="preserve"> </w:t>
      </w:r>
      <w:r>
        <w:rPr>
          <w:rFonts w:hint="eastAsia"/>
          <w:sz w:val="30"/>
          <w:szCs w:val="30"/>
        </w:rPr>
        <w:t>调控中心、公安交警部门应建立周转指标管理信息系统，并实现信息共享。交易市场应落实专人对周转指标的使用进行管理。</w:t>
      </w:r>
    </w:p>
    <w:p w:rsidR="0002575F" w:rsidRDefault="0002575F" w:rsidP="0002575F">
      <w:pPr>
        <w:spacing w:line="360" w:lineRule="auto"/>
        <w:ind w:firstLineChars="189" w:firstLine="569"/>
        <w:rPr>
          <w:sz w:val="30"/>
          <w:szCs w:val="30"/>
        </w:rPr>
      </w:pPr>
      <w:r>
        <w:rPr>
          <w:rFonts w:hint="eastAsia"/>
          <w:b/>
          <w:bCs/>
          <w:sz w:val="30"/>
          <w:szCs w:val="30"/>
        </w:rPr>
        <w:t>第十五条</w:t>
      </w:r>
      <w:r>
        <w:rPr>
          <w:sz w:val="30"/>
          <w:szCs w:val="30"/>
        </w:rPr>
        <w:t xml:space="preserve"> </w:t>
      </w:r>
      <w:r>
        <w:rPr>
          <w:rFonts w:hint="eastAsia"/>
          <w:sz w:val="30"/>
          <w:szCs w:val="30"/>
        </w:rPr>
        <w:t>任何单位和个人不得买卖和租赁周转指标。</w:t>
      </w:r>
    </w:p>
    <w:p w:rsidR="0002575F" w:rsidRDefault="0002575F" w:rsidP="0002575F">
      <w:pPr>
        <w:spacing w:line="360" w:lineRule="auto"/>
        <w:ind w:firstLineChars="189" w:firstLine="569"/>
        <w:rPr>
          <w:sz w:val="30"/>
          <w:szCs w:val="30"/>
        </w:rPr>
      </w:pPr>
      <w:r>
        <w:rPr>
          <w:rFonts w:hint="eastAsia"/>
          <w:b/>
          <w:bCs/>
          <w:sz w:val="30"/>
          <w:szCs w:val="30"/>
        </w:rPr>
        <w:t>第十六条</w:t>
      </w:r>
      <w:r>
        <w:rPr>
          <w:sz w:val="30"/>
          <w:szCs w:val="30"/>
        </w:rPr>
        <w:t xml:space="preserve"> </w:t>
      </w:r>
      <w:r>
        <w:rPr>
          <w:rFonts w:hint="eastAsia"/>
          <w:sz w:val="30"/>
          <w:szCs w:val="30"/>
        </w:rPr>
        <w:t>使用周转指标登记的小汽车办理实际转移登记、注销登记、迁出本市的变更登记的，均不产生更新指标。</w:t>
      </w:r>
    </w:p>
    <w:p w:rsidR="0002575F" w:rsidRDefault="0002575F" w:rsidP="0002575F">
      <w:pPr>
        <w:spacing w:line="360" w:lineRule="auto"/>
        <w:ind w:firstLineChars="190" w:firstLine="570"/>
        <w:rPr>
          <w:sz w:val="30"/>
          <w:szCs w:val="30"/>
        </w:rPr>
      </w:pPr>
      <w:r>
        <w:rPr>
          <w:rFonts w:hint="eastAsia"/>
          <w:sz w:val="30"/>
          <w:szCs w:val="30"/>
        </w:rPr>
        <w:t>使用周转指标的二手小汽车因继承、离婚、夫妻之间变更、司法判决、司法拍卖等原因，使小汽车所有权发生转移的，仍为使用周转指标的小汽车。</w:t>
      </w:r>
    </w:p>
    <w:p w:rsidR="0002575F" w:rsidRDefault="0002575F" w:rsidP="0002575F">
      <w:pPr>
        <w:pStyle w:val="1"/>
        <w:numPr>
          <w:ilvl w:val="0"/>
          <w:numId w:val="1"/>
        </w:numPr>
        <w:spacing w:line="360" w:lineRule="auto"/>
        <w:ind w:firstLineChars="0"/>
        <w:jc w:val="center"/>
        <w:rPr>
          <w:b/>
          <w:bCs/>
          <w:sz w:val="30"/>
          <w:szCs w:val="30"/>
        </w:rPr>
      </w:pPr>
      <w:r>
        <w:rPr>
          <w:rFonts w:hint="eastAsia"/>
          <w:b/>
          <w:bCs/>
          <w:sz w:val="30"/>
          <w:szCs w:val="30"/>
        </w:rPr>
        <w:t>相关责任</w:t>
      </w:r>
    </w:p>
    <w:p w:rsidR="0002575F" w:rsidRDefault="0002575F" w:rsidP="0002575F">
      <w:pPr>
        <w:spacing w:line="360" w:lineRule="auto"/>
        <w:ind w:firstLineChars="189" w:firstLine="569"/>
        <w:rPr>
          <w:sz w:val="30"/>
          <w:szCs w:val="30"/>
        </w:rPr>
      </w:pPr>
      <w:r>
        <w:rPr>
          <w:rFonts w:hint="eastAsia"/>
          <w:b/>
          <w:bCs/>
          <w:sz w:val="30"/>
          <w:szCs w:val="30"/>
        </w:rPr>
        <w:t>第十七条</w:t>
      </w:r>
      <w:r>
        <w:rPr>
          <w:sz w:val="30"/>
          <w:szCs w:val="30"/>
        </w:rPr>
        <w:t xml:space="preserve"> </w:t>
      </w:r>
      <w:r>
        <w:rPr>
          <w:rFonts w:hint="eastAsia"/>
          <w:sz w:val="30"/>
          <w:szCs w:val="30"/>
        </w:rPr>
        <w:t>调控中心应定期组织经贸信息、市场监管、公安交警等部门对交易市场周转指标使用情况进行抽查，并对存在违规行为的交易市场及二手车经销商进行相应处理。</w:t>
      </w:r>
    </w:p>
    <w:p w:rsidR="0002575F" w:rsidRDefault="0002575F" w:rsidP="0002575F">
      <w:pPr>
        <w:spacing w:line="360" w:lineRule="auto"/>
        <w:ind w:firstLineChars="189" w:firstLine="567"/>
        <w:rPr>
          <w:sz w:val="30"/>
          <w:szCs w:val="30"/>
        </w:rPr>
      </w:pPr>
      <w:r>
        <w:rPr>
          <w:rFonts w:hint="eastAsia"/>
          <w:sz w:val="30"/>
          <w:szCs w:val="30"/>
        </w:rPr>
        <w:t>公安交警部门负责对未按规定停放、上路行驶的周转指标二手小汽车依法处罚处理。</w:t>
      </w:r>
    </w:p>
    <w:p w:rsidR="0002575F" w:rsidRDefault="0002575F" w:rsidP="0002575F">
      <w:pPr>
        <w:spacing w:line="360" w:lineRule="auto"/>
        <w:ind w:firstLineChars="190" w:firstLine="570"/>
        <w:rPr>
          <w:sz w:val="30"/>
          <w:szCs w:val="30"/>
        </w:rPr>
      </w:pPr>
      <w:r>
        <w:rPr>
          <w:rFonts w:hint="eastAsia"/>
          <w:sz w:val="30"/>
          <w:szCs w:val="30"/>
        </w:rPr>
        <w:t>调控中心定期根据交易市场的经营状况、指标使用情况及日常检查情况，调整其周转指标配置资格。</w:t>
      </w:r>
    </w:p>
    <w:p w:rsidR="0002575F" w:rsidRDefault="0002575F" w:rsidP="0002575F">
      <w:pPr>
        <w:spacing w:line="360" w:lineRule="auto"/>
        <w:ind w:firstLineChars="200" w:firstLine="602"/>
        <w:rPr>
          <w:sz w:val="30"/>
          <w:szCs w:val="30"/>
        </w:rPr>
      </w:pPr>
      <w:r>
        <w:rPr>
          <w:rFonts w:hint="eastAsia"/>
          <w:b/>
          <w:bCs/>
          <w:sz w:val="30"/>
          <w:szCs w:val="30"/>
        </w:rPr>
        <w:t>第十八条</w:t>
      </w:r>
      <w:r>
        <w:rPr>
          <w:b/>
          <w:bCs/>
          <w:sz w:val="30"/>
          <w:szCs w:val="30"/>
        </w:rPr>
        <w:t xml:space="preserve"> </w:t>
      </w:r>
      <w:r>
        <w:rPr>
          <w:rFonts w:hint="eastAsia"/>
          <w:sz w:val="30"/>
          <w:szCs w:val="30"/>
        </w:rPr>
        <w:t>二手车经销商有下列行为之一的，调控中心责成交易市场暂停向其分配周转指标</w:t>
      </w:r>
      <w:r>
        <w:rPr>
          <w:sz w:val="30"/>
          <w:szCs w:val="30"/>
        </w:rPr>
        <w:t>3</w:t>
      </w:r>
      <w:r>
        <w:rPr>
          <w:rFonts w:hint="eastAsia"/>
          <w:sz w:val="30"/>
          <w:szCs w:val="30"/>
        </w:rPr>
        <w:t>个月：</w:t>
      </w:r>
    </w:p>
    <w:p w:rsidR="0002575F" w:rsidRDefault="0002575F" w:rsidP="0002575F">
      <w:pPr>
        <w:spacing w:line="360" w:lineRule="auto"/>
        <w:ind w:firstLineChars="200" w:firstLine="600"/>
        <w:rPr>
          <w:sz w:val="30"/>
          <w:szCs w:val="30"/>
        </w:rPr>
      </w:pPr>
      <w:r>
        <w:rPr>
          <w:rFonts w:hint="eastAsia"/>
          <w:sz w:val="30"/>
          <w:szCs w:val="30"/>
        </w:rPr>
        <w:t>（一）周转二手小汽车未按规定在经营场所内静态存放；</w:t>
      </w:r>
    </w:p>
    <w:p w:rsidR="0002575F" w:rsidRDefault="0002575F" w:rsidP="0002575F">
      <w:pPr>
        <w:spacing w:line="360" w:lineRule="auto"/>
        <w:ind w:firstLineChars="189" w:firstLine="567"/>
        <w:rPr>
          <w:sz w:val="30"/>
          <w:szCs w:val="30"/>
        </w:rPr>
      </w:pPr>
      <w:r>
        <w:rPr>
          <w:rFonts w:hint="eastAsia"/>
          <w:sz w:val="30"/>
          <w:szCs w:val="30"/>
        </w:rPr>
        <w:t>（二）周转二手小汽车存在超过</w:t>
      </w:r>
      <w:r>
        <w:rPr>
          <w:sz w:val="30"/>
          <w:szCs w:val="30"/>
        </w:rPr>
        <w:t>1</w:t>
      </w:r>
      <w:r>
        <w:rPr>
          <w:rFonts w:hint="eastAsia"/>
          <w:sz w:val="30"/>
          <w:szCs w:val="30"/>
        </w:rPr>
        <w:t>年没有办理实际转移登记、</w:t>
      </w:r>
      <w:r>
        <w:rPr>
          <w:rFonts w:hint="eastAsia"/>
          <w:sz w:val="30"/>
          <w:szCs w:val="30"/>
        </w:rPr>
        <w:lastRenderedPageBreak/>
        <w:t>注销登记或迁出本市的变更登记情形的。</w:t>
      </w:r>
    </w:p>
    <w:p w:rsidR="0002575F" w:rsidRDefault="0002575F" w:rsidP="0002575F">
      <w:pPr>
        <w:spacing w:line="360" w:lineRule="auto"/>
        <w:ind w:firstLineChars="200" w:firstLine="602"/>
        <w:rPr>
          <w:sz w:val="30"/>
          <w:szCs w:val="30"/>
        </w:rPr>
      </w:pPr>
      <w:r>
        <w:rPr>
          <w:rFonts w:hint="eastAsia"/>
          <w:b/>
          <w:bCs/>
          <w:sz w:val="30"/>
          <w:szCs w:val="30"/>
        </w:rPr>
        <w:t>第十九条</w:t>
      </w:r>
      <w:r>
        <w:rPr>
          <w:b/>
          <w:bCs/>
          <w:sz w:val="30"/>
          <w:szCs w:val="30"/>
        </w:rPr>
        <w:t xml:space="preserve"> </w:t>
      </w:r>
      <w:r>
        <w:rPr>
          <w:rFonts w:hint="eastAsia"/>
          <w:sz w:val="30"/>
          <w:szCs w:val="30"/>
        </w:rPr>
        <w:t>二手车经销商有下列行为之一的，调控中心责成交易市场暂停向其分配周转指标</w:t>
      </w:r>
      <w:r>
        <w:rPr>
          <w:sz w:val="30"/>
          <w:szCs w:val="30"/>
        </w:rPr>
        <w:t>6</w:t>
      </w:r>
      <w:r>
        <w:rPr>
          <w:rFonts w:hint="eastAsia"/>
          <w:sz w:val="30"/>
          <w:szCs w:val="30"/>
        </w:rPr>
        <w:t>个月：</w:t>
      </w:r>
      <w:r>
        <w:rPr>
          <w:sz w:val="30"/>
          <w:szCs w:val="30"/>
        </w:rPr>
        <w:t xml:space="preserve"> </w:t>
      </w:r>
    </w:p>
    <w:p w:rsidR="0002575F" w:rsidRDefault="0002575F" w:rsidP="0002575F">
      <w:pPr>
        <w:spacing w:line="360" w:lineRule="auto"/>
        <w:ind w:firstLineChars="200" w:firstLine="600"/>
        <w:rPr>
          <w:sz w:val="30"/>
          <w:szCs w:val="30"/>
        </w:rPr>
      </w:pPr>
      <w:r>
        <w:rPr>
          <w:rFonts w:hint="eastAsia"/>
          <w:sz w:val="30"/>
          <w:szCs w:val="30"/>
        </w:rPr>
        <w:t>（一）周转二手小汽车违规擅自上路的；</w:t>
      </w:r>
    </w:p>
    <w:p w:rsidR="0002575F" w:rsidRDefault="0002575F" w:rsidP="0002575F">
      <w:pPr>
        <w:spacing w:line="360" w:lineRule="auto"/>
        <w:ind w:leftChars="200" w:left="420" w:firstLineChars="50" w:firstLine="150"/>
        <w:rPr>
          <w:sz w:val="30"/>
          <w:szCs w:val="30"/>
        </w:rPr>
      </w:pPr>
      <w:r>
        <w:rPr>
          <w:rFonts w:hint="eastAsia"/>
          <w:sz w:val="30"/>
          <w:szCs w:val="30"/>
        </w:rPr>
        <w:t>（二）上路时未按规定悬挂专用号牌及对应临时号牌的。</w:t>
      </w:r>
    </w:p>
    <w:p w:rsidR="0002575F" w:rsidRDefault="0002575F" w:rsidP="0002575F">
      <w:pPr>
        <w:spacing w:line="360" w:lineRule="auto"/>
        <w:ind w:firstLineChars="189" w:firstLine="569"/>
        <w:rPr>
          <w:sz w:val="30"/>
          <w:szCs w:val="30"/>
        </w:rPr>
      </w:pPr>
      <w:r>
        <w:rPr>
          <w:rFonts w:hint="eastAsia"/>
          <w:b/>
          <w:bCs/>
          <w:sz w:val="30"/>
          <w:szCs w:val="30"/>
        </w:rPr>
        <w:t>第二十条</w:t>
      </w:r>
      <w:r>
        <w:rPr>
          <w:b/>
          <w:bCs/>
          <w:sz w:val="30"/>
          <w:szCs w:val="30"/>
        </w:rPr>
        <w:t xml:space="preserve"> </w:t>
      </w:r>
      <w:r>
        <w:rPr>
          <w:rFonts w:hint="eastAsia"/>
          <w:sz w:val="30"/>
          <w:szCs w:val="30"/>
        </w:rPr>
        <w:t>二手车经销商擅自买卖、租赁周转指标的，调控中心责成交易市场暂停向其分配周转指标</w:t>
      </w:r>
      <w:r>
        <w:rPr>
          <w:sz w:val="30"/>
          <w:szCs w:val="30"/>
        </w:rPr>
        <w:t>12</w:t>
      </w:r>
      <w:r>
        <w:rPr>
          <w:rFonts w:hint="eastAsia"/>
          <w:sz w:val="30"/>
          <w:szCs w:val="30"/>
        </w:rPr>
        <w:t>个月。</w:t>
      </w:r>
    </w:p>
    <w:p w:rsidR="0002575F" w:rsidRDefault="0002575F" w:rsidP="0002575F">
      <w:pPr>
        <w:spacing w:line="360" w:lineRule="auto"/>
        <w:ind w:firstLineChars="189" w:firstLine="569"/>
        <w:rPr>
          <w:sz w:val="30"/>
          <w:szCs w:val="30"/>
        </w:rPr>
      </w:pPr>
      <w:r>
        <w:rPr>
          <w:rFonts w:hint="eastAsia"/>
          <w:b/>
          <w:bCs/>
          <w:sz w:val="30"/>
          <w:szCs w:val="30"/>
        </w:rPr>
        <w:t>第二十一条</w:t>
      </w:r>
      <w:r>
        <w:rPr>
          <w:b/>
          <w:bCs/>
          <w:sz w:val="30"/>
          <w:szCs w:val="30"/>
        </w:rPr>
        <w:t xml:space="preserve"> </w:t>
      </w:r>
      <w:r>
        <w:rPr>
          <w:rFonts w:hint="eastAsia"/>
          <w:sz w:val="30"/>
          <w:szCs w:val="30"/>
        </w:rPr>
        <w:t>交易市场具有以下行为之一的，调控中心核减</w:t>
      </w:r>
      <w:r>
        <w:rPr>
          <w:sz w:val="30"/>
          <w:szCs w:val="30"/>
        </w:rPr>
        <w:t>10%</w:t>
      </w:r>
      <w:r>
        <w:rPr>
          <w:rFonts w:hint="eastAsia"/>
          <w:sz w:val="30"/>
          <w:szCs w:val="30"/>
        </w:rPr>
        <w:t>该市场周转指标总量：</w:t>
      </w:r>
    </w:p>
    <w:p w:rsidR="0002575F" w:rsidRDefault="0002575F" w:rsidP="0002575F">
      <w:pPr>
        <w:spacing w:line="360" w:lineRule="auto"/>
        <w:ind w:firstLineChars="200" w:firstLine="600"/>
        <w:rPr>
          <w:sz w:val="30"/>
          <w:szCs w:val="30"/>
        </w:rPr>
      </w:pPr>
      <w:r>
        <w:rPr>
          <w:rFonts w:hint="eastAsia"/>
          <w:sz w:val="30"/>
          <w:szCs w:val="30"/>
        </w:rPr>
        <w:t>（一）交易市场对周转指标的分配及使用情况未能实时公示的；</w:t>
      </w:r>
    </w:p>
    <w:p w:rsidR="0002575F" w:rsidRDefault="0002575F" w:rsidP="0002575F">
      <w:pPr>
        <w:spacing w:line="360" w:lineRule="auto"/>
        <w:ind w:firstLineChars="200" w:firstLine="600"/>
        <w:rPr>
          <w:sz w:val="30"/>
          <w:szCs w:val="30"/>
        </w:rPr>
      </w:pPr>
      <w:r>
        <w:rPr>
          <w:rFonts w:hint="eastAsia"/>
          <w:sz w:val="30"/>
          <w:szCs w:val="30"/>
        </w:rPr>
        <w:t>（二）未按要求将周转指标分配和使用情况上报调控中心、公安交警、经贸信息等部门的；</w:t>
      </w:r>
    </w:p>
    <w:p w:rsidR="0002575F" w:rsidRDefault="0002575F" w:rsidP="0002575F">
      <w:pPr>
        <w:spacing w:line="360" w:lineRule="auto"/>
        <w:ind w:firstLineChars="189" w:firstLine="567"/>
        <w:rPr>
          <w:sz w:val="30"/>
          <w:szCs w:val="30"/>
        </w:rPr>
      </w:pPr>
      <w:r>
        <w:rPr>
          <w:rFonts w:hint="eastAsia"/>
          <w:sz w:val="30"/>
          <w:szCs w:val="30"/>
        </w:rPr>
        <w:t>（三）交易市场所辖二手车经销商半年内出现三次第十八条第（一）</w:t>
      </w:r>
      <w:proofErr w:type="gramStart"/>
      <w:r>
        <w:rPr>
          <w:rFonts w:hint="eastAsia"/>
          <w:sz w:val="30"/>
          <w:szCs w:val="30"/>
        </w:rPr>
        <w:t>款相关</w:t>
      </w:r>
      <w:proofErr w:type="gramEnd"/>
      <w:r>
        <w:rPr>
          <w:rFonts w:hint="eastAsia"/>
          <w:sz w:val="30"/>
          <w:szCs w:val="30"/>
        </w:rPr>
        <w:t>情形的。</w:t>
      </w:r>
    </w:p>
    <w:p w:rsidR="0002575F" w:rsidRDefault="0002575F" w:rsidP="0002575F">
      <w:pPr>
        <w:spacing w:line="360" w:lineRule="auto"/>
        <w:ind w:firstLineChars="189" w:firstLine="569"/>
        <w:rPr>
          <w:sz w:val="30"/>
          <w:szCs w:val="30"/>
        </w:rPr>
      </w:pPr>
      <w:r>
        <w:rPr>
          <w:rFonts w:hint="eastAsia"/>
          <w:b/>
          <w:bCs/>
          <w:sz w:val="30"/>
          <w:szCs w:val="30"/>
        </w:rPr>
        <w:t>第二十二条</w:t>
      </w:r>
      <w:r>
        <w:rPr>
          <w:rFonts w:hint="eastAsia"/>
          <w:sz w:val="30"/>
          <w:szCs w:val="30"/>
        </w:rPr>
        <w:t>交易市场具有以下行为之一的，调控中心核减</w:t>
      </w:r>
      <w:r>
        <w:rPr>
          <w:rFonts w:hint="eastAsia"/>
          <w:sz w:val="30"/>
          <w:szCs w:val="30"/>
        </w:rPr>
        <w:t>3</w:t>
      </w:r>
      <w:r>
        <w:rPr>
          <w:sz w:val="30"/>
          <w:szCs w:val="30"/>
        </w:rPr>
        <w:t>0%</w:t>
      </w:r>
      <w:r>
        <w:rPr>
          <w:rFonts w:hint="eastAsia"/>
          <w:sz w:val="30"/>
          <w:szCs w:val="30"/>
        </w:rPr>
        <w:t>该市场周转指标总量：</w:t>
      </w:r>
    </w:p>
    <w:p w:rsidR="0002575F" w:rsidRDefault="0002575F" w:rsidP="0002575F">
      <w:pPr>
        <w:spacing w:line="360" w:lineRule="auto"/>
        <w:ind w:firstLineChars="189" w:firstLine="567"/>
        <w:rPr>
          <w:sz w:val="30"/>
          <w:szCs w:val="30"/>
        </w:rPr>
      </w:pPr>
      <w:r>
        <w:rPr>
          <w:rFonts w:hint="eastAsia"/>
          <w:sz w:val="30"/>
          <w:szCs w:val="30"/>
        </w:rPr>
        <w:t>（一）交易市场擅自给未经备案的二手车经销商分配周转指标的；</w:t>
      </w:r>
    </w:p>
    <w:p w:rsidR="0002575F" w:rsidRDefault="0002575F" w:rsidP="0002575F">
      <w:pPr>
        <w:spacing w:line="360" w:lineRule="auto"/>
        <w:rPr>
          <w:sz w:val="30"/>
          <w:szCs w:val="30"/>
        </w:rPr>
      </w:pPr>
      <w:r>
        <w:rPr>
          <w:sz w:val="30"/>
          <w:szCs w:val="30"/>
        </w:rPr>
        <w:t xml:space="preserve">    </w:t>
      </w:r>
      <w:r>
        <w:rPr>
          <w:rFonts w:hint="eastAsia"/>
          <w:sz w:val="30"/>
          <w:szCs w:val="30"/>
        </w:rPr>
        <w:t>（二）交易市场未收取原车牌、车辆行驶证、机动车登记证等即向二手车经销商分配周转指标的；</w:t>
      </w:r>
    </w:p>
    <w:p w:rsidR="0002575F" w:rsidRDefault="0002575F" w:rsidP="0002575F">
      <w:pPr>
        <w:spacing w:line="360" w:lineRule="auto"/>
        <w:ind w:firstLineChars="200" w:firstLine="600"/>
        <w:rPr>
          <w:sz w:val="30"/>
          <w:szCs w:val="30"/>
        </w:rPr>
      </w:pPr>
      <w:r>
        <w:rPr>
          <w:rFonts w:hint="eastAsia"/>
          <w:sz w:val="30"/>
          <w:szCs w:val="30"/>
        </w:rPr>
        <w:t>（三）交易市场所辖二手车经销商半年内出现三次第十九条</w:t>
      </w:r>
      <w:r>
        <w:rPr>
          <w:rFonts w:hint="eastAsia"/>
          <w:sz w:val="30"/>
          <w:szCs w:val="30"/>
        </w:rPr>
        <w:lastRenderedPageBreak/>
        <w:t>相关情形的。</w:t>
      </w:r>
    </w:p>
    <w:p w:rsidR="0002575F" w:rsidRPr="0084768B" w:rsidRDefault="0002575F" w:rsidP="0002575F">
      <w:pPr>
        <w:spacing w:line="360" w:lineRule="auto"/>
        <w:ind w:firstLineChars="189" w:firstLine="569"/>
        <w:rPr>
          <w:sz w:val="30"/>
          <w:szCs w:val="30"/>
        </w:rPr>
      </w:pPr>
      <w:r>
        <w:rPr>
          <w:rFonts w:hint="eastAsia"/>
          <w:b/>
          <w:bCs/>
          <w:sz w:val="30"/>
          <w:szCs w:val="30"/>
        </w:rPr>
        <w:t>第二十三条</w:t>
      </w:r>
      <w:r>
        <w:rPr>
          <w:rFonts w:hint="eastAsia"/>
          <w:sz w:val="30"/>
          <w:szCs w:val="30"/>
        </w:rPr>
        <w:t>交易市场具有以下行为之一的，调控中心核减</w:t>
      </w:r>
      <w:r>
        <w:rPr>
          <w:sz w:val="30"/>
          <w:szCs w:val="30"/>
        </w:rPr>
        <w:t>50%</w:t>
      </w:r>
      <w:r>
        <w:rPr>
          <w:rFonts w:hint="eastAsia"/>
          <w:sz w:val="30"/>
          <w:szCs w:val="30"/>
        </w:rPr>
        <w:t>该市场周转指标总量：</w:t>
      </w:r>
    </w:p>
    <w:p w:rsidR="0002575F" w:rsidRDefault="0002575F" w:rsidP="0002575F">
      <w:pPr>
        <w:pStyle w:val="a3"/>
        <w:numPr>
          <w:ilvl w:val="0"/>
          <w:numId w:val="2"/>
        </w:numPr>
        <w:spacing w:line="360" w:lineRule="auto"/>
        <w:ind w:firstLineChars="0"/>
        <w:rPr>
          <w:sz w:val="30"/>
          <w:szCs w:val="30"/>
        </w:rPr>
      </w:pPr>
      <w:r>
        <w:rPr>
          <w:rFonts w:hint="eastAsia"/>
          <w:sz w:val="30"/>
          <w:szCs w:val="30"/>
        </w:rPr>
        <w:t>交易市场配置周转指标收取费用的；</w:t>
      </w:r>
    </w:p>
    <w:p w:rsidR="0002575F" w:rsidRDefault="0002575F" w:rsidP="0002575F">
      <w:pPr>
        <w:spacing w:line="360" w:lineRule="auto"/>
        <w:ind w:firstLineChars="200" w:firstLine="600"/>
        <w:rPr>
          <w:sz w:val="30"/>
          <w:szCs w:val="30"/>
        </w:rPr>
      </w:pPr>
      <w:r>
        <w:rPr>
          <w:rFonts w:hint="eastAsia"/>
          <w:sz w:val="30"/>
          <w:szCs w:val="30"/>
        </w:rPr>
        <w:t>（二）交易市场将原车牌、车辆行驶证、机动车登记证等违规返还给二手车经销商，导致使用周转指标的二手小汽车悬挂原车牌上路的；</w:t>
      </w:r>
    </w:p>
    <w:p w:rsidR="0002575F" w:rsidRDefault="0002575F" w:rsidP="0002575F">
      <w:pPr>
        <w:spacing w:line="360" w:lineRule="auto"/>
        <w:rPr>
          <w:sz w:val="30"/>
          <w:szCs w:val="30"/>
        </w:rPr>
      </w:pPr>
      <w:r>
        <w:rPr>
          <w:sz w:val="30"/>
          <w:szCs w:val="30"/>
        </w:rPr>
        <w:t xml:space="preserve">    </w:t>
      </w:r>
      <w:r>
        <w:rPr>
          <w:rFonts w:hint="eastAsia"/>
          <w:sz w:val="30"/>
          <w:szCs w:val="30"/>
        </w:rPr>
        <w:t>（三）交易市场所辖二手车经销商半年内出现三次第二十条相关情形的。</w:t>
      </w:r>
    </w:p>
    <w:p w:rsidR="0002575F" w:rsidRDefault="0002575F" w:rsidP="0002575F">
      <w:pPr>
        <w:spacing w:line="360" w:lineRule="auto"/>
        <w:ind w:firstLineChars="189" w:firstLine="569"/>
        <w:rPr>
          <w:bCs/>
          <w:sz w:val="30"/>
          <w:szCs w:val="30"/>
        </w:rPr>
      </w:pPr>
      <w:r>
        <w:rPr>
          <w:rFonts w:hint="eastAsia"/>
          <w:b/>
          <w:bCs/>
          <w:sz w:val="30"/>
          <w:szCs w:val="30"/>
        </w:rPr>
        <w:t>第二十四条</w:t>
      </w:r>
      <w:r>
        <w:rPr>
          <w:bCs/>
          <w:sz w:val="30"/>
          <w:szCs w:val="30"/>
        </w:rPr>
        <w:t xml:space="preserve"> </w:t>
      </w:r>
      <w:r>
        <w:rPr>
          <w:rFonts w:hint="eastAsia"/>
          <w:bCs/>
          <w:sz w:val="30"/>
          <w:szCs w:val="30"/>
        </w:rPr>
        <w:t>交易市场、二手车经销商的违法违规行为纳入深圳市企业信用监管体系。对于交易市场配置周转指标收取费用的，调控中心责令交易市场退回相关费用。</w:t>
      </w:r>
    </w:p>
    <w:p w:rsidR="0002575F" w:rsidRDefault="0002575F" w:rsidP="0002575F">
      <w:pPr>
        <w:pStyle w:val="1"/>
        <w:numPr>
          <w:ilvl w:val="0"/>
          <w:numId w:val="1"/>
        </w:numPr>
        <w:spacing w:line="360" w:lineRule="auto"/>
        <w:ind w:firstLineChars="0"/>
        <w:jc w:val="center"/>
        <w:rPr>
          <w:b/>
          <w:bCs/>
          <w:sz w:val="30"/>
          <w:szCs w:val="30"/>
        </w:rPr>
      </w:pPr>
      <w:r>
        <w:rPr>
          <w:rFonts w:hint="eastAsia"/>
          <w:b/>
          <w:bCs/>
          <w:sz w:val="30"/>
          <w:szCs w:val="30"/>
        </w:rPr>
        <w:t>附则</w:t>
      </w:r>
    </w:p>
    <w:p w:rsidR="0002575F" w:rsidRDefault="0002575F" w:rsidP="0002575F">
      <w:pPr>
        <w:spacing w:line="360" w:lineRule="auto"/>
        <w:ind w:firstLineChars="189" w:firstLine="569"/>
        <w:rPr>
          <w:sz w:val="30"/>
          <w:szCs w:val="30"/>
        </w:rPr>
      </w:pPr>
      <w:r>
        <w:rPr>
          <w:rFonts w:hint="eastAsia"/>
          <w:b/>
          <w:bCs/>
          <w:sz w:val="30"/>
          <w:szCs w:val="30"/>
        </w:rPr>
        <w:t>第二十五条</w:t>
      </w:r>
      <w:r>
        <w:rPr>
          <w:b/>
          <w:bCs/>
          <w:sz w:val="30"/>
          <w:szCs w:val="30"/>
        </w:rPr>
        <w:t xml:space="preserve"> </w:t>
      </w:r>
      <w:r>
        <w:rPr>
          <w:rFonts w:hint="eastAsia"/>
          <w:sz w:val="30"/>
          <w:szCs w:val="30"/>
        </w:rPr>
        <w:t>本办法由深圳市交通运输委员会负责解释。</w:t>
      </w:r>
      <w:r>
        <w:rPr>
          <w:sz w:val="30"/>
          <w:szCs w:val="30"/>
        </w:rPr>
        <w:t xml:space="preserve"> </w:t>
      </w:r>
    </w:p>
    <w:p w:rsidR="0002575F" w:rsidRDefault="0002575F" w:rsidP="0002575F">
      <w:pPr>
        <w:spacing w:line="360" w:lineRule="auto"/>
        <w:ind w:firstLineChars="189" w:firstLine="569"/>
        <w:rPr>
          <w:sz w:val="30"/>
          <w:szCs w:val="30"/>
        </w:rPr>
      </w:pPr>
      <w:r>
        <w:rPr>
          <w:rFonts w:hint="eastAsia"/>
          <w:b/>
          <w:bCs/>
          <w:sz w:val="30"/>
          <w:szCs w:val="30"/>
        </w:rPr>
        <w:t>第二十六条</w:t>
      </w:r>
      <w:r>
        <w:rPr>
          <w:sz w:val="30"/>
          <w:szCs w:val="30"/>
        </w:rPr>
        <w:t xml:space="preserve"> </w:t>
      </w:r>
      <w:r>
        <w:rPr>
          <w:rFonts w:hint="eastAsia"/>
          <w:sz w:val="30"/>
          <w:szCs w:val="30"/>
        </w:rPr>
        <w:t>本办法自发布之日起实施，有效期一年。</w:t>
      </w:r>
    </w:p>
    <w:p w:rsidR="0002575F" w:rsidRDefault="0002575F" w:rsidP="0002575F"/>
    <w:p w:rsidR="0002575F" w:rsidRDefault="0002575F" w:rsidP="0002575F"/>
    <w:p w:rsidR="0002575F" w:rsidRPr="00C726D7" w:rsidRDefault="0002575F" w:rsidP="0002575F"/>
    <w:p w:rsidR="0002575F" w:rsidRPr="00F06F99" w:rsidRDefault="0002575F" w:rsidP="0002575F"/>
    <w:p w:rsidR="0002575F" w:rsidRPr="002D19E4" w:rsidRDefault="0002575F" w:rsidP="0002575F"/>
    <w:p w:rsidR="001A62B3" w:rsidRPr="0002575F" w:rsidRDefault="00DF75BA" w:rsidP="0002575F"/>
    <w:sectPr w:rsidR="001A62B3" w:rsidRPr="0002575F" w:rsidSect="003454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5BA" w:rsidRDefault="00DF75BA" w:rsidP="00E45A52">
      <w:r>
        <w:separator/>
      </w:r>
    </w:p>
  </w:endnote>
  <w:endnote w:type="continuationSeparator" w:id="0">
    <w:p w:rsidR="00DF75BA" w:rsidRDefault="00DF75BA" w:rsidP="00E45A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5BA" w:rsidRDefault="00DF75BA" w:rsidP="00E45A52">
      <w:r>
        <w:separator/>
      </w:r>
    </w:p>
  </w:footnote>
  <w:footnote w:type="continuationSeparator" w:id="0">
    <w:p w:rsidR="00DF75BA" w:rsidRDefault="00DF75BA" w:rsidP="00E45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2A9D"/>
    <w:multiLevelType w:val="hybridMultilevel"/>
    <w:tmpl w:val="2C784554"/>
    <w:lvl w:ilvl="0" w:tplc="93E65BB8">
      <w:start w:val="1"/>
      <w:numFmt w:val="japaneseCounting"/>
      <w:lvlText w:val="（%1）"/>
      <w:lvlJc w:val="left"/>
      <w:pPr>
        <w:ind w:left="16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B5C1FEF"/>
    <w:multiLevelType w:val="multilevel"/>
    <w:tmpl w:val="2B5C1FEF"/>
    <w:lvl w:ilvl="0">
      <w:start w:val="1"/>
      <w:numFmt w:val="japaneseCounting"/>
      <w:lvlText w:val="第%1章"/>
      <w:lvlJc w:val="left"/>
      <w:pPr>
        <w:ind w:left="780" w:hanging="7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6F99"/>
    <w:rsid w:val="0002575F"/>
    <w:rsid w:val="004C1839"/>
    <w:rsid w:val="00617F2F"/>
    <w:rsid w:val="00643526"/>
    <w:rsid w:val="00DF75BA"/>
    <w:rsid w:val="00E45A52"/>
    <w:rsid w:val="00F02650"/>
    <w:rsid w:val="00F06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F99"/>
    <w:pPr>
      <w:ind w:firstLineChars="200" w:firstLine="420"/>
    </w:pPr>
  </w:style>
  <w:style w:type="paragraph" w:customStyle="1" w:styleId="1">
    <w:name w:val="列出段落1"/>
    <w:basedOn w:val="a"/>
    <w:uiPriority w:val="34"/>
    <w:qFormat/>
    <w:rsid w:val="00F06F99"/>
    <w:pPr>
      <w:ind w:firstLineChars="200" w:firstLine="420"/>
    </w:pPr>
  </w:style>
  <w:style w:type="paragraph" w:styleId="a4">
    <w:name w:val="header"/>
    <w:basedOn w:val="a"/>
    <w:link w:val="Char"/>
    <w:uiPriority w:val="99"/>
    <w:semiHidden/>
    <w:unhideWhenUsed/>
    <w:rsid w:val="00E4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45A52"/>
    <w:rPr>
      <w:rFonts w:ascii="Times New Roman" w:eastAsia="宋体" w:hAnsi="Times New Roman" w:cs="Times New Roman"/>
      <w:sz w:val="18"/>
      <w:szCs w:val="18"/>
    </w:rPr>
  </w:style>
  <w:style w:type="paragraph" w:styleId="a5">
    <w:name w:val="footer"/>
    <w:basedOn w:val="a"/>
    <w:link w:val="Char0"/>
    <w:uiPriority w:val="99"/>
    <w:semiHidden/>
    <w:unhideWhenUsed/>
    <w:rsid w:val="00E45A5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45A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3857986">
      <w:bodyDiv w:val="1"/>
      <w:marLeft w:val="0"/>
      <w:marRight w:val="0"/>
      <w:marTop w:val="0"/>
      <w:marBottom w:val="0"/>
      <w:divBdr>
        <w:top w:val="none" w:sz="0" w:space="0" w:color="auto"/>
        <w:left w:val="none" w:sz="0" w:space="0" w:color="auto"/>
        <w:bottom w:val="none" w:sz="0" w:space="0" w:color="auto"/>
        <w:right w:val="none" w:sz="0" w:space="0" w:color="auto"/>
      </w:divBdr>
      <w:divsChild>
        <w:div w:id="1729373834">
          <w:marLeft w:val="0"/>
          <w:marRight w:val="0"/>
          <w:marTop w:val="0"/>
          <w:marBottom w:val="0"/>
          <w:divBdr>
            <w:top w:val="none" w:sz="0" w:space="0" w:color="auto"/>
            <w:left w:val="none" w:sz="0" w:space="0" w:color="auto"/>
            <w:bottom w:val="none" w:sz="0" w:space="0" w:color="auto"/>
            <w:right w:val="none" w:sz="0" w:space="0" w:color="auto"/>
          </w:divBdr>
          <w:divsChild>
            <w:div w:id="849297605">
              <w:marLeft w:val="0"/>
              <w:marRight w:val="0"/>
              <w:marTop w:val="0"/>
              <w:marBottom w:val="0"/>
              <w:divBdr>
                <w:top w:val="none" w:sz="0" w:space="0" w:color="auto"/>
                <w:left w:val="none" w:sz="0" w:space="0" w:color="auto"/>
                <w:bottom w:val="none" w:sz="0" w:space="0" w:color="auto"/>
                <w:right w:val="none" w:sz="0" w:space="0" w:color="auto"/>
              </w:divBdr>
              <w:divsChild>
                <w:div w:id="439371685">
                  <w:marLeft w:val="0"/>
                  <w:marRight w:val="0"/>
                  <w:marTop w:val="0"/>
                  <w:marBottom w:val="0"/>
                  <w:divBdr>
                    <w:top w:val="none" w:sz="0" w:space="0" w:color="auto"/>
                    <w:left w:val="none" w:sz="0" w:space="0" w:color="auto"/>
                    <w:bottom w:val="none" w:sz="0" w:space="0" w:color="auto"/>
                    <w:right w:val="none" w:sz="0" w:space="0" w:color="auto"/>
                  </w:divBdr>
                  <w:divsChild>
                    <w:div w:id="14492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14915">
      <w:bodyDiv w:val="1"/>
      <w:marLeft w:val="0"/>
      <w:marRight w:val="0"/>
      <w:marTop w:val="0"/>
      <w:marBottom w:val="0"/>
      <w:divBdr>
        <w:top w:val="none" w:sz="0" w:space="0" w:color="auto"/>
        <w:left w:val="none" w:sz="0" w:space="0" w:color="auto"/>
        <w:bottom w:val="none" w:sz="0" w:space="0" w:color="auto"/>
        <w:right w:val="none" w:sz="0" w:space="0" w:color="auto"/>
      </w:divBdr>
      <w:divsChild>
        <w:div w:id="1406880607">
          <w:marLeft w:val="0"/>
          <w:marRight w:val="0"/>
          <w:marTop w:val="0"/>
          <w:marBottom w:val="0"/>
          <w:divBdr>
            <w:top w:val="none" w:sz="0" w:space="0" w:color="auto"/>
            <w:left w:val="none" w:sz="0" w:space="0" w:color="auto"/>
            <w:bottom w:val="none" w:sz="0" w:space="0" w:color="auto"/>
            <w:right w:val="none" w:sz="0" w:space="0" w:color="auto"/>
          </w:divBdr>
          <w:divsChild>
            <w:div w:id="1135181091">
              <w:marLeft w:val="0"/>
              <w:marRight w:val="0"/>
              <w:marTop w:val="0"/>
              <w:marBottom w:val="0"/>
              <w:divBdr>
                <w:top w:val="none" w:sz="0" w:space="0" w:color="auto"/>
                <w:left w:val="none" w:sz="0" w:space="0" w:color="auto"/>
                <w:bottom w:val="none" w:sz="0" w:space="0" w:color="auto"/>
                <w:right w:val="none" w:sz="0" w:space="0" w:color="auto"/>
              </w:divBdr>
              <w:divsChild>
                <w:div w:id="319886713">
                  <w:marLeft w:val="0"/>
                  <w:marRight w:val="0"/>
                  <w:marTop w:val="0"/>
                  <w:marBottom w:val="0"/>
                  <w:divBdr>
                    <w:top w:val="none" w:sz="0" w:space="0" w:color="auto"/>
                    <w:left w:val="none" w:sz="0" w:space="0" w:color="auto"/>
                    <w:bottom w:val="none" w:sz="0" w:space="0" w:color="auto"/>
                    <w:right w:val="none" w:sz="0" w:space="0" w:color="auto"/>
                  </w:divBdr>
                  <w:divsChild>
                    <w:div w:id="5199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412</Words>
  <Characters>2351</Characters>
  <Application>Microsoft Office Word</Application>
  <DocSecurity>0</DocSecurity>
  <Lines>19</Lines>
  <Paragraphs>5</Paragraphs>
  <ScaleCrop>false</ScaleCrop>
  <Company>Microsoft</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彭伟业</dc:creator>
  <cp:lastModifiedBy>徐洁璇</cp:lastModifiedBy>
  <cp:revision>2</cp:revision>
  <dcterms:created xsi:type="dcterms:W3CDTF">2015-10-27T02:08:00Z</dcterms:created>
  <dcterms:modified xsi:type="dcterms:W3CDTF">2015-10-27T02:08:00Z</dcterms:modified>
</cp:coreProperties>
</file>