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1C" w:rsidRPr="002B5673" w:rsidRDefault="00C44F1C" w:rsidP="00C44F1C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2B5673">
        <w:rPr>
          <w:rFonts w:ascii="黑体" w:eastAsia="黑体" w:hAnsi="黑体" w:hint="eastAsia"/>
          <w:sz w:val="32"/>
          <w:szCs w:val="32"/>
        </w:rPr>
        <w:t>附件3</w:t>
      </w:r>
    </w:p>
    <w:p w:rsidR="00C44F1C" w:rsidRPr="002B5673" w:rsidRDefault="00C44F1C" w:rsidP="00C44F1C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</w:p>
    <w:p w:rsidR="00C44F1C" w:rsidRDefault="00C44F1C" w:rsidP="00C44F1C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B5673">
        <w:rPr>
          <w:rFonts w:ascii="华文中宋" w:eastAsia="华文中宋" w:hAnsi="华文中宋" w:hint="eastAsia"/>
          <w:b/>
          <w:sz w:val="44"/>
          <w:szCs w:val="44"/>
        </w:rPr>
        <w:t>广东省第一批化妆品不良反应监测哨点名单</w:t>
      </w:r>
    </w:p>
    <w:p w:rsidR="00C44F1C" w:rsidRPr="002B5673" w:rsidRDefault="00C44F1C" w:rsidP="00C44F1C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1080"/>
        <w:gridCol w:w="1400"/>
        <w:gridCol w:w="6466"/>
      </w:tblGrid>
      <w:tr w:rsidR="00C44F1C" w:rsidRPr="002B5673" w:rsidTr="00AC3EC2">
        <w:trPr>
          <w:trHeight w:val="28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广州市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中山大学附属第一医院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中山大学孙逸仙纪念医院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中山大学附属第三医院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广东省皮肤病医院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广州医科大学附属第一医院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广州军区广州总医院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深圳市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深圳市人民医院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深圳市第二人民医院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深圳市第三人民医院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深圳市中医院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北京大学深圳医院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深圳绵俪日用化工有限公司绵俪日用化工厂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深圳金因生物技术有限公司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仙</w:t>
            </w:r>
            <w:proofErr w:type="gramStart"/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迪</w:t>
            </w:r>
            <w:proofErr w:type="gramEnd"/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达首化妆品（深圳）有限公司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深圳市兰亭科技股份有限公司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朝日化妆品（深圳）有限公司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珠海市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中山大学附属第五医院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珠海市慢性病防治中心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汕头</w:t>
            </w:r>
            <w:proofErr w:type="gramStart"/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市皮肤</w:t>
            </w:r>
            <w:proofErr w:type="gramEnd"/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性病防治院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佛山市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佛山市皮肤病防治所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韶关市第一人民医院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粤北人民医院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韶关市慢性病防治院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河源市人民医院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河源长安医院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河源市源城区人民医院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东源县慢性病防治站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中山大学附属第三医院粤东医院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梅州市梅县区慢性病防治院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惠州市第一人民医院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惠州市第三人民医院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惠州市中心人民医院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惠州市皮肤病防治研究所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汕尾市人民医院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东莞市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东莞市人民医院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东莞市第六人民医院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东莞东华医院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38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中山市第二人民医院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中山市黄圃人民医院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中山市广济医院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中山爱思特</w:t>
            </w:r>
            <w:proofErr w:type="gramEnd"/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美容医院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江门市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江门市皮肤医院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阳江市人民医院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阳江市阳东区人民医院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阳江市公共卫生医院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广东医学院附属医院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广东医学院附属二院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茂名市人民医院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高州市人民医院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信宜市人民医院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化州市人民医院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肇庆市第一人民医院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肇庆市皮肤病医院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广东省怀集县人民医院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清远市人民医院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清远市慢性病防治医院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英德市慢性病防治医院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潮州市慢性病防治站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揭阳市人民医院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云浮市人民医院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罗定市人民医院</w:t>
            </w:r>
          </w:p>
        </w:tc>
      </w:tr>
      <w:tr w:rsidR="00C44F1C" w:rsidRPr="002B5673" w:rsidTr="00AC3EC2">
        <w:trPr>
          <w:trHeight w:val="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顺德区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C" w:rsidRPr="002B5673" w:rsidRDefault="00C44F1C" w:rsidP="00AC3EC2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2B5673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佛山市顺德区慢性病防治中心</w:t>
            </w:r>
          </w:p>
        </w:tc>
      </w:tr>
    </w:tbl>
    <w:p w:rsidR="00702C65" w:rsidRPr="00C44F1C" w:rsidRDefault="00702C65" w:rsidP="00C44F1C"/>
    <w:sectPr w:rsidR="00702C65" w:rsidRPr="00C44F1C" w:rsidSect="0070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8A1"/>
    <w:rsid w:val="00173CD4"/>
    <w:rsid w:val="001848A1"/>
    <w:rsid w:val="00702C65"/>
    <w:rsid w:val="00C4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894</Characters>
  <Application>Microsoft Office Word</Application>
  <DocSecurity>0</DocSecurity>
  <Lines>7</Lines>
  <Paragraphs>2</Paragraphs>
  <ScaleCrop>false</ScaleCrop>
  <Company>Chinese ORG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刘柳</dc:creator>
  <cp:lastModifiedBy>刘柳</cp:lastModifiedBy>
  <cp:revision>2</cp:revision>
  <dcterms:created xsi:type="dcterms:W3CDTF">2016-09-30T08:40:00Z</dcterms:created>
  <dcterms:modified xsi:type="dcterms:W3CDTF">2016-09-30T08:40:00Z</dcterms:modified>
</cp:coreProperties>
</file>