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line="360" w:lineRule="auto"/>
        <w:ind w:firstLine="0" w:firstLineChars="0"/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加强商标保护、改善营商环境培训方案</w:t>
      </w:r>
    </w:p>
    <w:p>
      <w:pPr>
        <w:pStyle w:val="8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8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为深入贯彻、落实党中央、国务院政策部署，响应世界知识产权组织号召，加强知识产权宣传普及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增强企业商标管理能力，提升企业自我保护能力</w:t>
      </w:r>
      <w:r>
        <w:rPr>
          <w:rFonts w:hint="eastAsia" w:ascii="仿宋_GB2312" w:hAnsi="仿宋" w:eastAsia="仿宋_GB2312" w:cstheme="minorBidi"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仿宋_GB2312" w:hAnsi="仿宋" w:eastAsia="仿宋_GB2312"/>
          <w:sz w:val="32"/>
          <w:szCs w:val="32"/>
        </w:rPr>
        <w:t>我局现举办</w:t>
      </w:r>
      <w:r>
        <w:rPr>
          <w:rFonts w:hint="eastAsia" w:ascii="仿宋_GB2312" w:hAnsi="仿宋" w:eastAsia="仿宋_GB2312" w:cstheme="minorBidi"/>
          <w:kern w:val="2"/>
          <w:sz w:val="32"/>
          <w:szCs w:val="32"/>
          <w:lang w:val="en-US" w:eastAsia="zh-CN" w:bidi="ar-SA"/>
        </w:rPr>
        <w:t>加强商标保护，改善营商环境培训。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现安排如下：</w:t>
      </w:r>
    </w:p>
    <w:p>
      <w:pPr>
        <w:pStyle w:val="8"/>
        <w:numPr>
          <w:ilvl w:val="0"/>
          <w:numId w:val="1"/>
        </w:num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培训主题</w:t>
      </w:r>
    </w:p>
    <w:p>
      <w:pPr>
        <w:pStyle w:val="8"/>
        <w:spacing w:line="360" w:lineRule="auto"/>
        <w:ind w:firstLine="640" w:firstLineChars="200"/>
        <w:rPr>
          <w:rFonts w:hint="eastAsia" w:ascii="仿宋_GB2312" w:hAnsi="仿宋" w:eastAsia="仿宋_GB2312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theme="minorBidi"/>
          <w:kern w:val="2"/>
          <w:sz w:val="32"/>
          <w:szCs w:val="32"/>
          <w:lang w:val="en-US" w:eastAsia="zh-CN" w:bidi="ar-SA"/>
        </w:rPr>
        <w:t>加强商标保护，改善营商环境</w:t>
      </w:r>
    </w:p>
    <w:p>
      <w:pPr>
        <w:snapToGrid w:val="0"/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活动方式及时间</w:t>
      </w:r>
    </w:p>
    <w:p>
      <w:pPr>
        <w:snapToGrid w:val="0"/>
        <w:spacing w:line="60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活动方式：线上直播交流会</w:t>
      </w:r>
    </w:p>
    <w:p>
      <w:pPr>
        <w:pStyle w:val="8"/>
        <w:spacing w:line="360" w:lineRule="auto"/>
        <w:ind w:firstLine="640" w:firstLineChars="200"/>
        <w:rPr>
          <w:rFonts w:hint="eastAsia" w:ascii="仿宋_GB2312" w:hAnsi="仿宋" w:eastAsia="仿宋_GB2312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/>
          <w:sz w:val="32"/>
          <w:szCs w:val="32"/>
        </w:rPr>
        <w:t>活动时间：</w:t>
      </w:r>
      <w:r>
        <w:rPr>
          <w:rFonts w:hint="eastAsia" w:ascii="仿宋_GB2312" w:hAnsi="仿宋" w:eastAsia="仿宋_GB2312" w:cstheme="minorBidi"/>
          <w:kern w:val="2"/>
          <w:sz w:val="32"/>
          <w:szCs w:val="32"/>
          <w:lang w:val="en-US" w:eastAsia="zh-CN" w:bidi="ar-SA"/>
        </w:rPr>
        <w:t>2020年4月22日15:00-16:30</w:t>
      </w:r>
    </w:p>
    <w:p>
      <w:pPr>
        <w:snapToGrid w:val="0"/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、主办和承办单位</w:t>
      </w:r>
    </w:p>
    <w:p>
      <w:pPr>
        <w:snapToGrid w:val="0"/>
        <w:spacing w:line="60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主办单位：深圳市市场监督管理局</w:t>
      </w:r>
    </w:p>
    <w:p>
      <w:pPr>
        <w:snapToGrid w:val="0"/>
        <w:spacing w:line="600" w:lineRule="exact"/>
        <w:ind w:firstLine="640" w:firstLineChars="200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承办单位：</w:t>
      </w:r>
      <w:r>
        <w:rPr>
          <w:rFonts w:hint="eastAsia" w:ascii="仿宋_GB2312" w:hAnsi="仿宋" w:eastAsia="仿宋_GB2312"/>
          <w:sz w:val="32"/>
          <w:szCs w:val="32"/>
        </w:rPr>
        <w:fldChar w:fldCharType="begin"/>
      </w:r>
      <w:r>
        <w:rPr>
          <w:rFonts w:hint="eastAsia" w:ascii="仿宋_GB2312" w:hAnsi="仿宋" w:eastAsia="仿宋_GB2312"/>
          <w:sz w:val="32"/>
          <w:szCs w:val="32"/>
        </w:rPr>
        <w:instrText xml:space="preserve"> HYPERLINK "https://www.qcc.com/firm_eb0cc90ddb71601cfba201f151d03003.html" \t "https://www.qcc.com/_blank" </w:instrText>
      </w:r>
      <w:r>
        <w:rPr>
          <w:rFonts w:hint="eastAsia" w:ascii="仿宋_GB2312" w:hAnsi="仿宋" w:eastAsia="仿宋_GB2312"/>
          <w:sz w:val="32"/>
          <w:szCs w:val="32"/>
        </w:rPr>
        <w:fldChar w:fldCharType="separate"/>
      </w:r>
      <w:r>
        <w:rPr>
          <w:rFonts w:hint="eastAsia" w:ascii="仿宋_GB2312" w:hAnsi="仿宋" w:eastAsia="仿宋_GB2312"/>
          <w:sz w:val="32"/>
          <w:szCs w:val="32"/>
        </w:rPr>
        <w:t>超凡知识产权服务股份有限公司</w:t>
      </w:r>
      <w:r>
        <w:rPr>
          <w:rFonts w:hint="eastAsia" w:ascii="仿宋_GB2312" w:hAnsi="仿宋" w:eastAsia="仿宋_GB2312"/>
          <w:sz w:val="32"/>
          <w:szCs w:val="32"/>
        </w:rPr>
        <w:fldChar w:fldCharType="end"/>
      </w:r>
    </w:p>
    <w:p>
      <w:pPr>
        <w:numPr>
          <w:ilvl w:val="0"/>
          <w:numId w:val="2"/>
        </w:numPr>
        <w:snapToGrid w:val="0"/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培训内容</w:t>
      </w:r>
    </w:p>
    <w:p>
      <w:pPr>
        <w:snapToGrid w:val="0"/>
        <w:spacing w:line="60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我国在加强商标专用权保护方面的国家政策、立法进展、司法动态以及对企业的影响</w:t>
      </w:r>
    </w:p>
    <w:p>
      <w:pPr>
        <w:snapToGrid w:val="0"/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</w:t>
      </w:r>
      <w:r>
        <w:rPr>
          <w:rFonts w:hint="eastAsia" w:ascii="黑体" w:hAnsi="黑体" w:eastAsia="黑体" w:cs="黑体"/>
          <w:sz w:val="32"/>
          <w:szCs w:val="32"/>
        </w:rPr>
        <w:t>、培训对象</w:t>
      </w:r>
    </w:p>
    <w:p>
      <w:pPr>
        <w:snapToGrid w:val="0"/>
        <w:spacing w:line="60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本次培训主要针对企业知识产权工作人员、研发人员</w:t>
      </w:r>
      <w:r>
        <w:rPr>
          <w:rFonts w:hint="eastAsia" w:ascii="仿宋_GB2312" w:hAnsi="仿宋" w:eastAsia="仿宋_GB2312"/>
          <w:sz w:val="32"/>
          <w:szCs w:val="32"/>
        </w:rPr>
        <w:t>、企业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法务</w:t>
      </w:r>
      <w:r>
        <w:rPr>
          <w:rFonts w:hint="eastAsia" w:ascii="仿宋_GB2312" w:hAnsi="仿宋" w:eastAsia="仿宋_GB2312"/>
          <w:sz w:val="32"/>
          <w:szCs w:val="32"/>
        </w:rPr>
        <w:t>、企业政府项目相关负责人和工作人员。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各有关单位或个人</w:t>
      </w:r>
      <w:r>
        <w:rPr>
          <w:rFonts w:hint="eastAsia" w:ascii="仿宋_GB2312" w:hAnsi="仿宋" w:eastAsia="仿宋_GB2312"/>
          <w:sz w:val="32"/>
          <w:szCs w:val="32"/>
        </w:rPr>
        <w:t>请于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月2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日（周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一</w:t>
      </w:r>
      <w:r>
        <w:rPr>
          <w:rFonts w:hint="eastAsia" w:ascii="仿宋_GB2312" w:hAnsi="仿宋" w:eastAsia="仿宋_GB2312"/>
          <w:sz w:val="32"/>
          <w:szCs w:val="32"/>
        </w:rPr>
        <w:t>）上午12点前编辑短信“单位+职务+姓名+手机号”发送至手机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13590257468</w:t>
      </w:r>
      <w:r>
        <w:rPr>
          <w:rFonts w:hint="eastAsia" w:ascii="仿宋_GB2312" w:hAnsi="仿宋" w:eastAsia="仿宋_GB2312"/>
          <w:sz w:val="32"/>
          <w:szCs w:val="32"/>
        </w:rPr>
        <w:t>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唐</w:t>
      </w:r>
      <w:r>
        <w:rPr>
          <w:rFonts w:hint="eastAsia" w:ascii="仿宋_GB2312" w:hAnsi="仿宋" w:eastAsia="仿宋_GB2312"/>
          <w:sz w:val="32"/>
          <w:szCs w:val="32"/>
        </w:rPr>
        <w:t>小姐）。</w:t>
      </w:r>
    </w:p>
    <w:p>
      <w:pPr>
        <w:rPr>
          <w:rFonts w:hint="eastAsia" w:ascii="仿宋_GB2312" w:hAnsi="仿宋" w:eastAsia="仿宋_GB2312" w:cstheme="minorBidi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79BF5"/>
    <w:multiLevelType w:val="singleLevel"/>
    <w:tmpl w:val="05A79BF5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2CE166D"/>
    <w:multiLevelType w:val="singleLevel"/>
    <w:tmpl w:val="12CE166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8278DA"/>
    <w:rsid w:val="26C75A82"/>
    <w:rsid w:val="2A9F4353"/>
    <w:rsid w:val="3BF03EE7"/>
    <w:rsid w:val="46E522D6"/>
    <w:rsid w:val="578E3B5E"/>
    <w:rsid w:val="60B60B11"/>
    <w:rsid w:val="61772495"/>
    <w:rsid w:val="634F0A79"/>
    <w:rsid w:val="68A2025E"/>
    <w:rsid w:val="7CD1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liyang3</dc:creator>
  <cp:lastModifiedBy>李杨</cp:lastModifiedBy>
  <dcterms:modified xsi:type="dcterms:W3CDTF">2020-04-17T07:56:10Z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