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商标使用中的风险与防范培训方案</w:t>
      </w:r>
    </w:p>
    <w:p>
      <w:pPr>
        <w:pStyle w:val="7"/>
        <w:spacing w:line="36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7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2020年全国知识产权宣传周即将开幕，聚焦“知识产权与健康中国”。我局在4.26知识产权日期间将举办多场知识产权系列培训活动，本次举办培训活动主题为“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商标使用中的风险与防范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”，现安排如下：</w:t>
      </w:r>
    </w:p>
    <w:p>
      <w:pPr>
        <w:pStyle w:val="7"/>
        <w:numPr>
          <w:ilvl w:val="0"/>
          <w:numId w:val="1"/>
        </w:numPr>
        <w:spacing w:line="360" w:lineRule="auto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培训主题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商标使用中的风险与防范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活动方式及时间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活动方式：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线上研讨会 + 专家在线答疑</w:t>
      </w:r>
    </w:p>
    <w:p>
      <w:pPr>
        <w:pStyle w:val="7"/>
        <w:spacing w:line="360" w:lineRule="auto"/>
        <w:ind w:firstLine="640" w:firstLineChars="200"/>
        <w:rPr>
          <w:rFonts w:hint="default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/>
          <w:sz w:val="32"/>
          <w:szCs w:val="32"/>
        </w:rPr>
        <w:t>活动时间：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4月23日（周四）20：00-21:00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、主办和承办单位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主办单位：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深圳市市场监督管理局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承办单位：华进知识产权</w:t>
      </w:r>
    </w:p>
    <w:p>
      <w:pPr>
        <w:numPr>
          <w:ilvl w:val="0"/>
          <w:numId w:val="2"/>
        </w:num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培训内容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主讲人将围绕“</w:t>
      </w:r>
      <w: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  <w:t>商标使用中的风险与防范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”进行案例分析并现场连线，针对听众提出的知识产权需求和问题进行实时解答。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、培训对象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各有关单位或个人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有意愿参与活动的，</w:t>
      </w:r>
      <w:r>
        <w:rPr>
          <w:rFonts w:hint="eastAsia" w:ascii="仿宋_GB2312" w:hAnsi="仿宋" w:eastAsia="仿宋_GB2312"/>
          <w:sz w:val="32"/>
          <w:szCs w:val="32"/>
        </w:rPr>
        <w:t>请于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日（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周四</w:t>
      </w:r>
      <w:r>
        <w:rPr>
          <w:rFonts w:hint="eastAsia" w:ascii="仿宋_GB2312" w:hAnsi="仿宋" w:eastAsia="仿宋_GB2312"/>
          <w:sz w:val="32"/>
          <w:szCs w:val="32"/>
        </w:rPr>
        <w:t>）上午12点前编辑短信“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活动主题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/>
          <w:sz w:val="32"/>
          <w:szCs w:val="32"/>
        </w:rPr>
        <w:t>单位+职务+姓名+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手机号</w:t>
      </w:r>
      <w:r>
        <w:rPr>
          <w:rFonts w:hint="eastAsia" w:ascii="仿宋_GB2312" w:hAnsi="仿宋" w:eastAsia="仿宋_GB2312"/>
          <w:sz w:val="32"/>
          <w:szCs w:val="32"/>
        </w:rPr>
        <w:t>”发送至手机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15217903604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" w:eastAsia="仿宋_GB2312"/>
          <w:sz w:val="32"/>
          <w:szCs w:val="32"/>
        </w:rPr>
        <w:t>小姐）。</w:t>
      </w:r>
    </w:p>
    <w:p>
      <w:pPr>
        <w:rPr>
          <w:rFonts w:hint="eastAsia" w:ascii="仿宋_GB2312" w:hAnsi="仿宋" w:eastAsia="仿宋_GB2312" w:cstheme="minorBidi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9BF5"/>
    <w:multiLevelType w:val="singleLevel"/>
    <w:tmpl w:val="05A79B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2CE166D"/>
    <w:multiLevelType w:val="singleLevel"/>
    <w:tmpl w:val="12CE16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14C0"/>
    <w:rsid w:val="0482543A"/>
    <w:rsid w:val="11BD4470"/>
    <w:rsid w:val="18651E5F"/>
    <w:rsid w:val="1AA1260F"/>
    <w:rsid w:val="22AB175F"/>
    <w:rsid w:val="283F4AA4"/>
    <w:rsid w:val="3310690E"/>
    <w:rsid w:val="37D66662"/>
    <w:rsid w:val="3A927A22"/>
    <w:rsid w:val="3B7E726E"/>
    <w:rsid w:val="40CF1B5C"/>
    <w:rsid w:val="4A067450"/>
    <w:rsid w:val="4C7151F2"/>
    <w:rsid w:val="58E9296A"/>
    <w:rsid w:val="5DD224F5"/>
    <w:rsid w:val="655D6978"/>
    <w:rsid w:val="6C6A06B7"/>
    <w:rsid w:val="719F57EE"/>
    <w:rsid w:val="747A6237"/>
    <w:rsid w:val="76F63E9F"/>
    <w:rsid w:val="7CD1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liyang3</dc:creator>
  <cp:lastModifiedBy>李杨</cp:lastModifiedBy>
  <dcterms:modified xsi:type="dcterms:W3CDTF">2020-04-17T07:59:04Z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