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5G+知识产权：物联网发展新战略培训方案</w:t>
      </w:r>
    </w:p>
    <w:bookmarkEnd w:id="0"/>
    <w:p>
      <w:pPr>
        <w:pStyle w:val="7"/>
        <w:spacing w:line="360" w:lineRule="auto"/>
        <w:ind w:firstLine="64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为了响应物联网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、5G、</w:t>
      </w:r>
      <w:r>
        <w:rPr>
          <w:rFonts w:hint="eastAsia" w:ascii="仿宋_GB2312" w:hAnsi="仿宋" w:eastAsia="仿宋_GB2312"/>
          <w:sz w:val="32"/>
          <w:szCs w:val="32"/>
        </w:rPr>
        <w:t>大数据的时代潮流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提高相关企业知识产权保护和防范意识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助力企业解决知识产权相关难题。我局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/>
          <w:sz w:val="32"/>
          <w:szCs w:val="32"/>
        </w:rPr>
        <w:t>4.26知识产权日期间将举办多场知识产权系列培训活动，本次举办培训活动主题为“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5G+知识产权：物联网发展新战略</w:t>
      </w:r>
      <w:r>
        <w:rPr>
          <w:rFonts w:hint="eastAsia" w:ascii="仿宋_GB2312" w:hAnsi="仿宋" w:eastAsia="仿宋_GB2312"/>
          <w:sz w:val="32"/>
          <w:szCs w:val="32"/>
        </w:rPr>
        <w:t>”，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现安排如下：</w:t>
      </w:r>
    </w:p>
    <w:p>
      <w:pPr>
        <w:pStyle w:val="7"/>
        <w:numPr>
          <w:ilvl w:val="0"/>
          <w:numId w:val="1"/>
        </w:numPr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培训主题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《5G+知识产权：物联网发展新战略》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二、活动方式及时间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活动方式：</w:t>
      </w:r>
      <w:r>
        <w:rPr>
          <w:rFonts w:ascii="仿宋_GB2312" w:hAnsi="仿宋" w:eastAsia="仿宋_GB2312"/>
          <w:sz w:val="32"/>
          <w:szCs w:val="32"/>
        </w:rPr>
        <w:t>企业平台在线直播</w:t>
      </w:r>
    </w:p>
    <w:p>
      <w:pPr>
        <w:pStyle w:val="7"/>
        <w:spacing w:line="360" w:lineRule="auto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ascii="仿宋_GB2312" w:hAnsi="仿宋" w:eastAsia="仿宋_GB2312"/>
          <w:sz w:val="32"/>
          <w:szCs w:val="32"/>
        </w:rPr>
        <w:t>2020年4月25日15:00-16:00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三、主办和承办单位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主办单位：深圳市市场监督管理局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承办单位：</w:t>
      </w:r>
      <w:r>
        <w:rPr>
          <w:rFonts w:ascii="仿宋_GB2312" w:hAnsi="仿宋" w:eastAsia="仿宋_GB2312"/>
          <w:sz w:val="32"/>
          <w:szCs w:val="32"/>
        </w:rPr>
        <w:t>北京三聚阳光知识产权代理有限公司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 xml:space="preserve">          北京易聚律师事务所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在物联网高速发展的时代背景下，5G作为全球瞩目的重点发展对象</w:t>
      </w:r>
      <w:r>
        <w:rPr>
          <w:rFonts w:hint="eastAsia" w:ascii="仿宋_GB2312" w:hAnsi="仿宋" w:eastAsia="仿宋_GB2312"/>
          <w:sz w:val="32"/>
          <w:szCs w:val="32"/>
        </w:rPr>
        <w:t>，此次</w:t>
      </w:r>
      <w:r>
        <w:rPr>
          <w:rFonts w:ascii="仿宋_GB2312" w:hAnsi="仿宋" w:eastAsia="仿宋_GB2312"/>
          <w:sz w:val="32"/>
          <w:szCs w:val="32"/>
        </w:rPr>
        <w:t>培训将为物联网、5G、大数据等相关企业带来实质性的知识产权保护建议。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五、培训对象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本次培训主要针物联网、5G、大数据等相关行业企业，以及知识产权行业从业者、或感兴趣的社会人士等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日上午12点前编辑短信“单位+职务+姓名+手机号”发送至手机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183-0117-8905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王</w:t>
      </w:r>
      <w:r>
        <w:rPr>
          <w:rFonts w:hint="eastAsia" w:ascii="仿宋_GB2312" w:hAnsi="仿宋" w:eastAsia="仿宋_GB2312"/>
          <w:sz w:val="32"/>
          <w:szCs w:val="32"/>
        </w:rPr>
        <w:t>小姐）。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B13DC"/>
    <w:rsid w:val="20AC57D1"/>
    <w:rsid w:val="633146D5"/>
    <w:rsid w:val="654D39A4"/>
    <w:rsid w:val="6BB723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liyang3</dc:creator>
  <cp:lastModifiedBy>李杨</cp:lastModifiedBy>
  <dcterms:modified xsi:type="dcterms:W3CDTF">2020-04-17T08:01:17Z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