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知识产权变现培训方案</w:t>
      </w:r>
    </w:p>
    <w:p>
      <w:pPr>
        <w:snapToGrid w:val="0"/>
        <w:spacing w:line="600" w:lineRule="exact"/>
        <w:rPr>
          <w:rFonts w:ascii="仿宋_GB2312" w:hAnsi="仿宋" w:eastAsia="仿宋_GB2312"/>
          <w:sz w:val="32"/>
          <w:szCs w:val="32"/>
        </w:rPr>
      </w:pPr>
    </w:p>
    <w:p>
      <w:pPr>
        <w:pStyle w:val="9"/>
        <w:spacing w:line="360" w:lineRule="auto"/>
        <w:ind w:firstLine="640"/>
        <w:rPr>
          <w:rFonts w:hint="eastAsia" w:ascii="仿宋_GB2312" w:hAnsi="仿宋" w:eastAsia="仿宋_GB2312"/>
          <w:sz w:val="32"/>
          <w:szCs w:val="32"/>
        </w:rPr>
      </w:pPr>
      <w:r>
        <w:rPr>
          <w:rFonts w:hint="eastAsia" w:ascii="仿宋_GB2312" w:hAnsi="仿宋" w:eastAsia="仿宋_GB2312"/>
          <w:sz w:val="32"/>
          <w:szCs w:val="32"/>
        </w:rPr>
        <w:t>我局在4.26知识产权日期间将举办多场知识产权系列培训活动，本次举办培训活动主题为“知识产权变现”，</w:t>
      </w:r>
      <w:r>
        <w:rPr>
          <w:rFonts w:hint="eastAsia" w:ascii="仿宋_GB2312" w:hAnsi="仿宋" w:eastAsia="仿宋_GB2312"/>
          <w:sz w:val="32"/>
          <w:szCs w:val="32"/>
          <w:lang w:val="en-US" w:eastAsia="zh-CN"/>
        </w:rPr>
        <w:t>现安排如下：</w:t>
      </w:r>
    </w:p>
    <w:p>
      <w:pPr>
        <w:pStyle w:val="9"/>
        <w:numPr>
          <w:ilvl w:val="0"/>
          <w:numId w:val="1"/>
        </w:numPr>
        <w:spacing w:line="360" w:lineRule="auto"/>
        <w:ind w:firstLine="640"/>
        <w:rPr>
          <w:rFonts w:ascii="黑体" w:hAnsi="黑体" w:eastAsia="黑体" w:cs="黑体"/>
          <w:sz w:val="32"/>
          <w:szCs w:val="32"/>
        </w:rPr>
      </w:pPr>
      <w:r>
        <w:rPr>
          <w:rFonts w:hint="eastAsia" w:ascii="黑体" w:hAnsi="黑体" w:eastAsia="黑体" w:cs="黑体"/>
          <w:sz w:val="32"/>
          <w:szCs w:val="32"/>
        </w:rPr>
        <w:t>培训主题</w:t>
      </w:r>
    </w:p>
    <w:p>
      <w:pPr>
        <w:pStyle w:val="9"/>
        <w:spacing w:line="360" w:lineRule="auto"/>
        <w:ind w:firstLine="640"/>
        <w:rPr>
          <w:rFonts w:ascii="仿宋_GB2312" w:hAnsi="仿宋" w:eastAsia="仿宋_GB2312"/>
          <w:sz w:val="32"/>
          <w:szCs w:val="32"/>
        </w:rPr>
      </w:pPr>
      <w:r>
        <w:rPr>
          <w:rFonts w:hint="eastAsia" w:ascii="仿宋_GB2312" w:hAnsi="仿宋" w:eastAsia="仿宋_GB2312"/>
          <w:sz w:val="32"/>
          <w:szCs w:val="32"/>
        </w:rPr>
        <w:t>知识产权变现</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二、活动方式及时间</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活动方式：线上培训</w:t>
      </w:r>
    </w:p>
    <w:p>
      <w:pPr>
        <w:pStyle w:val="4"/>
        <w:shd w:val="clear" w:color="auto" w:fill="FFFFFF"/>
        <w:wordWrap w:val="0"/>
        <w:spacing w:before="0" w:beforeAutospacing="0" w:after="0" w:afterAutospacing="0"/>
        <w:ind w:firstLine="640" w:firstLineChars="200"/>
        <w:rPr>
          <w:rFonts w:ascii="仿宋_GB2312" w:hAnsi="仿宋" w:eastAsia="仿宋_GB2312"/>
          <w:sz w:val="32"/>
          <w:szCs w:val="32"/>
        </w:rPr>
      </w:pPr>
      <w:r>
        <w:rPr>
          <w:rFonts w:hint="eastAsia" w:ascii="仿宋_GB2312" w:hAnsi="仿宋" w:eastAsia="仿宋_GB2312"/>
          <w:sz w:val="32"/>
          <w:szCs w:val="32"/>
        </w:rPr>
        <w:t>活动时间：2020年4月26日，下午14:00—18:00　　</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三、主办和承办单位</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主办单位：深圳市市场监督管理局</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承办单位：深圳市华夏星光传播股份有限公司</w:t>
      </w:r>
    </w:p>
    <w:p>
      <w:pPr>
        <w:numPr>
          <w:ilvl w:val="0"/>
          <w:numId w:val="2"/>
        </w:num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培训内容</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1、知识产权交易解决的痛点；</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2、知识产权标准化权益产品；</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3、知识产权标准化权益产品将实现的行业变革和影响；</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帮助知识产权持有者实现高效、快捷的权益流转，知识产权交易变现融合了知识产权科技金融在交易模式上的革命性创新，能真正做到解决企业研发、生产环节资金瓶颈问题，为企业的知识产权价值发现、价值发掘、价值流通和价值实现开创一个全新的变现模式。</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五、培训对象</w:t>
      </w:r>
    </w:p>
    <w:p>
      <w:pPr>
        <w:snapToGrid w:val="0"/>
        <w:spacing w:line="600" w:lineRule="exact"/>
        <w:ind w:firstLine="640" w:firstLineChars="200"/>
        <w:rPr>
          <w:rFonts w:ascii="仿宋_GB2312" w:hAnsi="仿宋" w:eastAsia="仿宋_GB2312"/>
          <w:sz w:val="32"/>
          <w:szCs w:val="32"/>
        </w:rPr>
      </w:pPr>
      <w:r>
        <w:rPr>
          <w:rFonts w:ascii="仿宋_GB2312" w:hAnsi="仿宋" w:eastAsia="仿宋_GB2312"/>
          <w:sz w:val="32"/>
          <w:szCs w:val="32"/>
        </w:rPr>
        <w:t>本次培训主要针</w:t>
      </w:r>
      <w:r>
        <w:rPr>
          <w:rFonts w:hint="eastAsia" w:ascii="仿宋_GB2312" w:hAnsi="仿宋" w:eastAsia="仿宋_GB2312"/>
          <w:sz w:val="32"/>
          <w:szCs w:val="32"/>
        </w:rPr>
        <w:t>企业知识产权负责人、相关职能部门、企事业单位、知识产权服务机构、科研机构等相关从业人员。</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六、报名方式及其他</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请各有关单位或个人于2020年4月26日（星期二）12:00前将报名信息按“姓名+单位名称+职务+手机+邮箱”的形式发送信息到13823197992黄先生。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9BF5"/>
    <w:multiLevelType w:val="singleLevel"/>
    <w:tmpl w:val="05A79BF5"/>
    <w:lvl w:ilvl="0" w:tentative="0">
      <w:start w:val="4"/>
      <w:numFmt w:val="chineseCounting"/>
      <w:suff w:val="nothing"/>
      <w:lvlText w:val="%1、"/>
      <w:lvlJc w:val="left"/>
      <w:rPr>
        <w:rFonts w:hint="eastAsia"/>
      </w:rPr>
    </w:lvl>
  </w:abstractNum>
  <w:abstractNum w:abstractNumId="1">
    <w:nsid w:val="12CE166D"/>
    <w:multiLevelType w:val="singleLevel"/>
    <w:tmpl w:val="12CE16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01"/>
    <w:rsid w:val="00093059"/>
    <w:rsid w:val="00250AF7"/>
    <w:rsid w:val="002D7E00"/>
    <w:rsid w:val="0033248B"/>
    <w:rsid w:val="00956429"/>
    <w:rsid w:val="00E37101"/>
    <w:rsid w:val="1D3D19B3"/>
    <w:rsid w:val="28CD6749"/>
    <w:rsid w:val="534668AF"/>
    <w:rsid w:val="69006DE3"/>
    <w:rsid w:val="6D94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kern w:val="2"/>
      <w:sz w:val="18"/>
      <w:szCs w:val="18"/>
    </w:rPr>
  </w:style>
  <w:style w:type="character" w:customStyle="1" w:styleId="8">
    <w:name w:val="页脚 Char"/>
    <w:basedOn w:val="6"/>
    <w:link w:val="2"/>
    <w:uiPriority w:val="99"/>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461</Characters>
  <Lines>3</Lines>
  <Paragraphs>1</Paragraphs>
  <TotalTime>0</TotalTime>
  <ScaleCrop>false</ScaleCrop>
  <LinksUpToDate>false</LinksUpToDate>
  <CharactersWithSpaces>540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2020-04-16T08:35:00Z</dcterms:created>
  <dc:creator>xbany</dc:creator>
  <cp:lastModifiedBy>李杨</cp:lastModifiedBy>
  <dcterms:modified xsi:type="dcterms:W3CDTF">2020-04-17T08:03:19Z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