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color w:val="000000"/>
          <w:sz w:val="36"/>
          <w:szCs w:val="30"/>
        </w:rPr>
      </w:pPr>
      <w:r>
        <w:rPr>
          <w:rFonts w:hint="eastAsia" w:ascii="黑体" w:eastAsia="黑体"/>
          <w:b/>
          <w:color w:val="000000"/>
          <w:sz w:val="36"/>
          <w:szCs w:val="30"/>
        </w:rPr>
        <w:t>深圳标准先进性评价细则</w:t>
      </w:r>
    </w:p>
    <w:p>
      <w:pPr>
        <w:jc w:val="center"/>
        <w:rPr>
          <w:rFonts w:ascii="黑体" w:eastAsia="黑体"/>
          <w:b/>
          <w:color w:val="000000"/>
          <w:sz w:val="36"/>
          <w:szCs w:val="30"/>
        </w:rPr>
      </w:pPr>
      <w:r>
        <w:rPr>
          <w:rFonts w:hint="eastAsia" w:ascii="黑体" w:eastAsia="黑体"/>
          <w:b/>
          <w:color w:val="000000"/>
          <w:sz w:val="36"/>
          <w:szCs w:val="30"/>
        </w:rPr>
        <w:t>办公椅</w:t>
      </w:r>
    </w:p>
    <w:p>
      <w:pPr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为对办公椅产品标准进行深圳标准先进性评价，特制定本细则。本细则主要内容包括但不限于：主要技术指标确定程序、主要技术指标、先进性判定标准、先进性评价程序等。</w:t>
      </w:r>
    </w:p>
    <w:p>
      <w:pPr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具体如下：</w:t>
      </w:r>
    </w:p>
    <w:p>
      <w:pPr>
        <w:pStyle w:val="17"/>
        <w:numPr>
          <w:ilvl w:val="0"/>
          <w:numId w:val="2"/>
        </w:numPr>
        <w:ind w:firstLineChars="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主要技术指标确定程序</w:t>
      </w:r>
    </w:p>
    <w:p>
      <w:pPr>
        <w:ind w:firstLine="600" w:firstLineChars="20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主要技术指标的确定程序包括：</w:t>
      </w:r>
    </w:p>
    <w:p>
      <w:pPr>
        <w:pStyle w:val="17"/>
        <w:numPr>
          <w:ilvl w:val="0"/>
          <w:numId w:val="3"/>
        </w:numPr>
        <w:ind w:left="1134" w:hanging="534" w:firstLineChars="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梳理国内外相关标准，形成相关的标准集合；</w:t>
      </w:r>
    </w:p>
    <w:p>
      <w:pPr>
        <w:pStyle w:val="17"/>
        <w:numPr>
          <w:ilvl w:val="0"/>
          <w:numId w:val="3"/>
        </w:numPr>
        <w:ind w:left="1134" w:hanging="534" w:firstLineChars="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收集产品相关的认证项目和检测要求；</w:t>
      </w:r>
    </w:p>
    <w:p>
      <w:pPr>
        <w:pStyle w:val="17"/>
        <w:numPr>
          <w:ilvl w:val="0"/>
          <w:numId w:val="3"/>
        </w:numPr>
        <w:ind w:left="1134" w:hanging="534" w:firstLineChars="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基于行业现状和市场需求，按照指标项的类型、层次、作用进行划分，形成指标池；</w:t>
      </w:r>
    </w:p>
    <w:p>
      <w:pPr>
        <w:pStyle w:val="17"/>
        <w:numPr>
          <w:ilvl w:val="0"/>
          <w:numId w:val="3"/>
        </w:numPr>
        <w:ind w:left="1134" w:hanging="534" w:firstLineChars="0"/>
        <w:rPr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征求行业协会、</w:t>
      </w:r>
      <w:r>
        <w:rPr>
          <w:rFonts w:hint="eastAsia" w:ascii="Times New Roman" w:hAnsi="Times New Roman"/>
          <w:color w:val="000000"/>
          <w:kern w:val="0"/>
          <w:sz w:val="30"/>
          <w:szCs w:val="30"/>
        </w:rPr>
        <w:t>专业技术机构</w:t>
      </w:r>
      <w:r>
        <w:rPr>
          <w:rFonts w:hint="eastAsia"/>
          <w:color w:val="000000"/>
          <w:sz w:val="30"/>
          <w:szCs w:val="30"/>
        </w:rPr>
        <w:t>意见，召开专家评审会，在指标池中抽取核心指标，并确定核心指标基准线。</w:t>
      </w:r>
    </w:p>
    <w:p>
      <w:pPr>
        <w:pStyle w:val="17"/>
        <w:numPr>
          <w:ilvl w:val="0"/>
          <w:numId w:val="2"/>
        </w:numPr>
        <w:ind w:firstLineChars="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办公椅产品标准评价</w:t>
      </w:r>
    </w:p>
    <w:p>
      <w:pPr>
        <w:pStyle w:val="17"/>
        <w:numPr>
          <w:ilvl w:val="0"/>
          <w:numId w:val="4"/>
        </w:numPr>
        <w:ind w:firstLineChars="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主要技术指标</w:t>
      </w:r>
    </w:p>
    <w:p>
      <w:pPr>
        <w:pStyle w:val="17"/>
        <w:ind w:firstLine="600"/>
        <w:rPr>
          <w:rFonts w:ascii="宋体"/>
          <w:color w:val="000000"/>
          <w:sz w:val="30"/>
          <w:szCs w:val="30"/>
        </w:rPr>
      </w:pPr>
      <w:r>
        <w:rPr>
          <w:rFonts w:hint="eastAsia"/>
          <w:color w:val="000000"/>
          <w:sz w:val="30"/>
          <w:szCs w:val="30"/>
        </w:rPr>
        <w:t>梳理办公椅产品指标项，</w:t>
      </w:r>
      <w:r>
        <w:rPr>
          <w:rFonts w:hint="eastAsia"/>
          <w:b/>
          <w:color w:val="000000"/>
          <w:sz w:val="30"/>
          <w:szCs w:val="30"/>
        </w:rPr>
        <w:t xml:space="preserve">在满足行业标准QB/T </w:t>
      </w:r>
      <w:r>
        <w:rPr>
          <w:b/>
          <w:color w:val="000000"/>
          <w:sz w:val="30"/>
          <w:szCs w:val="30"/>
        </w:rPr>
        <w:t>2280</w:t>
      </w:r>
      <w:r>
        <w:rPr>
          <w:rFonts w:hint="eastAsia"/>
          <w:b/>
          <w:color w:val="000000"/>
          <w:sz w:val="30"/>
          <w:szCs w:val="30"/>
        </w:rPr>
        <w:t>-201</w:t>
      </w:r>
      <w:r>
        <w:rPr>
          <w:b/>
          <w:color w:val="000000"/>
          <w:sz w:val="30"/>
          <w:szCs w:val="30"/>
        </w:rPr>
        <w:t>6</w:t>
      </w:r>
      <w:r>
        <w:rPr>
          <w:rFonts w:hint="eastAsia"/>
          <w:b/>
          <w:color w:val="000000"/>
          <w:sz w:val="30"/>
          <w:szCs w:val="30"/>
        </w:rPr>
        <w:t>《办公</w:t>
      </w:r>
      <w:r>
        <w:rPr>
          <w:b/>
          <w:color w:val="000000"/>
          <w:sz w:val="30"/>
          <w:szCs w:val="30"/>
        </w:rPr>
        <w:t>家具</w:t>
      </w:r>
      <w:r>
        <w:rPr>
          <w:rFonts w:hint="eastAsia"/>
          <w:b/>
          <w:color w:val="000000"/>
          <w:sz w:val="30"/>
          <w:szCs w:val="30"/>
        </w:rPr>
        <w:t xml:space="preserve"> 办公椅》</w:t>
      </w:r>
      <w:r>
        <w:rPr>
          <w:b/>
          <w:color w:val="000000"/>
          <w:sz w:val="30"/>
          <w:szCs w:val="30"/>
        </w:rPr>
        <w:t>以及</w:t>
      </w:r>
      <w:r>
        <w:rPr>
          <w:rFonts w:hint="eastAsia"/>
          <w:b/>
          <w:color w:val="000000"/>
          <w:sz w:val="30"/>
          <w:szCs w:val="30"/>
        </w:rPr>
        <w:t>深圳经济特区技术规范</w:t>
      </w:r>
      <w:r>
        <w:rPr>
          <w:b/>
          <w:color w:val="000000"/>
          <w:sz w:val="30"/>
          <w:szCs w:val="30"/>
        </w:rPr>
        <w:t>SZJG 52-2016</w:t>
      </w:r>
      <w:r>
        <w:rPr>
          <w:rFonts w:hint="eastAsia"/>
          <w:b/>
          <w:color w:val="000000"/>
          <w:sz w:val="30"/>
          <w:szCs w:val="30"/>
        </w:rPr>
        <w:t>《家具成品及原辅材料中有害物质限量》的基础上，</w:t>
      </w:r>
      <w:r>
        <w:rPr>
          <w:rFonts w:hint="eastAsia"/>
          <w:color w:val="000000"/>
          <w:sz w:val="30"/>
          <w:szCs w:val="30"/>
        </w:rPr>
        <w:t>对指标的国内外现状进行分析研究</w:t>
      </w:r>
      <w:r>
        <w:rPr>
          <w:rFonts w:hint="eastAsia" w:ascii="宋体" w:hAnsi="宋体"/>
          <w:color w:val="000000"/>
          <w:sz w:val="30"/>
          <w:szCs w:val="30"/>
        </w:rPr>
        <w:t>，以国内领先、国际先进水平或者填补国内、国际空白为原则，从以下八类指标性质提出影响产品质量的主要技术指标：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产品创新，</w:t>
      </w:r>
      <w:r>
        <w:rPr>
          <w:rFonts w:hint="eastAsia" w:ascii="宋体" w:hAnsi="宋体"/>
          <w:color w:val="000000"/>
          <w:sz w:val="30"/>
          <w:szCs w:val="30"/>
        </w:rPr>
        <w:t>能够进一步满足顾客需求，开辟新的市场；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符合产业政策引导方向</w:t>
      </w:r>
      <w:r>
        <w:rPr>
          <w:rFonts w:hint="eastAsia" w:ascii="宋体" w:hAnsi="宋体"/>
          <w:color w:val="000000"/>
          <w:sz w:val="30"/>
          <w:szCs w:val="30"/>
        </w:rPr>
        <w:t>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填补国内（国际）空白，</w:t>
      </w:r>
      <w:r>
        <w:rPr>
          <w:rFonts w:hint="eastAsia" w:ascii="宋体" w:hAnsi="宋体"/>
          <w:color w:val="000000"/>
          <w:sz w:val="30"/>
          <w:szCs w:val="30"/>
        </w:rPr>
        <w:t>能够提升产品质量；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严于国家行业标准，</w:t>
      </w:r>
      <w:r>
        <w:rPr>
          <w:rFonts w:hint="eastAsia" w:ascii="宋体" w:hAnsi="宋体"/>
          <w:color w:val="000000"/>
          <w:sz w:val="30"/>
          <w:szCs w:val="30"/>
        </w:rPr>
        <w:t>质量提升明显；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清洁生产，</w:t>
      </w:r>
      <w:r>
        <w:rPr>
          <w:rFonts w:hint="eastAsia" w:ascii="宋体" w:hAnsi="宋体"/>
          <w:color w:val="000000"/>
          <w:sz w:val="30"/>
          <w:szCs w:val="30"/>
        </w:rPr>
        <w:t>材料选择、生产过程生态环保；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产品安全健康环保，</w:t>
      </w:r>
      <w:r>
        <w:rPr>
          <w:rFonts w:hint="eastAsia" w:ascii="宋体" w:hAnsi="宋体"/>
          <w:color w:val="000000"/>
          <w:sz w:val="30"/>
          <w:szCs w:val="30"/>
        </w:rPr>
        <w:t>维护人体安全，有利身体健康，加强环境保护；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消费体验，</w:t>
      </w:r>
      <w:r>
        <w:rPr>
          <w:rFonts w:hint="eastAsia" w:ascii="宋体" w:hAnsi="宋体"/>
          <w:color w:val="000000"/>
          <w:sz w:val="30"/>
          <w:szCs w:val="30"/>
        </w:rPr>
        <w:t>满足消费者实际需求，提升用户体验；</w:t>
      </w:r>
    </w:p>
    <w:p>
      <w:pPr>
        <w:pStyle w:val="17"/>
        <w:numPr>
          <w:ilvl w:val="0"/>
          <w:numId w:val="5"/>
        </w:numPr>
        <w:ind w:firstLineChars="0"/>
        <w:rPr>
          <w:rFonts w:ascii="宋体"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行业特殊要求，</w:t>
      </w:r>
      <w:r>
        <w:rPr>
          <w:rFonts w:hint="eastAsia" w:ascii="宋体" w:hAnsi="宋体"/>
          <w:color w:val="000000"/>
          <w:sz w:val="30"/>
          <w:szCs w:val="30"/>
        </w:rPr>
        <w:t>符合并高于产品所在行业的特殊要求，带动质量明显提升。</w:t>
      </w:r>
    </w:p>
    <w:p>
      <w:pPr>
        <w:pStyle w:val="17"/>
        <w:numPr>
          <w:ilvl w:val="0"/>
          <w:numId w:val="4"/>
        </w:numPr>
        <w:ind w:firstLineChars="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先进性判定标准</w:t>
      </w:r>
    </w:p>
    <w:p>
      <w:pPr>
        <w:ind w:firstLine="600" w:firstLineChars="200"/>
        <w:rPr>
          <w:color w:val="000000"/>
          <w:sz w:val="30"/>
          <w:szCs w:val="3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/>
          <w:color w:val="000000"/>
          <w:sz w:val="30"/>
          <w:szCs w:val="30"/>
        </w:rPr>
        <w:t>先进性判定标准见表</w:t>
      </w:r>
      <w:r>
        <w:rPr>
          <w:color w:val="000000"/>
          <w:sz w:val="30"/>
          <w:szCs w:val="30"/>
        </w:rPr>
        <w:t>1</w:t>
      </w:r>
      <w:r>
        <w:rPr>
          <w:rFonts w:hint="eastAsia"/>
          <w:color w:val="000000"/>
          <w:sz w:val="30"/>
          <w:szCs w:val="30"/>
        </w:rPr>
        <w:t>：</w:t>
      </w:r>
    </w:p>
    <w:p>
      <w:pPr>
        <w:ind w:firstLine="480" w:firstLineChars="200"/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表</w:t>
      </w:r>
      <w:r>
        <w:rPr>
          <w:color w:val="000000"/>
          <w:sz w:val="24"/>
          <w:szCs w:val="24"/>
        </w:rPr>
        <w:t xml:space="preserve">1  </w:t>
      </w:r>
      <w:r>
        <w:rPr>
          <w:rFonts w:hint="eastAsia"/>
          <w:color w:val="000000"/>
          <w:sz w:val="24"/>
          <w:szCs w:val="24"/>
        </w:rPr>
        <w:t>办公椅产品先进性判定标准</w:t>
      </w:r>
    </w:p>
    <w:p>
      <w:pPr>
        <w:ind w:firstLine="480" w:firstLineChars="200"/>
        <w:jc w:val="center"/>
        <w:rPr>
          <w:color w:val="000000"/>
          <w:sz w:val="24"/>
          <w:szCs w:val="24"/>
        </w:rPr>
      </w:pPr>
    </w:p>
    <w:tbl>
      <w:tblPr>
        <w:tblStyle w:val="8"/>
        <w:tblW w:w="906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846"/>
        <w:gridCol w:w="1161"/>
        <w:gridCol w:w="2005"/>
        <w:gridCol w:w="1191"/>
        <w:gridCol w:w="1894"/>
        <w:gridCol w:w="14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  <w:jc w:val="center"/>
        </w:trPr>
        <w:tc>
          <w:tcPr>
            <w:tcW w:w="526" w:type="dxa"/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46" w:type="dxa"/>
            <w:tcBorders>
              <w:bottom w:val="single" w:color="auto" w:sz="8" w:space="0"/>
            </w:tcBorders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指标性质</w:t>
            </w:r>
          </w:p>
        </w:tc>
        <w:tc>
          <w:tcPr>
            <w:tcW w:w="3166" w:type="dxa"/>
            <w:gridSpan w:val="2"/>
            <w:tcBorders>
              <w:bottom w:val="single" w:color="auto" w:sz="8" w:space="0"/>
            </w:tcBorders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关键指标项</w:t>
            </w:r>
          </w:p>
        </w:tc>
        <w:tc>
          <w:tcPr>
            <w:tcW w:w="1191" w:type="dxa"/>
            <w:tcBorders>
              <w:bottom w:val="single" w:color="auto" w:sz="8" w:space="0"/>
            </w:tcBorders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指标先进</w:t>
            </w:r>
            <w:r>
              <w:rPr>
                <w:rFonts w:ascii="宋体" w:hAnsi="宋体" w:cs="宋体"/>
                <w:b/>
                <w:color w:val="000000"/>
                <w:kern w:val="0"/>
                <w:szCs w:val="21"/>
              </w:rPr>
              <w:t>值</w:t>
            </w:r>
          </w:p>
        </w:tc>
        <w:tc>
          <w:tcPr>
            <w:tcW w:w="1894" w:type="dxa"/>
            <w:tcBorders>
              <w:bottom w:val="single" w:color="auto" w:sz="8" w:space="0"/>
            </w:tcBorders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检测方法</w:t>
            </w:r>
          </w:p>
        </w:tc>
        <w:tc>
          <w:tcPr>
            <w:tcW w:w="1437" w:type="dxa"/>
            <w:tcBorders>
              <w:bottom w:val="single" w:color="auto" w:sz="8" w:space="0"/>
            </w:tcBorders>
            <w:shd w:val="clear" w:color="auto" w:fill="A6A6A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说明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26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vMerge w:val="restart"/>
            <w:vAlign w:val="center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严于国家行业标准</w:t>
            </w:r>
          </w:p>
        </w:tc>
        <w:tc>
          <w:tcPr>
            <w:tcW w:w="1161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力学性能</w:t>
            </w:r>
          </w:p>
        </w:tc>
        <w:tc>
          <w:tcPr>
            <w:tcW w:w="200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椅背静载荷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667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N,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min</w:t>
            </w:r>
          </w:p>
        </w:tc>
        <w:tc>
          <w:tcPr>
            <w:tcW w:w="189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ANSI/BIFMA X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5.1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-201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7第5、6条款</w:t>
            </w:r>
          </w:p>
        </w:tc>
        <w:tc>
          <w:tcPr>
            <w:tcW w:w="143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功能载荷，适用于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instrText xml:space="preserve">= 1 \* ROMAN</w:instrTex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I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instrText xml:space="preserve">= 2 \* ROMAN</w:instrTex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II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fldChar w:fldCharType="begin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instrText xml:space="preserve">= 3 \* ROMAN</w:instrTex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instrText xml:space="preserve"> </w:instrTex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fldChar w:fldCharType="separate"/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III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办公椅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526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widowControl/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0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座面回转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耐久性</w:t>
            </w:r>
          </w:p>
        </w:tc>
        <w:tc>
          <w:tcPr>
            <w:tcW w:w="119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122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kg，120000次</w:t>
            </w:r>
          </w:p>
        </w:tc>
        <w:tc>
          <w:tcPr>
            <w:tcW w:w="189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ANSI/BIFMA X5.1-201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第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条款</w:t>
            </w:r>
          </w:p>
        </w:tc>
        <w:tc>
          <w:tcPr>
            <w:tcW w:w="143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与行标座面静载荷不一样。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526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vMerge w:val="restart"/>
            <w:vAlign w:val="center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填补国内空白</w:t>
            </w:r>
          </w:p>
        </w:tc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前向椅腿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强度测试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334N, 1min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ANSI/BIFMA X5.1-201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第1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7.3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条款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行标无，功能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载荷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526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numPr>
                <w:ilvl w:val="0"/>
                <w:numId w:val="7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侧向椅腿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强度测试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334N, 1min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ANSI/BIFMA X5.1-2017第17.4条款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行标无，功能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载荷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26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扶手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耐久性试验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400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N, </w:t>
            </w:r>
            <w:r>
              <w:rPr>
                <w:rFonts w:ascii="宋体" w:hAnsi="宋体"/>
                <w:color w:val="000000"/>
                <w:szCs w:val="21"/>
              </w:rPr>
              <w:t>6</w:t>
            </w:r>
            <w:r>
              <w:rPr>
                <w:rFonts w:hint="eastAsia" w:ascii="宋体" w:hAnsi="宋体"/>
                <w:color w:val="000000"/>
                <w:szCs w:val="21"/>
              </w:rPr>
              <w:t>0000次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ANSI/BIFMA X5.1-201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第2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条款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适用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于有扶手的办公椅，测试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不能破坏其使用和调节功能。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526" w:type="dxa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20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头枕静载试验 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200N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EN 1728:2012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第6.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条款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适用于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有头枕的办公椅，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测试不能破坏其使用和调节功能。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8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产品安全健康环保</w:t>
            </w:r>
          </w:p>
          <w:p>
            <w:pPr>
              <w:numPr>
                <w:ilvl w:val="0"/>
                <w:numId w:val="8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严于国家行业标准</w:t>
            </w:r>
          </w:p>
        </w:tc>
        <w:tc>
          <w:tcPr>
            <w:tcW w:w="116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表面涂层的可迁移元素</w:t>
            </w:r>
            <w:r>
              <w:rPr>
                <w:rFonts w:hint="eastAsia" w:ascii="宋体" w:hAnsi="宋体"/>
                <w:color w:val="000000"/>
                <w:szCs w:val="21"/>
              </w:rPr>
              <w:t>/</w:t>
            </w:r>
            <w:r>
              <w:rPr>
                <w:rFonts w:ascii="宋体" w:hAnsi="宋体"/>
                <w:color w:val="000000"/>
                <w:szCs w:val="21"/>
              </w:rPr>
              <w:t>（mg/kg）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≤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铅</w:t>
            </w:r>
            <w:r>
              <w:rPr>
                <w:rFonts w:ascii="宋体" w:hAnsi="宋体" w:cs="Arial"/>
                <w:color w:val="000000"/>
                <w:szCs w:val="21"/>
              </w:rPr>
              <w:t>（Pb）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8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GB/T 35607-2017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绿色产品评价 家具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8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镉</w:t>
            </w:r>
            <w:r>
              <w:rPr>
                <w:rFonts w:ascii="宋体" w:hAnsi="宋体" w:cs="Arial"/>
                <w:color w:val="000000"/>
                <w:szCs w:val="21"/>
              </w:rPr>
              <w:t>（Cd）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8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铬</w:t>
            </w:r>
            <w:r>
              <w:rPr>
                <w:rFonts w:ascii="宋体" w:hAnsi="宋体" w:cs="Arial"/>
                <w:color w:val="000000"/>
                <w:szCs w:val="21"/>
              </w:rPr>
              <w:t>（Cr）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8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汞</w:t>
            </w:r>
            <w:r>
              <w:rPr>
                <w:rFonts w:ascii="宋体" w:hAnsi="宋体" w:cs="Arial"/>
                <w:color w:val="000000"/>
                <w:szCs w:val="21"/>
              </w:rPr>
              <w:t>（Hg）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8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砷</w:t>
            </w:r>
            <w:r>
              <w:rPr>
                <w:rFonts w:ascii="宋体" w:hAnsi="宋体" w:cs="Arial"/>
                <w:color w:val="000000"/>
                <w:szCs w:val="21"/>
              </w:rPr>
              <w:t>（As）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8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锑</w:t>
            </w:r>
            <w:r>
              <w:rPr>
                <w:rFonts w:ascii="宋体" w:hAnsi="宋体" w:cs="Arial"/>
                <w:color w:val="000000"/>
                <w:szCs w:val="21"/>
              </w:rPr>
              <w:t>（Sb）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8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钡</w:t>
            </w:r>
            <w:r>
              <w:rPr>
                <w:rFonts w:ascii="宋体" w:hAnsi="宋体" w:cs="Arial"/>
                <w:color w:val="000000"/>
                <w:szCs w:val="21"/>
              </w:rPr>
              <w:t>（Ba）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8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/>
                <w:szCs w:val="21"/>
              </w:rPr>
              <w:t>硒</w:t>
            </w:r>
            <w:r>
              <w:rPr>
                <w:rFonts w:ascii="宋体" w:hAnsi="宋体" w:cs="Arial"/>
                <w:color w:val="000000"/>
                <w:szCs w:val="21"/>
              </w:rPr>
              <w:t>（Se）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8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整体家具</w:t>
            </w:r>
            <w:r>
              <w:rPr>
                <w:rFonts w:ascii="宋体" w:hAnsi="宋体"/>
                <w:color w:val="000000"/>
                <w:szCs w:val="21"/>
              </w:rPr>
              <w:t>挥发性有害物质</w:t>
            </w:r>
            <w:r>
              <w:rPr>
                <w:rFonts w:hint="eastAsia" w:ascii="宋体" w:hAnsi="宋体"/>
                <w:color w:val="000000"/>
                <w:szCs w:val="21"/>
              </w:rPr>
              <w:t>/（</w:t>
            </w:r>
            <w:r>
              <w:rPr>
                <w:rFonts w:ascii="宋体" w:hAnsi="宋体"/>
                <w:color w:val="000000"/>
                <w:szCs w:val="21"/>
              </w:rPr>
              <w:t>mg/m</w:t>
            </w:r>
            <w:r>
              <w:rPr>
                <w:rFonts w:ascii="宋体" w:hAnsi="宋体"/>
                <w:color w:val="000000"/>
                <w:szCs w:val="21"/>
                <w:vertAlign w:val="superscript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</w:rPr>
              <w:t>）≤</w:t>
            </w:r>
          </w:p>
        </w:tc>
        <w:tc>
          <w:tcPr>
            <w:tcW w:w="2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甲醛释放量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0.04</w:t>
            </w: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总挥发性有机化合物（</w:t>
            </w:r>
            <w:r>
              <w:rPr>
                <w:rFonts w:ascii="宋体" w:hAnsi="宋体"/>
                <w:color w:val="000000"/>
                <w:szCs w:val="21"/>
              </w:rPr>
              <w:t>TVOC</w:t>
            </w:r>
            <w:r>
              <w:rPr>
                <w:rFonts w:hint="eastAsia" w:ascii="宋体" w:hAnsi="宋体"/>
                <w:color w:val="000000"/>
                <w:szCs w:val="21"/>
              </w:rPr>
              <w:t>）释放量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0.25</w:t>
            </w: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苯释放量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0.04</w:t>
            </w: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甲苯释放量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0.08</w:t>
            </w: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0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二甲苯释放量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0.08</w:t>
            </w:r>
          </w:p>
        </w:tc>
        <w:tc>
          <w:tcPr>
            <w:tcW w:w="18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6" w:type="dxa"/>
            <w:vMerge w:val="restart"/>
            <w:shd w:val="clear" w:color="auto" w:fill="auto"/>
            <w:vAlign w:val="center"/>
          </w:tcPr>
          <w:p>
            <w:pPr>
              <w:numPr>
                <w:ilvl w:val="0"/>
                <w:numId w:val="8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产品安全健康环保</w:t>
            </w:r>
          </w:p>
          <w:p>
            <w:pPr>
              <w:numPr>
                <w:ilvl w:val="0"/>
                <w:numId w:val="8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严于国家行业标准</w:t>
            </w:r>
          </w:p>
          <w:p>
            <w:pPr>
              <w:ind w:left="420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纺织覆面</w:t>
            </w:r>
          </w:p>
        </w:tc>
        <w:tc>
          <w:tcPr>
            <w:tcW w:w="2005" w:type="dxa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甲醛含量/(mg/</w:t>
            </w:r>
          </w:p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kg)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≤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GB/T 2912.1-2009</w:t>
            </w:r>
          </w:p>
          <w:p>
            <w:pPr>
              <w:widowControl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纺织品 甲醛的测定 第1部分：游离和水解的甲醛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pStyle w:val="30"/>
              <w:numPr>
                <w:ilvl w:val="0"/>
                <w:numId w:val="9"/>
              </w:numPr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皮革覆面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游离甲醛/（mg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/kg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）≤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50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GB/T 19941-2005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皮革和毛皮 化学试验 甲醛含量的测定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pStyle w:val="30"/>
              <w:numPr>
                <w:ilvl w:val="0"/>
                <w:numId w:val="9"/>
              </w:numPr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可萃取的重金属六价铬/(mg/kg)≤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</w:t>
            </w:r>
            <w:r>
              <w:rPr>
                <w:rFonts w:ascii="宋体" w:hAnsi="宋体"/>
                <w:color w:val="000000"/>
                <w:szCs w:val="21"/>
              </w:rPr>
              <w:t>.0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GB/T 22807-2008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皮革和毛皮 化学试验 六价铬含量的测定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pStyle w:val="30"/>
              <w:numPr>
                <w:ilvl w:val="0"/>
                <w:numId w:val="9"/>
              </w:numPr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皮革中五氯苯酚（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PCP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）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/（mg/kg）≤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0.1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GB/T 22808-2008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皮革和毛皮 化学试验 五氯苯酚含量的测定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26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46" w:type="dxa"/>
            <w:vMerge w:val="continue"/>
            <w:shd w:val="clear" w:color="auto" w:fill="auto"/>
            <w:vAlign w:val="center"/>
          </w:tcPr>
          <w:p>
            <w:pPr>
              <w:pStyle w:val="30"/>
              <w:numPr>
                <w:ilvl w:val="0"/>
                <w:numId w:val="9"/>
              </w:numPr>
              <w:ind w:firstLine="42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1" w:type="dxa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皮革、人造革、合成革覆面</w:t>
            </w:r>
          </w:p>
        </w:tc>
        <w:tc>
          <w:tcPr>
            <w:tcW w:w="2005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气味/（级）≤</w:t>
            </w:r>
          </w:p>
        </w:tc>
        <w:tc>
          <w:tcPr>
            <w:tcW w:w="11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</w:t>
            </w:r>
          </w:p>
        </w:tc>
        <w:tc>
          <w:tcPr>
            <w:tcW w:w="1894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QB/T 2725-2005</w:t>
            </w:r>
          </w:p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皮革 气味的测定</w:t>
            </w:r>
          </w:p>
        </w:tc>
        <w:tc>
          <w:tcPr>
            <w:tcW w:w="143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1级：没有引人注意的气味；2级：稍有气味，但不引人注意；3级：明显气味，但不令讨厌；4级：强烈的、讨厌的气味；5级：非常强烈的讨厌气味。</w:t>
            </w:r>
          </w:p>
        </w:tc>
      </w:tr>
    </w:tbl>
    <w:p>
      <w:pPr>
        <w:widowControl/>
        <w:spacing w:before="156" w:beforeLines="50" w:after="156" w:afterLines="50"/>
        <w:jc w:val="left"/>
        <w:outlineLvl w:val="2"/>
        <w:rPr>
          <w:rFonts w:ascii="Times New Roman" w:hAnsi="Times New Roman" w:eastAsia="黑体"/>
          <w:color w:val="000000"/>
          <w:kern w:val="0"/>
          <w:szCs w:val="20"/>
        </w:rPr>
      </w:pPr>
    </w:p>
    <w:p>
      <w:pPr>
        <w:widowControl/>
        <w:spacing w:before="156" w:beforeLines="50" w:after="156" w:afterLines="50"/>
        <w:jc w:val="left"/>
        <w:outlineLvl w:val="2"/>
        <w:rPr>
          <w:rFonts w:ascii="Times New Roman" w:hAnsi="Times New Roman" w:eastAsia="黑体"/>
          <w:color w:val="000000"/>
          <w:kern w:val="0"/>
          <w:szCs w:val="20"/>
        </w:rPr>
      </w:pPr>
    </w:p>
    <w:p>
      <w:pPr>
        <w:rPr>
          <w:b/>
          <w:color w:val="000000"/>
          <w:sz w:val="30"/>
          <w:szCs w:val="30"/>
          <w:highlight w:val="lightGray"/>
        </w:rPr>
        <w:sectPr>
          <w:pgSz w:w="11906" w:h="16838"/>
          <w:pgMar w:top="1418" w:right="1531" w:bottom="1418" w:left="1531" w:header="851" w:footer="992" w:gutter="0"/>
          <w:cols w:space="425" w:num="1"/>
          <w:docGrid w:type="linesAndChars" w:linePitch="312" w:charSpace="0"/>
        </w:sectPr>
      </w:pPr>
    </w:p>
    <w:p>
      <w:pPr>
        <w:tabs>
          <w:tab w:val="center" w:pos="4156"/>
        </w:tabs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三</w:t>
      </w:r>
      <w:r>
        <w:rPr>
          <w:b/>
          <w:color w:val="000000"/>
          <w:sz w:val="30"/>
          <w:szCs w:val="30"/>
        </w:rPr>
        <w:t>、</w:t>
      </w:r>
      <w:r>
        <w:rPr>
          <w:rFonts w:hint="eastAsia"/>
          <w:b/>
          <w:color w:val="000000"/>
          <w:sz w:val="30"/>
          <w:szCs w:val="30"/>
        </w:rPr>
        <w:t>先进性评价程序</w:t>
      </w:r>
      <w:r>
        <w:rPr>
          <w:b/>
          <w:color w:val="000000"/>
          <w:sz w:val="30"/>
          <w:szCs w:val="30"/>
        </w:rPr>
        <w:tab/>
      </w:r>
    </w:p>
    <w:p>
      <w:pPr>
        <w:rPr>
          <w:color w:val="000000"/>
        </w:rPr>
      </w:pPr>
      <w:r>
        <w:rPr>
          <w:color w:val="000000"/>
        </w:rPr>
        <w:pict>
          <v:shape id="_x0000_i1025" o:spt="75" type="#_x0000_t75" style="height:422.5pt;width:349.8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</w:p>
    <w:p>
      <w:pPr>
        <w:jc w:val="center"/>
        <w:rPr>
          <w:color w:val="000000"/>
        </w:rPr>
      </w:pPr>
    </w:p>
    <w:p>
      <w:pPr>
        <w:pStyle w:val="17"/>
        <w:numPr>
          <w:ilvl w:val="0"/>
          <w:numId w:val="10"/>
        </w:numPr>
        <w:ind w:firstLineChars="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实施日期</w:t>
      </w:r>
    </w:p>
    <w:p>
      <w:pPr>
        <w:ind w:firstLine="450" w:firstLineChars="15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本细则</w:t>
      </w:r>
      <w:r>
        <w:rPr>
          <w:rFonts w:ascii="宋体" w:hAnsi="宋体"/>
          <w:color w:val="000000"/>
          <w:sz w:val="30"/>
          <w:szCs w:val="30"/>
        </w:rPr>
        <w:t>自</w:t>
      </w:r>
      <w:r>
        <w:rPr>
          <w:rFonts w:hint="eastAsia" w:ascii="宋体" w:hAnsi="宋体"/>
          <w:color w:val="000000"/>
          <w:sz w:val="30"/>
          <w:szCs w:val="30"/>
        </w:rPr>
        <w:t>20</w:t>
      </w:r>
      <w:r>
        <w:rPr>
          <w:rFonts w:ascii="宋体" w:hAnsi="宋体"/>
          <w:color w:val="000000"/>
          <w:sz w:val="30"/>
          <w:szCs w:val="30"/>
        </w:rPr>
        <w:t>20</w:t>
      </w:r>
      <w:r>
        <w:rPr>
          <w:rFonts w:hint="eastAsia" w:ascii="宋体" w:hAnsi="宋体"/>
          <w:color w:val="000000"/>
          <w:sz w:val="30"/>
          <w:szCs w:val="30"/>
        </w:rPr>
        <w:t>年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color w:val="000000"/>
          <w:sz w:val="30"/>
          <w:szCs w:val="30"/>
        </w:rPr>
        <w:t>月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26</w:t>
      </w:r>
      <w:bookmarkStart w:id="0" w:name="_GoBack"/>
      <w:bookmarkEnd w:id="0"/>
      <w:r>
        <w:rPr>
          <w:rFonts w:hint="eastAsia" w:ascii="宋体" w:hAnsi="宋体"/>
          <w:color w:val="000000"/>
          <w:sz w:val="30"/>
          <w:szCs w:val="30"/>
        </w:rPr>
        <w:t>日起</w:t>
      </w:r>
      <w:r>
        <w:rPr>
          <w:rFonts w:ascii="宋体" w:hAnsi="宋体"/>
          <w:color w:val="000000"/>
          <w:sz w:val="30"/>
          <w:szCs w:val="30"/>
        </w:rPr>
        <w:t>实施。</w:t>
      </w:r>
    </w:p>
    <w:p>
      <w:pPr>
        <w:pStyle w:val="17"/>
        <w:numPr>
          <w:ilvl w:val="0"/>
          <w:numId w:val="10"/>
        </w:numPr>
        <w:ind w:firstLineChars="0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 xml:space="preserve">发布机构 </w:t>
      </w:r>
    </w:p>
    <w:p>
      <w:pPr>
        <w:ind w:firstLine="450" w:firstLineChars="150"/>
        <w:rPr>
          <w:color w:val="000000"/>
          <w:sz w:val="30"/>
          <w:szCs w:val="30"/>
          <w:highlight w:val="lightGray"/>
        </w:rPr>
      </w:pPr>
      <w:r>
        <w:rPr>
          <w:rFonts w:hint="eastAsia"/>
          <w:color w:val="000000"/>
          <w:sz w:val="30"/>
          <w:szCs w:val="30"/>
        </w:rPr>
        <w:t>深圳市标准技术研究院。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right"/>
      <w:rPr>
        <w:sz w:val="21"/>
      </w:rPr>
    </w:pPr>
    <w:r>
      <w:rPr>
        <w:rFonts w:hint="eastAsia"/>
        <w:sz w:val="21"/>
      </w:rPr>
      <w:t>编号：SSAE-A08-007:20</w:t>
    </w:r>
    <w:r>
      <w:rPr>
        <w:sz w:val="21"/>
      </w:rPr>
      <w:t>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  <w:rPr>
        <w:sz w:val="21"/>
      </w:rPr>
    </w:pPr>
    <w:r>
      <w:rPr>
        <w:rFonts w:hint="eastAsia"/>
        <w:sz w:val="21"/>
      </w:rPr>
      <w:t>编号：</w:t>
    </w:r>
    <w:r>
      <w:rPr>
        <w:sz w:val="21"/>
      </w:rPr>
      <w:t>SSAE-A08-007:2020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590C"/>
    <w:multiLevelType w:val="multilevel"/>
    <w:tmpl w:val="0A7C590C"/>
    <w:lvl w:ilvl="0" w:tentative="0">
      <w:start w:val="1"/>
      <w:numFmt w:val="decimal"/>
      <w:lvlText w:val="%1."/>
      <w:lvlJc w:val="left"/>
      <w:pPr>
        <w:ind w:left="1020" w:hanging="420"/>
      </w:pPr>
      <w:rPr>
        <w:rFonts w:hint="eastAsia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1">
    <w:nsid w:val="0D53594B"/>
    <w:multiLevelType w:val="multilevel"/>
    <w:tmpl w:val="0D53594B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14A23E3D"/>
    <w:multiLevelType w:val="multilevel"/>
    <w:tmpl w:val="14A23E3D"/>
    <w:lvl w:ilvl="0" w:tentative="0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1C71400C"/>
    <w:multiLevelType w:val="multilevel"/>
    <w:tmpl w:val="1C71400C"/>
    <w:lvl w:ilvl="0" w:tentative="0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abstractNum w:abstractNumId="4">
    <w:nsid w:val="243F2CEE"/>
    <w:multiLevelType w:val="multilevel"/>
    <w:tmpl w:val="243F2CEE"/>
    <w:lvl w:ilvl="0" w:tentative="0">
      <w:start w:val="1"/>
      <w:numFmt w:val="chineseCountingThousand"/>
      <w:lvlText w:val="(%1)"/>
      <w:lvlJc w:val="left"/>
      <w:pPr>
        <w:ind w:left="1618" w:hanging="105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5">
    <w:nsid w:val="256A0CB0"/>
    <w:multiLevelType w:val="multilevel"/>
    <w:tmpl w:val="256A0CB0"/>
    <w:lvl w:ilvl="0" w:tentative="0">
      <w:start w:val="1"/>
      <w:numFmt w:val="japaneseCounting"/>
      <w:lvlText w:val="%1、"/>
      <w:lvlJc w:val="left"/>
      <w:pPr>
        <w:ind w:left="562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47A71C96"/>
    <w:multiLevelType w:val="multilevel"/>
    <w:tmpl w:val="47A71C96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4E630355"/>
    <w:multiLevelType w:val="multilevel"/>
    <w:tmpl w:val="4E63035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2485330"/>
    <w:multiLevelType w:val="multilevel"/>
    <w:tmpl w:val="52485330"/>
    <w:lvl w:ilvl="0" w:tentative="0">
      <w:start w:val="1"/>
      <w:numFmt w:val="none"/>
      <w:pStyle w:val="21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22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23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4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000000"/>
        <w:sz w:val="21"/>
      </w:rPr>
    </w:lvl>
    <w:lvl w:ilvl="4" w:tentative="0">
      <w:start w:val="1"/>
      <w:numFmt w:val="decimal"/>
      <w:pStyle w:val="25"/>
      <w:suff w:val="nothing"/>
      <w:lvlText w:val="%1%2.%3.%4.%5　"/>
      <w:lvlJc w:val="left"/>
      <w:pPr>
        <w:ind w:left="945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6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27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9">
    <w:nsid w:val="562F05E9"/>
    <w:multiLevelType w:val="multilevel"/>
    <w:tmpl w:val="562F05E9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9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EDC"/>
    <w:rsid w:val="000004DB"/>
    <w:rsid w:val="00001874"/>
    <w:rsid w:val="000018DC"/>
    <w:rsid w:val="0000523C"/>
    <w:rsid w:val="0001169E"/>
    <w:rsid w:val="000117C5"/>
    <w:rsid w:val="00012A2E"/>
    <w:rsid w:val="00012D7F"/>
    <w:rsid w:val="0001357E"/>
    <w:rsid w:val="00014138"/>
    <w:rsid w:val="00015C20"/>
    <w:rsid w:val="00017B72"/>
    <w:rsid w:val="000207B9"/>
    <w:rsid w:val="00020D08"/>
    <w:rsid w:val="0002100B"/>
    <w:rsid w:val="00021C6A"/>
    <w:rsid w:val="000223FE"/>
    <w:rsid w:val="00024ACE"/>
    <w:rsid w:val="00025F4F"/>
    <w:rsid w:val="000264C2"/>
    <w:rsid w:val="0002697B"/>
    <w:rsid w:val="00027DF2"/>
    <w:rsid w:val="00030084"/>
    <w:rsid w:val="00031BF1"/>
    <w:rsid w:val="00032F84"/>
    <w:rsid w:val="00033457"/>
    <w:rsid w:val="000339CE"/>
    <w:rsid w:val="00033ACA"/>
    <w:rsid w:val="00033C3A"/>
    <w:rsid w:val="00035A8F"/>
    <w:rsid w:val="0003679E"/>
    <w:rsid w:val="000369D2"/>
    <w:rsid w:val="00037947"/>
    <w:rsid w:val="00043919"/>
    <w:rsid w:val="000444B0"/>
    <w:rsid w:val="0004492F"/>
    <w:rsid w:val="000455BB"/>
    <w:rsid w:val="0004574F"/>
    <w:rsid w:val="00046931"/>
    <w:rsid w:val="00053988"/>
    <w:rsid w:val="00054C2A"/>
    <w:rsid w:val="000606C9"/>
    <w:rsid w:val="00061AFF"/>
    <w:rsid w:val="0006276F"/>
    <w:rsid w:val="00062ACF"/>
    <w:rsid w:val="00065195"/>
    <w:rsid w:val="000653A2"/>
    <w:rsid w:val="00070353"/>
    <w:rsid w:val="000725D1"/>
    <w:rsid w:val="00074DEB"/>
    <w:rsid w:val="0007790E"/>
    <w:rsid w:val="000819EA"/>
    <w:rsid w:val="000847CF"/>
    <w:rsid w:val="00086BF3"/>
    <w:rsid w:val="00090A64"/>
    <w:rsid w:val="000913C0"/>
    <w:rsid w:val="00091504"/>
    <w:rsid w:val="00091774"/>
    <w:rsid w:val="00091E31"/>
    <w:rsid w:val="00091F59"/>
    <w:rsid w:val="000921F9"/>
    <w:rsid w:val="0009594D"/>
    <w:rsid w:val="00095C9F"/>
    <w:rsid w:val="000A07EA"/>
    <w:rsid w:val="000A0840"/>
    <w:rsid w:val="000A182D"/>
    <w:rsid w:val="000A347F"/>
    <w:rsid w:val="000A4C27"/>
    <w:rsid w:val="000A5B29"/>
    <w:rsid w:val="000A73BD"/>
    <w:rsid w:val="000A7437"/>
    <w:rsid w:val="000B140F"/>
    <w:rsid w:val="000B51EC"/>
    <w:rsid w:val="000B7E27"/>
    <w:rsid w:val="000C3396"/>
    <w:rsid w:val="000C3F1A"/>
    <w:rsid w:val="000C63D2"/>
    <w:rsid w:val="000D1601"/>
    <w:rsid w:val="000D1F02"/>
    <w:rsid w:val="000D5519"/>
    <w:rsid w:val="000D6757"/>
    <w:rsid w:val="000D6DC2"/>
    <w:rsid w:val="000D73FB"/>
    <w:rsid w:val="000E5A8A"/>
    <w:rsid w:val="000F062E"/>
    <w:rsid w:val="000F328B"/>
    <w:rsid w:val="000F67D8"/>
    <w:rsid w:val="000F74E5"/>
    <w:rsid w:val="001044B6"/>
    <w:rsid w:val="0010639C"/>
    <w:rsid w:val="00107CE9"/>
    <w:rsid w:val="00111F81"/>
    <w:rsid w:val="001124CC"/>
    <w:rsid w:val="00112A18"/>
    <w:rsid w:val="00113B44"/>
    <w:rsid w:val="00114CF0"/>
    <w:rsid w:val="0011524E"/>
    <w:rsid w:val="00115A15"/>
    <w:rsid w:val="00115AAE"/>
    <w:rsid w:val="00117333"/>
    <w:rsid w:val="001208C0"/>
    <w:rsid w:val="001271D7"/>
    <w:rsid w:val="00137CA1"/>
    <w:rsid w:val="001404EA"/>
    <w:rsid w:val="001424F4"/>
    <w:rsid w:val="001431BC"/>
    <w:rsid w:val="00144CD5"/>
    <w:rsid w:val="00144E67"/>
    <w:rsid w:val="001467A0"/>
    <w:rsid w:val="00146E15"/>
    <w:rsid w:val="001500F9"/>
    <w:rsid w:val="00152043"/>
    <w:rsid w:val="00153262"/>
    <w:rsid w:val="001620F3"/>
    <w:rsid w:val="00162DBC"/>
    <w:rsid w:val="001646D9"/>
    <w:rsid w:val="00166567"/>
    <w:rsid w:val="00166D62"/>
    <w:rsid w:val="001670E1"/>
    <w:rsid w:val="0016715D"/>
    <w:rsid w:val="00170DA5"/>
    <w:rsid w:val="00171D70"/>
    <w:rsid w:val="00172D35"/>
    <w:rsid w:val="00175FD4"/>
    <w:rsid w:val="0017648F"/>
    <w:rsid w:val="001764A6"/>
    <w:rsid w:val="001767DD"/>
    <w:rsid w:val="00177976"/>
    <w:rsid w:val="00180F59"/>
    <w:rsid w:val="001873E0"/>
    <w:rsid w:val="00187D09"/>
    <w:rsid w:val="00193123"/>
    <w:rsid w:val="0019564A"/>
    <w:rsid w:val="001A0764"/>
    <w:rsid w:val="001A0EAB"/>
    <w:rsid w:val="001A2A83"/>
    <w:rsid w:val="001A2B93"/>
    <w:rsid w:val="001A5B9F"/>
    <w:rsid w:val="001A6117"/>
    <w:rsid w:val="001B0C0C"/>
    <w:rsid w:val="001B3902"/>
    <w:rsid w:val="001B5ECB"/>
    <w:rsid w:val="001B7236"/>
    <w:rsid w:val="001C3DBC"/>
    <w:rsid w:val="001C43F0"/>
    <w:rsid w:val="001C4714"/>
    <w:rsid w:val="001C5948"/>
    <w:rsid w:val="001C711F"/>
    <w:rsid w:val="001C7BEE"/>
    <w:rsid w:val="001D0553"/>
    <w:rsid w:val="001D0B16"/>
    <w:rsid w:val="001D1C5B"/>
    <w:rsid w:val="001D2E20"/>
    <w:rsid w:val="001D2ECA"/>
    <w:rsid w:val="001D315A"/>
    <w:rsid w:val="001D6712"/>
    <w:rsid w:val="001D6BEC"/>
    <w:rsid w:val="001E1351"/>
    <w:rsid w:val="001E1A49"/>
    <w:rsid w:val="001E7E7B"/>
    <w:rsid w:val="001F0D39"/>
    <w:rsid w:val="001F0FCB"/>
    <w:rsid w:val="001F21A1"/>
    <w:rsid w:val="001F2495"/>
    <w:rsid w:val="001F36D3"/>
    <w:rsid w:val="001F3A55"/>
    <w:rsid w:val="001F48F2"/>
    <w:rsid w:val="001F4B11"/>
    <w:rsid w:val="001F6AFA"/>
    <w:rsid w:val="002017D3"/>
    <w:rsid w:val="0020194D"/>
    <w:rsid w:val="00204F5F"/>
    <w:rsid w:val="002064BE"/>
    <w:rsid w:val="00206575"/>
    <w:rsid w:val="0020778F"/>
    <w:rsid w:val="00211548"/>
    <w:rsid w:val="0021378A"/>
    <w:rsid w:val="0021390A"/>
    <w:rsid w:val="00215269"/>
    <w:rsid w:val="00215A63"/>
    <w:rsid w:val="00217BF9"/>
    <w:rsid w:val="002209BE"/>
    <w:rsid w:val="00223D86"/>
    <w:rsid w:val="002245E4"/>
    <w:rsid w:val="002252DC"/>
    <w:rsid w:val="00226AC3"/>
    <w:rsid w:val="00231DB5"/>
    <w:rsid w:val="00232D5A"/>
    <w:rsid w:val="00241960"/>
    <w:rsid w:val="00243415"/>
    <w:rsid w:val="002446A4"/>
    <w:rsid w:val="00246859"/>
    <w:rsid w:val="00252823"/>
    <w:rsid w:val="002560E8"/>
    <w:rsid w:val="00262CFC"/>
    <w:rsid w:val="00262D79"/>
    <w:rsid w:val="00264972"/>
    <w:rsid w:val="002663F8"/>
    <w:rsid w:val="002665E8"/>
    <w:rsid w:val="00267587"/>
    <w:rsid w:val="00271FB2"/>
    <w:rsid w:val="0027302A"/>
    <w:rsid w:val="002736D6"/>
    <w:rsid w:val="00273D13"/>
    <w:rsid w:val="00276203"/>
    <w:rsid w:val="00282A05"/>
    <w:rsid w:val="002846A0"/>
    <w:rsid w:val="0028638C"/>
    <w:rsid w:val="002873B9"/>
    <w:rsid w:val="00291088"/>
    <w:rsid w:val="00293070"/>
    <w:rsid w:val="00294567"/>
    <w:rsid w:val="00295F34"/>
    <w:rsid w:val="00296D7B"/>
    <w:rsid w:val="00296FE9"/>
    <w:rsid w:val="002A044D"/>
    <w:rsid w:val="002A0B39"/>
    <w:rsid w:val="002A2026"/>
    <w:rsid w:val="002A3032"/>
    <w:rsid w:val="002A408B"/>
    <w:rsid w:val="002A4808"/>
    <w:rsid w:val="002A4F20"/>
    <w:rsid w:val="002A537D"/>
    <w:rsid w:val="002A61ED"/>
    <w:rsid w:val="002A6B5C"/>
    <w:rsid w:val="002A717B"/>
    <w:rsid w:val="002B16A2"/>
    <w:rsid w:val="002B1BF8"/>
    <w:rsid w:val="002C1307"/>
    <w:rsid w:val="002C2088"/>
    <w:rsid w:val="002C25BE"/>
    <w:rsid w:val="002C2BBF"/>
    <w:rsid w:val="002C2C23"/>
    <w:rsid w:val="002C2E41"/>
    <w:rsid w:val="002C34B4"/>
    <w:rsid w:val="002C3594"/>
    <w:rsid w:val="002C38F4"/>
    <w:rsid w:val="002C3F23"/>
    <w:rsid w:val="002D356E"/>
    <w:rsid w:val="002D3755"/>
    <w:rsid w:val="002D53DE"/>
    <w:rsid w:val="002D56BC"/>
    <w:rsid w:val="002D700F"/>
    <w:rsid w:val="002D7159"/>
    <w:rsid w:val="002E2B06"/>
    <w:rsid w:val="002E3A0E"/>
    <w:rsid w:val="002E42E6"/>
    <w:rsid w:val="002E45B1"/>
    <w:rsid w:val="002E4A88"/>
    <w:rsid w:val="002E55B4"/>
    <w:rsid w:val="002E768D"/>
    <w:rsid w:val="002F0D82"/>
    <w:rsid w:val="002F2537"/>
    <w:rsid w:val="002F3CCB"/>
    <w:rsid w:val="002F4AFE"/>
    <w:rsid w:val="002F4DB2"/>
    <w:rsid w:val="002F56A0"/>
    <w:rsid w:val="002F7BEF"/>
    <w:rsid w:val="003026A2"/>
    <w:rsid w:val="00304EF5"/>
    <w:rsid w:val="00305E53"/>
    <w:rsid w:val="00306510"/>
    <w:rsid w:val="00306CE7"/>
    <w:rsid w:val="003079E3"/>
    <w:rsid w:val="00307B7B"/>
    <w:rsid w:val="00310154"/>
    <w:rsid w:val="00310E2D"/>
    <w:rsid w:val="00312FAE"/>
    <w:rsid w:val="00313D42"/>
    <w:rsid w:val="00315B78"/>
    <w:rsid w:val="003169DC"/>
    <w:rsid w:val="00317757"/>
    <w:rsid w:val="003220B4"/>
    <w:rsid w:val="00325F54"/>
    <w:rsid w:val="00325FDB"/>
    <w:rsid w:val="00327714"/>
    <w:rsid w:val="00327ADA"/>
    <w:rsid w:val="00327FE0"/>
    <w:rsid w:val="00331462"/>
    <w:rsid w:val="003322ED"/>
    <w:rsid w:val="0033234F"/>
    <w:rsid w:val="00334BD5"/>
    <w:rsid w:val="003365D5"/>
    <w:rsid w:val="003367A6"/>
    <w:rsid w:val="003370A7"/>
    <w:rsid w:val="0034012C"/>
    <w:rsid w:val="003406B3"/>
    <w:rsid w:val="0034166D"/>
    <w:rsid w:val="00342049"/>
    <w:rsid w:val="00342FE4"/>
    <w:rsid w:val="00344129"/>
    <w:rsid w:val="003459E0"/>
    <w:rsid w:val="00346CC4"/>
    <w:rsid w:val="00347E5E"/>
    <w:rsid w:val="00351132"/>
    <w:rsid w:val="00353953"/>
    <w:rsid w:val="00354B1B"/>
    <w:rsid w:val="003563C5"/>
    <w:rsid w:val="00356F36"/>
    <w:rsid w:val="00356FF7"/>
    <w:rsid w:val="00367559"/>
    <w:rsid w:val="00371877"/>
    <w:rsid w:val="003764F4"/>
    <w:rsid w:val="003769C9"/>
    <w:rsid w:val="0037721A"/>
    <w:rsid w:val="0038193E"/>
    <w:rsid w:val="00383BF8"/>
    <w:rsid w:val="00385374"/>
    <w:rsid w:val="0039533D"/>
    <w:rsid w:val="00395806"/>
    <w:rsid w:val="00396C35"/>
    <w:rsid w:val="0039773A"/>
    <w:rsid w:val="00397FAC"/>
    <w:rsid w:val="003A4720"/>
    <w:rsid w:val="003A55AD"/>
    <w:rsid w:val="003A5EBC"/>
    <w:rsid w:val="003A7ACB"/>
    <w:rsid w:val="003B0AC1"/>
    <w:rsid w:val="003B0E1B"/>
    <w:rsid w:val="003B122F"/>
    <w:rsid w:val="003B1A06"/>
    <w:rsid w:val="003B3C76"/>
    <w:rsid w:val="003B494E"/>
    <w:rsid w:val="003B5378"/>
    <w:rsid w:val="003B53CB"/>
    <w:rsid w:val="003B5A72"/>
    <w:rsid w:val="003C33A5"/>
    <w:rsid w:val="003C3A4C"/>
    <w:rsid w:val="003C6472"/>
    <w:rsid w:val="003C6E71"/>
    <w:rsid w:val="003C79E7"/>
    <w:rsid w:val="003D0E2D"/>
    <w:rsid w:val="003D25EB"/>
    <w:rsid w:val="003D3AFD"/>
    <w:rsid w:val="003D5EFB"/>
    <w:rsid w:val="003E1410"/>
    <w:rsid w:val="003E14E0"/>
    <w:rsid w:val="003E1D65"/>
    <w:rsid w:val="003E2277"/>
    <w:rsid w:val="003E385B"/>
    <w:rsid w:val="003E492B"/>
    <w:rsid w:val="003E50BB"/>
    <w:rsid w:val="003E5CE8"/>
    <w:rsid w:val="003E7D27"/>
    <w:rsid w:val="003F10E1"/>
    <w:rsid w:val="003F1275"/>
    <w:rsid w:val="003F28EF"/>
    <w:rsid w:val="003F3763"/>
    <w:rsid w:val="003F3C86"/>
    <w:rsid w:val="003F4FF9"/>
    <w:rsid w:val="003F6978"/>
    <w:rsid w:val="003F6D69"/>
    <w:rsid w:val="003F74D1"/>
    <w:rsid w:val="00402B3E"/>
    <w:rsid w:val="00403519"/>
    <w:rsid w:val="00404BC6"/>
    <w:rsid w:val="004063DB"/>
    <w:rsid w:val="00406FB6"/>
    <w:rsid w:val="004072A4"/>
    <w:rsid w:val="004079DC"/>
    <w:rsid w:val="00407DA4"/>
    <w:rsid w:val="00410DB0"/>
    <w:rsid w:val="004113DE"/>
    <w:rsid w:val="00412228"/>
    <w:rsid w:val="004126CE"/>
    <w:rsid w:val="00413AF4"/>
    <w:rsid w:val="00417099"/>
    <w:rsid w:val="004239C9"/>
    <w:rsid w:val="00424AE3"/>
    <w:rsid w:val="004267E1"/>
    <w:rsid w:val="00431AD8"/>
    <w:rsid w:val="004337C3"/>
    <w:rsid w:val="0043568F"/>
    <w:rsid w:val="00437613"/>
    <w:rsid w:val="00437751"/>
    <w:rsid w:val="00440748"/>
    <w:rsid w:val="00441AAC"/>
    <w:rsid w:val="00442B69"/>
    <w:rsid w:val="00446BC0"/>
    <w:rsid w:val="00447E4A"/>
    <w:rsid w:val="004500B0"/>
    <w:rsid w:val="00452012"/>
    <w:rsid w:val="0045285A"/>
    <w:rsid w:val="00453647"/>
    <w:rsid w:val="00453F66"/>
    <w:rsid w:val="00454642"/>
    <w:rsid w:val="00454CAB"/>
    <w:rsid w:val="004550D1"/>
    <w:rsid w:val="0045760C"/>
    <w:rsid w:val="0046279A"/>
    <w:rsid w:val="00462E05"/>
    <w:rsid w:val="00464C17"/>
    <w:rsid w:val="0046778E"/>
    <w:rsid w:val="00470B00"/>
    <w:rsid w:val="004711FA"/>
    <w:rsid w:val="00475C28"/>
    <w:rsid w:val="00480D3B"/>
    <w:rsid w:val="00483941"/>
    <w:rsid w:val="0049177A"/>
    <w:rsid w:val="00494379"/>
    <w:rsid w:val="004967C3"/>
    <w:rsid w:val="004A1D55"/>
    <w:rsid w:val="004A356F"/>
    <w:rsid w:val="004A5423"/>
    <w:rsid w:val="004A7FA7"/>
    <w:rsid w:val="004B2A3C"/>
    <w:rsid w:val="004B2D1B"/>
    <w:rsid w:val="004B42B7"/>
    <w:rsid w:val="004B57FC"/>
    <w:rsid w:val="004C1263"/>
    <w:rsid w:val="004C134E"/>
    <w:rsid w:val="004C13AD"/>
    <w:rsid w:val="004C1988"/>
    <w:rsid w:val="004C251C"/>
    <w:rsid w:val="004C3C53"/>
    <w:rsid w:val="004C7557"/>
    <w:rsid w:val="004D2E2D"/>
    <w:rsid w:val="004D32CA"/>
    <w:rsid w:val="004D69B7"/>
    <w:rsid w:val="004E3177"/>
    <w:rsid w:val="004E37DF"/>
    <w:rsid w:val="004E4F29"/>
    <w:rsid w:val="004E531B"/>
    <w:rsid w:val="004E58CD"/>
    <w:rsid w:val="004E6151"/>
    <w:rsid w:val="004F07F4"/>
    <w:rsid w:val="004F24F5"/>
    <w:rsid w:val="004F305E"/>
    <w:rsid w:val="004F4E4C"/>
    <w:rsid w:val="00500CB7"/>
    <w:rsid w:val="00501330"/>
    <w:rsid w:val="00502374"/>
    <w:rsid w:val="0050343A"/>
    <w:rsid w:val="005042E0"/>
    <w:rsid w:val="00506071"/>
    <w:rsid w:val="00513244"/>
    <w:rsid w:val="00515A15"/>
    <w:rsid w:val="00515EF5"/>
    <w:rsid w:val="0051759E"/>
    <w:rsid w:val="005208F3"/>
    <w:rsid w:val="0052456E"/>
    <w:rsid w:val="00527EC7"/>
    <w:rsid w:val="00531F63"/>
    <w:rsid w:val="005330D6"/>
    <w:rsid w:val="00535BFD"/>
    <w:rsid w:val="00537321"/>
    <w:rsid w:val="005374F9"/>
    <w:rsid w:val="00540372"/>
    <w:rsid w:val="00540B92"/>
    <w:rsid w:val="00541714"/>
    <w:rsid w:val="00543166"/>
    <w:rsid w:val="005433E6"/>
    <w:rsid w:val="005450FB"/>
    <w:rsid w:val="00545301"/>
    <w:rsid w:val="0054626D"/>
    <w:rsid w:val="005538B4"/>
    <w:rsid w:val="0055759E"/>
    <w:rsid w:val="00560537"/>
    <w:rsid w:val="005627E6"/>
    <w:rsid w:val="00562F0D"/>
    <w:rsid w:val="00564733"/>
    <w:rsid w:val="00572370"/>
    <w:rsid w:val="00572B08"/>
    <w:rsid w:val="00574592"/>
    <w:rsid w:val="005760AB"/>
    <w:rsid w:val="005808B2"/>
    <w:rsid w:val="00580C07"/>
    <w:rsid w:val="00583982"/>
    <w:rsid w:val="005839D9"/>
    <w:rsid w:val="0058500F"/>
    <w:rsid w:val="00587268"/>
    <w:rsid w:val="00590805"/>
    <w:rsid w:val="00591790"/>
    <w:rsid w:val="00594FE5"/>
    <w:rsid w:val="00595420"/>
    <w:rsid w:val="005979C6"/>
    <w:rsid w:val="005979C9"/>
    <w:rsid w:val="005A02BA"/>
    <w:rsid w:val="005A272D"/>
    <w:rsid w:val="005A285D"/>
    <w:rsid w:val="005A4859"/>
    <w:rsid w:val="005A5DBF"/>
    <w:rsid w:val="005A60AB"/>
    <w:rsid w:val="005A745D"/>
    <w:rsid w:val="005B4114"/>
    <w:rsid w:val="005B6582"/>
    <w:rsid w:val="005B7C76"/>
    <w:rsid w:val="005C3433"/>
    <w:rsid w:val="005C3C5B"/>
    <w:rsid w:val="005C3FE5"/>
    <w:rsid w:val="005C496E"/>
    <w:rsid w:val="005C4C11"/>
    <w:rsid w:val="005C4DF2"/>
    <w:rsid w:val="005C582C"/>
    <w:rsid w:val="005C7536"/>
    <w:rsid w:val="005D1826"/>
    <w:rsid w:val="005D1AA3"/>
    <w:rsid w:val="005D2D6E"/>
    <w:rsid w:val="005D56EA"/>
    <w:rsid w:val="005E2049"/>
    <w:rsid w:val="005E39E4"/>
    <w:rsid w:val="005F19D5"/>
    <w:rsid w:val="005F2F98"/>
    <w:rsid w:val="005F694A"/>
    <w:rsid w:val="005F6D95"/>
    <w:rsid w:val="005F70A6"/>
    <w:rsid w:val="00600DE2"/>
    <w:rsid w:val="00600E33"/>
    <w:rsid w:val="00601B57"/>
    <w:rsid w:val="00602E00"/>
    <w:rsid w:val="0060441A"/>
    <w:rsid w:val="00604EB4"/>
    <w:rsid w:val="00606268"/>
    <w:rsid w:val="0060645E"/>
    <w:rsid w:val="00612EA3"/>
    <w:rsid w:val="006202BB"/>
    <w:rsid w:val="00622A16"/>
    <w:rsid w:val="00624058"/>
    <w:rsid w:val="00624AD4"/>
    <w:rsid w:val="006259D9"/>
    <w:rsid w:val="00626A3B"/>
    <w:rsid w:val="00626B50"/>
    <w:rsid w:val="006315EE"/>
    <w:rsid w:val="00635F33"/>
    <w:rsid w:val="00635F4F"/>
    <w:rsid w:val="0063666A"/>
    <w:rsid w:val="006368E5"/>
    <w:rsid w:val="00636C11"/>
    <w:rsid w:val="00642CA5"/>
    <w:rsid w:val="00645583"/>
    <w:rsid w:val="00646480"/>
    <w:rsid w:val="00652630"/>
    <w:rsid w:val="00653EDE"/>
    <w:rsid w:val="00656B12"/>
    <w:rsid w:val="00667424"/>
    <w:rsid w:val="0067606E"/>
    <w:rsid w:val="00676421"/>
    <w:rsid w:val="006773DD"/>
    <w:rsid w:val="006777D0"/>
    <w:rsid w:val="00677F84"/>
    <w:rsid w:val="00691294"/>
    <w:rsid w:val="006A097F"/>
    <w:rsid w:val="006A2177"/>
    <w:rsid w:val="006A554E"/>
    <w:rsid w:val="006A6A14"/>
    <w:rsid w:val="006A6A7B"/>
    <w:rsid w:val="006B4481"/>
    <w:rsid w:val="006B4DFD"/>
    <w:rsid w:val="006B51EF"/>
    <w:rsid w:val="006B55EE"/>
    <w:rsid w:val="006B677E"/>
    <w:rsid w:val="006B72F8"/>
    <w:rsid w:val="006C07E1"/>
    <w:rsid w:val="006C4D5A"/>
    <w:rsid w:val="006C6C4F"/>
    <w:rsid w:val="006C7D70"/>
    <w:rsid w:val="006D05BA"/>
    <w:rsid w:val="006D1131"/>
    <w:rsid w:val="006D1F1A"/>
    <w:rsid w:val="006D27A4"/>
    <w:rsid w:val="006D2814"/>
    <w:rsid w:val="006D2F67"/>
    <w:rsid w:val="006D5146"/>
    <w:rsid w:val="006D53AD"/>
    <w:rsid w:val="006D619B"/>
    <w:rsid w:val="006D791E"/>
    <w:rsid w:val="006E06B1"/>
    <w:rsid w:val="006E43C3"/>
    <w:rsid w:val="006E5ACA"/>
    <w:rsid w:val="006F00B0"/>
    <w:rsid w:val="006F1A30"/>
    <w:rsid w:val="006F207A"/>
    <w:rsid w:val="006F5169"/>
    <w:rsid w:val="00701630"/>
    <w:rsid w:val="007028F7"/>
    <w:rsid w:val="007047B3"/>
    <w:rsid w:val="00705453"/>
    <w:rsid w:val="00710A92"/>
    <w:rsid w:val="00710B6A"/>
    <w:rsid w:val="00720A67"/>
    <w:rsid w:val="00722F31"/>
    <w:rsid w:val="0072566B"/>
    <w:rsid w:val="007303B3"/>
    <w:rsid w:val="007318BA"/>
    <w:rsid w:val="007375B2"/>
    <w:rsid w:val="007378D6"/>
    <w:rsid w:val="007429A7"/>
    <w:rsid w:val="00745372"/>
    <w:rsid w:val="00745747"/>
    <w:rsid w:val="00746BEF"/>
    <w:rsid w:val="00751015"/>
    <w:rsid w:val="00754307"/>
    <w:rsid w:val="00755A4D"/>
    <w:rsid w:val="0075655F"/>
    <w:rsid w:val="007571C1"/>
    <w:rsid w:val="00760F8A"/>
    <w:rsid w:val="0076155F"/>
    <w:rsid w:val="00765CD0"/>
    <w:rsid w:val="00767490"/>
    <w:rsid w:val="0077225A"/>
    <w:rsid w:val="00775757"/>
    <w:rsid w:val="00776E10"/>
    <w:rsid w:val="007816E4"/>
    <w:rsid w:val="00785344"/>
    <w:rsid w:val="00785D12"/>
    <w:rsid w:val="007877F3"/>
    <w:rsid w:val="007906C0"/>
    <w:rsid w:val="00790D6D"/>
    <w:rsid w:val="00790D74"/>
    <w:rsid w:val="00792F7B"/>
    <w:rsid w:val="00793C24"/>
    <w:rsid w:val="007963D5"/>
    <w:rsid w:val="007970B0"/>
    <w:rsid w:val="007979BC"/>
    <w:rsid w:val="007A1A10"/>
    <w:rsid w:val="007A2131"/>
    <w:rsid w:val="007A3DDD"/>
    <w:rsid w:val="007A44D8"/>
    <w:rsid w:val="007A4698"/>
    <w:rsid w:val="007A53C6"/>
    <w:rsid w:val="007A7779"/>
    <w:rsid w:val="007B2C89"/>
    <w:rsid w:val="007B43C3"/>
    <w:rsid w:val="007B49C0"/>
    <w:rsid w:val="007B550F"/>
    <w:rsid w:val="007B6446"/>
    <w:rsid w:val="007B76DD"/>
    <w:rsid w:val="007C3A0E"/>
    <w:rsid w:val="007C6BC4"/>
    <w:rsid w:val="007C6C61"/>
    <w:rsid w:val="007C7827"/>
    <w:rsid w:val="007C7D27"/>
    <w:rsid w:val="007D1237"/>
    <w:rsid w:val="007D1718"/>
    <w:rsid w:val="007D2171"/>
    <w:rsid w:val="007D423F"/>
    <w:rsid w:val="007E0CB3"/>
    <w:rsid w:val="007E1E5C"/>
    <w:rsid w:val="007E24F5"/>
    <w:rsid w:val="007E2C0F"/>
    <w:rsid w:val="007E2DFB"/>
    <w:rsid w:val="007E3082"/>
    <w:rsid w:val="007E3A4D"/>
    <w:rsid w:val="007E443B"/>
    <w:rsid w:val="007E4935"/>
    <w:rsid w:val="007E4B5A"/>
    <w:rsid w:val="007E5102"/>
    <w:rsid w:val="007E5953"/>
    <w:rsid w:val="007E7B56"/>
    <w:rsid w:val="007E7E28"/>
    <w:rsid w:val="007F0DD6"/>
    <w:rsid w:val="007F1A4B"/>
    <w:rsid w:val="007F2841"/>
    <w:rsid w:val="007F3829"/>
    <w:rsid w:val="008013A4"/>
    <w:rsid w:val="00801AAE"/>
    <w:rsid w:val="008039C7"/>
    <w:rsid w:val="00810393"/>
    <w:rsid w:val="00814C91"/>
    <w:rsid w:val="0082054A"/>
    <w:rsid w:val="00821232"/>
    <w:rsid w:val="0082258C"/>
    <w:rsid w:val="00822CE1"/>
    <w:rsid w:val="00826784"/>
    <w:rsid w:val="00835556"/>
    <w:rsid w:val="00835FB0"/>
    <w:rsid w:val="00837B89"/>
    <w:rsid w:val="0084141F"/>
    <w:rsid w:val="00841D5D"/>
    <w:rsid w:val="00841E1E"/>
    <w:rsid w:val="00843CB4"/>
    <w:rsid w:val="00846153"/>
    <w:rsid w:val="008516CC"/>
    <w:rsid w:val="00852904"/>
    <w:rsid w:val="00853E85"/>
    <w:rsid w:val="0085596D"/>
    <w:rsid w:val="0085613A"/>
    <w:rsid w:val="0085696B"/>
    <w:rsid w:val="00857D54"/>
    <w:rsid w:val="0086091F"/>
    <w:rsid w:val="00861554"/>
    <w:rsid w:val="008638F9"/>
    <w:rsid w:val="00864464"/>
    <w:rsid w:val="00866396"/>
    <w:rsid w:val="00867C14"/>
    <w:rsid w:val="008706DD"/>
    <w:rsid w:val="008708BC"/>
    <w:rsid w:val="00870F08"/>
    <w:rsid w:val="00875B4C"/>
    <w:rsid w:val="00877078"/>
    <w:rsid w:val="008802E7"/>
    <w:rsid w:val="0088077C"/>
    <w:rsid w:val="008816C3"/>
    <w:rsid w:val="0088278F"/>
    <w:rsid w:val="00884527"/>
    <w:rsid w:val="00885A60"/>
    <w:rsid w:val="0089029E"/>
    <w:rsid w:val="00890B22"/>
    <w:rsid w:val="0089537D"/>
    <w:rsid w:val="00897529"/>
    <w:rsid w:val="008A3257"/>
    <w:rsid w:val="008A3AC9"/>
    <w:rsid w:val="008B0285"/>
    <w:rsid w:val="008B12EA"/>
    <w:rsid w:val="008B1ED7"/>
    <w:rsid w:val="008B3ADB"/>
    <w:rsid w:val="008B4F60"/>
    <w:rsid w:val="008B6A5E"/>
    <w:rsid w:val="008B7D5D"/>
    <w:rsid w:val="008B7D91"/>
    <w:rsid w:val="008C04CD"/>
    <w:rsid w:val="008C06B5"/>
    <w:rsid w:val="008C08B7"/>
    <w:rsid w:val="008C3E3F"/>
    <w:rsid w:val="008C4926"/>
    <w:rsid w:val="008C57C8"/>
    <w:rsid w:val="008C5C89"/>
    <w:rsid w:val="008C6E34"/>
    <w:rsid w:val="008C787D"/>
    <w:rsid w:val="008C7FBB"/>
    <w:rsid w:val="008D3A15"/>
    <w:rsid w:val="008D3EBF"/>
    <w:rsid w:val="008D6AE7"/>
    <w:rsid w:val="008D6D1A"/>
    <w:rsid w:val="008D76BB"/>
    <w:rsid w:val="008D7745"/>
    <w:rsid w:val="008D7BF1"/>
    <w:rsid w:val="008E4448"/>
    <w:rsid w:val="008E49CD"/>
    <w:rsid w:val="008E4A48"/>
    <w:rsid w:val="008E71DB"/>
    <w:rsid w:val="008F0116"/>
    <w:rsid w:val="008F1730"/>
    <w:rsid w:val="008F1C50"/>
    <w:rsid w:val="008F3004"/>
    <w:rsid w:val="008F3C76"/>
    <w:rsid w:val="008F5FD9"/>
    <w:rsid w:val="00900FD3"/>
    <w:rsid w:val="009040B4"/>
    <w:rsid w:val="00904EFA"/>
    <w:rsid w:val="009064B9"/>
    <w:rsid w:val="00907C08"/>
    <w:rsid w:val="00907E2C"/>
    <w:rsid w:val="00913DF2"/>
    <w:rsid w:val="009140F5"/>
    <w:rsid w:val="00916681"/>
    <w:rsid w:val="00916951"/>
    <w:rsid w:val="00920A4C"/>
    <w:rsid w:val="00924846"/>
    <w:rsid w:val="00924A26"/>
    <w:rsid w:val="00925699"/>
    <w:rsid w:val="009308F5"/>
    <w:rsid w:val="00931A0E"/>
    <w:rsid w:val="00933B0C"/>
    <w:rsid w:val="00933F7F"/>
    <w:rsid w:val="00934748"/>
    <w:rsid w:val="00942747"/>
    <w:rsid w:val="00945BF0"/>
    <w:rsid w:val="009466E2"/>
    <w:rsid w:val="00947CB1"/>
    <w:rsid w:val="00953EE7"/>
    <w:rsid w:val="00954075"/>
    <w:rsid w:val="00954A69"/>
    <w:rsid w:val="009571FB"/>
    <w:rsid w:val="00961B12"/>
    <w:rsid w:val="0096357B"/>
    <w:rsid w:val="009674C8"/>
    <w:rsid w:val="0097701F"/>
    <w:rsid w:val="00983274"/>
    <w:rsid w:val="00984747"/>
    <w:rsid w:val="00984EAE"/>
    <w:rsid w:val="009857CA"/>
    <w:rsid w:val="00985819"/>
    <w:rsid w:val="00985A99"/>
    <w:rsid w:val="00987412"/>
    <w:rsid w:val="00987CC2"/>
    <w:rsid w:val="00991195"/>
    <w:rsid w:val="00992AE9"/>
    <w:rsid w:val="0099420F"/>
    <w:rsid w:val="00995683"/>
    <w:rsid w:val="00997CF9"/>
    <w:rsid w:val="009A2F08"/>
    <w:rsid w:val="009A48BC"/>
    <w:rsid w:val="009A48D1"/>
    <w:rsid w:val="009B34EE"/>
    <w:rsid w:val="009B4B68"/>
    <w:rsid w:val="009B4D9D"/>
    <w:rsid w:val="009B7C29"/>
    <w:rsid w:val="009C093E"/>
    <w:rsid w:val="009C2368"/>
    <w:rsid w:val="009C76E5"/>
    <w:rsid w:val="009D0991"/>
    <w:rsid w:val="009D191C"/>
    <w:rsid w:val="009D760F"/>
    <w:rsid w:val="009D7E8C"/>
    <w:rsid w:val="009E0294"/>
    <w:rsid w:val="009E2B4E"/>
    <w:rsid w:val="009E4C55"/>
    <w:rsid w:val="009E52E1"/>
    <w:rsid w:val="009E7434"/>
    <w:rsid w:val="009E7BA3"/>
    <w:rsid w:val="009F295D"/>
    <w:rsid w:val="00A030E8"/>
    <w:rsid w:val="00A045BC"/>
    <w:rsid w:val="00A050E7"/>
    <w:rsid w:val="00A07366"/>
    <w:rsid w:val="00A0738B"/>
    <w:rsid w:val="00A07747"/>
    <w:rsid w:val="00A1041D"/>
    <w:rsid w:val="00A10F73"/>
    <w:rsid w:val="00A12E83"/>
    <w:rsid w:val="00A15037"/>
    <w:rsid w:val="00A20F99"/>
    <w:rsid w:val="00A2323E"/>
    <w:rsid w:val="00A235BA"/>
    <w:rsid w:val="00A25A16"/>
    <w:rsid w:val="00A26629"/>
    <w:rsid w:val="00A266F4"/>
    <w:rsid w:val="00A279CA"/>
    <w:rsid w:val="00A33252"/>
    <w:rsid w:val="00A36965"/>
    <w:rsid w:val="00A36BDD"/>
    <w:rsid w:val="00A37E54"/>
    <w:rsid w:val="00A4137A"/>
    <w:rsid w:val="00A44B90"/>
    <w:rsid w:val="00A45594"/>
    <w:rsid w:val="00A520AA"/>
    <w:rsid w:val="00A56437"/>
    <w:rsid w:val="00A573AC"/>
    <w:rsid w:val="00A6189F"/>
    <w:rsid w:val="00A61A3B"/>
    <w:rsid w:val="00A61B2D"/>
    <w:rsid w:val="00A62161"/>
    <w:rsid w:val="00A631F2"/>
    <w:rsid w:val="00A64404"/>
    <w:rsid w:val="00A719B3"/>
    <w:rsid w:val="00A7237F"/>
    <w:rsid w:val="00A7489B"/>
    <w:rsid w:val="00A74A36"/>
    <w:rsid w:val="00A74AD6"/>
    <w:rsid w:val="00A76DD3"/>
    <w:rsid w:val="00A77E9C"/>
    <w:rsid w:val="00A805D2"/>
    <w:rsid w:val="00A81D1A"/>
    <w:rsid w:val="00A868C9"/>
    <w:rsid w:val="00A90A0D"/>
    <w:rsid w:val="00A960D0"/>
    <w:rsid w:val="00A96F98"/>
    <w:rsid w:val="00AA1175"/>
    <w:rsid w:val="00AA4AAA"/>
    <w:rsid w:val="00AA6C62"/>
    <w:rsid w:val="00AA7A33"/>
    <w:rsid w:val="00AB048F"/>
    <w:rsid w:val="00AB23EC"/>
    <w:rsid w:val="00AB2CBC"/>
    <w:rsid w:val="00AB2D06"/>
    <w:rsid w:val="00AB39A0"/>
    <w:rsid w:val="00AB50BF"/>
    <w:rsid w:val="00AB6D20"/>
    <w:rsid w:val="00AC01C4"/>
    <w:rsid w:val="00AC2FA5"/>
    <w:rsid w:val="00AC3B2B"/>
    <w:rsid w:val="00AC40A2"/>
    <w:rsid w:val="00AC46E1"/>
    <w:rsid w:val="00AC54B4"/>
    <w:rsid w:val="00AC664A"/>
    <w:rsid w:val="00AC723D"/>
    <w:rsid w:val="00AD1067"/>
    <w:rsid w:val="00AD324A"/>
    <w:rsid w:val="00AD4497"/>
    <w:rsid w:val="00AD571C"/>
    <w:rsid w:val="00AD5974"/>
    <w:rsid w:val="00AD5C53"/>
    <w:rsid w:val="00AD5C81"/>
    <w:rsid w:val="00AD5D48"/>
    <w:rsid w:val="00AD7094"/>
    <w:rsid w:val="00AD7E02"/>
    <w:rsid w:val="00AE1525"/>
    <w:rsid w:val="00AE195D"/>
    <w:rsid w:val="00AE1FA0"/>
    <w:rsid w:val="00AE36FB"/>
    <w:rsid w:val="00AE3977"/>
    <w:rsid w:val="00AE690A"/>
    <w:rsid w:val="00AE6F47"/>
    <w:rsid w:val="00AF0057"/>
    <w:rsid w:val="00AF6202"/>
    <w:rsid w:val="00AF7874"/>
    <w:rsid w:val="00B00311"/>
    <w:rsid w:val="00B0148C"/>
    <w:rsid w:val="00B017B2"/>
    <w:rsid w:val="00B01DB8"/>
    <w:rsid w:val="00B039BB"/>
    <w:rsid w:val="00B05913"/>
    <w:rsid w:val="00B06304"/>
    <w:rsid w:val="00B0694D"/>
    <w:rsid w:val="00B074BC"/>
    <w:rsid w:val="00B076CC"/>
    <w:rsid w:val="00B078C8"/>
    <w:rsid w:val="00B07D08"/>
    <w:rsid w:val="00B1124F"/>
    <w:rsid w:val="00B1132C"/>
    <w:rsid w:val="00B12458"/>
    <w:rsid w:val="00B135D6"/>
    <w:rsid w:val="00B138A3"/>
    <w:rsid w:val="00B13E00"/>
    <w:rsid w:val="00B14413"/>
    <w:rsid w:val="00B16C98"/>
    <w:rsid w:val="00B17F5D"/>
    <w:rsid w:val="00B207B4"/>
    <w:rsid w:val="00B21BC9"/>
    <w:rsid w:val="00B21BFF"/>
    <w:rsid w:val="00B26F69"/>
    <w:rsid w:val="00B314C5"/>
    <w:rsid w:val="00B31819"/>
    <w:rsid w:val="00B35DED"/>
    <w:rsid w:val="00B36B9B"/>
    <w:rsid w:val="00B40D63"/>
    <w:rsid w:val="00B41FD1"/>
    <w:rsid w:val="00B43922"/>
    <w:rsid w:val="00B44639"/>
    <w:rsid w:val="00B44ACA"/>
    <w:rsid w:val="00B4618A"/>
    <w:rsid w:val="00B55E8B"/>
    <w:rsid w:val="00B5618B"/>
    <w:rsid w:val="00B6033A"/>
    <w:rsid w:val="00B60877"/>
    <w:rsid w:val="00B631A2"/>
    <w:rsid w:val="00B63A2A"/>
    <w:rsid w:val="00B65D12"/>
    <w:rsid w:val="00B65F58"/>
    <w:rsid w:val="00B70039"/>
    <w:rsid w:val="00B7050A"/>
    <w:rsid w:val="00B718F6"/>
    <w:rsid w:val="00B72195"/>
    <w:rsid w:val="00B729B8"/>
    <w:rsid w:val="00B72A11"/>
    <w:rsid w:val="00B73295"/>
    <w:rsid w:val="00B7334E"/>
    <w:rsid w:val="00B73B26"/>
    <w:rsid w:val="00B774E7"/>
    <w:rsid w:val="00B81DCA"/>
    <w:rsid w:val="00B84767"/>
    <w:rsid w:val="00B84B51"/>
    <w:rsid w:val="00B85BFA"/>
    <w:rsid w:val="00B87970"/>
    <w:rsid w:val="00B904AA"/>
    <w:rsid w:val="00B905C7"/>
    <w:rsid w:val="00B90A18"/>
    <w:rsid w:val="00B94A85"/>
    <w:rsid w:val="00B96652"/>
    <w:rsid w:val="00BA051A"/>
    <w:rsid w:val="00BA41A0"/>
    <w:rsid w:val="00BA549E"/>
    <w:rsid w:val="00BA7D55"/>
    <w:rsid w:val="00BB06EF"/>
    <w:rsid w:val="00BB1715"/>
    <w:rsid w:val="00BB2A2D"/>
    <w:rsid w:val="00BB5393"/>
    <w:rsid w:val="00BB7DC2"/>
    <w:rsid w:val="00BC3BC5"/>
    <w:rsid w:val="00BC425B"/>
    <w:rsid w:val="00BC4F6C"/>
    <w:rsid w:val="00BC638E"/>
    <w:rsid w:val="00BD35AF"/>
    <w:rsid w:val="00BD5C23"/>
    <w:rsid w:val="00BD7038"/>
    <w:rsid w:val="00BD7563"/>
    <w:rsid w:val="00BD7AA0"/>
    <w:rsid w:val="00BE070F"/>
    <w:rsid w:val="00BE0E13"/>
    <w:rsid w:val="00BE14A2"/>
    <w:rsid w:val="00BE2157"/>
    <w:rsid w:val="00BE2ED1"/>
    <w:rsid w:val="00BE5418"/>
    <w:rsid w:val="00BE6760"/>
    <w:rsid w:val="00BE686F"/>
    <w:rsid w:val="00BE6F41"/>
    <w:rsid w:val="00BF0F7B"/>
    <w:rsid w:val="00BF51D4"/>
    <w:rsid w:val="00BF5D54"/>
    <w:rsid w:val="00BF7647"/>
    <w:rsid w:val="00C021CB"/>
    <w:rsid w:val="00C073C6"/>
    <w:rsid w:val="00C10FE2"/>
    <w:rsid w:val="00C12E81"/>
    <w:rsid w:val="00C14809"/>
    <w:rsid w:val="00C15503"/>
    <w:rsid w:val="00C1560B"/>
    <w:rsid w:val="00C17682"/>
    <w:rsid w:val="00C236BA"/>
    <w:rsid w:val="00C238AF"/>
    <w:rsid w:val="00C3091C"/>
    <w:rsid w:val="00C30E85"/>
    <w:rsid w:val="00C353AE"/>
    <w:rsid w:val="00C35972"/>
    <w:rsid w:val="00C4060B"/>
    <w:rsid w:val="00C41016"/>
    <w:rsid w:val="00C4451F"/>
    <w:rsid w:val="00C500DC"/>
    <w:rsid w:val="00C51113"/>
    <w:rsid w:val="00C52778"/>
    <w:rsid w:val="00C54E69"/>
    <w:rsid w:val="00C55F42"/>
    <w:rsid w:val="00C56282"/>
    <w:rsid w:val="00C56653"/>
    <w:rsid w:val="00C61FC4"/>
    <w:rsid w:val="00C62272"/>
    <w:rsid w:val="00C62ECE"/>
    <w:rsid w:val="00C64680"/>
    <w:rsid w:val="00C649B3"/>
    <w:rsid w:val="00C64E65"/>
    <w:rsid w:val="00C66961"/>
    <w:rsid w:val="00C6731B"/>
    <w:rsid w:val="00C67CC2"/>
    <w:rsid w:val="00C67F27"/>
    <w:rsid w:val="00C7224D"/>
    <w:rsid w:val="00C75140"/>
    <w:rsid w:val="00C7537D"/>
    <w:rsid w:val="00C76070"/>
    <w:rsid w:val="00C77551"/>
    <w:rsid w:val="00C804EB"/>
    <w:rsid w:val="00C81F7F"/>
    <w:rsid w:val="00C90656"/>
    <w:rsid w:val="00C94892"/>
    <w:rsid w:val="00C95243"/>
    <w:rsid w:val="00CA43F1"/>
    <w:rsid w:val="00CA4E34"/>
    <w:rsid w:val="00CB0978"/>
    <w:rsid w:val="00CB0D60"/>
    <w:rsid w:val="00CB219F"/>
    <w:rsid w:val="00CB26BA"/>
    <w:rsid w:val="00CB3DCD"/>
    <w:rsid w:val="00CB4C0B"/>
    <w:rsid w:val="00CB7BE1"/>
    <w:rsid w:val="00CC0626"/>
    <w:rsid w:val="00CC40B6"/>
    <w:rsid w:val="00CC7973"/>
    <w:rsid w:val="00CD1BA6"/>
    <w:rsid w:val="00CD3CF8"/>
    <w:rsid w:val="00CD468E"/>
    <w:rsid w:val="00CD4B63"/>
    <w:rsid w:val="00CD7A47"/>
    <w:rsid w:val="00CD7AF1"/>
    <w:rsid w:val="00CE0332"/>
    <w:rsid w:val="00CE0A98"/>
    <w:rsid w:val="00CE0E29"/>
    <w:rsid w:val="00CE21DA"/>
    <w:rsid w:val="00CE5431"/>
    <w:rsid w:val="00CE5B16"/>
    <w:rsid w:val="00CE5B69"/>
    <w:rsid w:val="00CF15D8"/>
    <w:rsid w:val="00CF2035"/>
    <w:rsid w:val="00CF3BAC"/>
    <w:rsid w:val="00CF6AD3"/>
    <w:rsid w:val="00CF7E58"/>
    <w:rsid w:val="00D01AA8"/>
    <w:rsid w:val="00D047CE"/>
    <w:rsid w:val="00D048CE"/>
    <w:rsid w:val="00D04D9B"/>
    <w:rsid w:val="00D06A1D"/>
    <w:rsid w:val="00D11EAB"/>
    <w:rsid w:val="00D12E94"/>
    <w:rsid w:val="00D13075"/>
    <w:rsid w:val="00D13920"/>
    <w:rsid w:val="00D13EBA"/>
    <w:rsid w:val="00D1442A"/>
    <w:rsid w:val="00D1532C"/>
    <w:rsid w:val="00D16E42"/>
    <w:rsid w:val="00D2139F"/>
    <w:rsid w:val="00D24ADB"/>
    <w:rsid w:val="00D24D5A"/>
    <w:rsid w:val="00D26521"/>
    <w:rsid w:val="00D3075B"/>
    <w:rsid w:val="00D32BD4"/>
    <w:rsid w:val="00D32D82"/>
    <w:rsid w:val="00D33240"/>
    <w:rsid w:val="00D346C3"/>
    <w:rsid w:val="00D3648C"/>
    <w:rsid w:val="00D365DD"/>
    <w:rsid w:val="00D37E65"/>
    <w:rsid w:val="00D41EDC"/>
    <w:rsid w:val="00D4705C"/>
    <w:rsid w:val="00D4749A"/>
    <w:rsid w:val="00D51810"/>
    <w:rsid w:val="00D527A3"/>
    <w:rsid w:val="00D576B4"/>
    <w:rsid w:val="00D61CCB"/>
    <w:rsid w:val="00D627F1"/>
    <w:rsid w:val="00D63AAD"/>
    <w:rsid w:val="00D64658"/>
    <w:rsid w:val="00D64C0F"/>
    <w:rsid w:val="00D65175"/>
    <w:rsid w:val="00D67B7F"/>
    <w:rsid w:val="00D70077"/>
    <w:rsid w:val="00D70485"/>
    <w:rsid w:val="00D718F0"/>
    <w:rsid w:val="00D752D0"/>
    <w:rsid w:val="00D754E7"/>
    <w:rsid w:val="00D75F9C"/>
    <w:rsid w:val="00D76A88"/>
    <w:rsid w:val="00D76FC2"/>
    <w:rsid w:val="00D77722"/>
    <w:rsid w:val="00D80158"/>
    <w:rsid w:val="00D8018D"/>
    <w:rsid w:val="00D80394"/>
    <w:rsid w:val="00D822E4"/>
    <w:rsid w:val="00D84065"/>
    <w:rsid w:val="00D84184"/>
    <w:rsid w:val="00D842C1"/>
    <w:rsid w:val="00D84687"/>
    <w:rsid w:val="00D86734"/>
    <w:rsid w:val="00D87FC1"/>
    <w:rsid w:val="00D91596"/>
    <w:rsid w:val="00D9259A"/>
    <w:rsid w:val="00D96738"/>
    <w:rsid w:val="00DA03D0"/>
    <w:rsid w:val="00DA14D1"/>
    <w:rsid w:val="00DA2948"/>
    <w:rsid w:val="00DA59A7"/>
    <w:rsid w:val="00DA5CA2"/>
    <w:rsid w:val="00DA6D11"/>
    <w:rsid w:val="00DB15B5"/>
    <w:rsid w:val="00DB2487"/>
    <w:rsid w:val="00DB310E"/>
    <w:rsid w:val="00DB687D"/>
    <w:rsid w:val="00DC0EAC"/>
    <w:rsid w:val="00DC3384"/>
    <w:rsid w:val="00DD0378"/>
    <w:rsid w:val="00DD14C8"/>
    <w:rsid w:val="00DD4D3C"/>
    <w:rsid w:val="00DD4F70"/>
    <w:rsid w:val="00DD76C4"/>
    <w:rsid w:val="00DE0478"/>
    <w:rsid w:val="00DE39DA"/>
    <w:rsid w:val="00DE5599"/>
    <w:rsid w:val="00DE6DFD"/>
    <w:rsid w:val="00DF3471"/>
    <w:rsid w:val="00DF3B45"/>
    <w:rsid w:val="00DF3DC2"/>
    <w:rsid w:val="00DF5539"/>
    <w:rsid w:val="00DF565B"/>
    <w:rsid w:val="00DF7111"/>
    <w:rsid w:val="00E01408"/>
    <w:rsid w:val="00E02C8F"/>
    <w:rsid w:val="00E0518D"/>
    <w:rsid w:val="00E0563C"/>
    <w:rsid w:val="00E12B78"/>
    <w:rsid w:val="00E13481"/>
    <w:rsid w:val="00E1446C"/>
    <w:rsid w:val="00E22C82"/>
    <w:rsid w:val="00E23ED3"/>
    <w:rsid w:val="00E25502"/>
    <w:rsid w:val="00E328CC"/>
    <w:rsid w:val="00E33837"/>
    <w:rsid w:val="00E35652"/>
    <w:rsid w:val="00E35BF1"/>
    <w:rsid w:val="00E3728D"/>
    <w:rsid w:val="00E40090"/>
    <w:rsid w:val="00E41946"/>
    <w:rsid w:val="00E43233"/>
    <w:rsid w:val="00E43CF6"/>
    <w:rsid w:val="00E46053"/>
    <w:rsid w:val="00E463A0"/>
    <w:rsid w:val="00E479C0"/>
    <w:rsid w:val="00E52E39"/>
    <w:rsid w:val="00E54043"/>
    <w:rsid w:val="00E55AC4"/>
    <w:rsid w:val="00E5722E"/>
    <w:rsid w:val="00E60A02"/>
    <w:rsid w:val="00E616E1"/>
    <w:rsid w:val="00E61826"/>
    <w:rsid w:val="00E62FA6"/>
    <w:rsid w:val="00E655F6"/>
    <w:rsid w:val="00E71192"/>
    <w:rsid w:val="00E71AAE"/>
    <w:rsid w:val="00E7311F"/>
    <w:rsid w:val="00E73899"/>
    <w:rsid w:val="00E75201"/>
    <w:rsid w:val="00E76D1B"/>
    <w:rsid w:val="00E771A9"/>
    <w:rsid w:val="00E817CB"/>
    <w:rsid w:val="00E873E3"/>
    <w:rsid w:val="00E90042"/>
    <w:rsid w:val="00E900C2"/>
    <w:rsid w:val="00E90175"/>
    <w:rsid w:val="00E90ABB"/>
    <w:rsid w:val="00E94852"/>
    <w:rsid w:val="00E958CC"/>
    <w:rsid w:val="00E97F7B"/>
    <w:rsid w:val="00EA0700"/>
    <w:rsid w:val="00EA1E9F"/>
    <w:rsid w:val="00EA21A5"/>
    <w:rsid w:val="00EA3AB7"/>
    <w:rsid w:val="00EA3CA5"/>
    <w:rsid w:val="00EA614D"/>
    <w:rsid w:val="00EA6321"/>
    <w:rsid w:val="00EA7425"/>
    <w:rsid w:val="00EB10FA"/>
    <w:rsid w:val="00EB314C"/>
    <w:rsid w:val="00EB646B"/>
    <w:rsid w:val="00EB7273"/>
    <w:rsid w:val="00EB72A8"/>
    <w:rsid w:val="00EB746F"/>
    <w:rsid w:val="00EC0381"/>
    <w:rsid w:val="00EC1230"/>
    <w:rsid w:val="00EC295C"/>
    <w:rsid w:val="00EC2C04"/>
    <w:rsid w:val="00EC5D4F"/>
    <w:rsid w:val="00EC6854"/>
    <w:rsid w:val="00ED08AF"/>
    <w:rsid w:val="00ED0970"/>
    <w:rsid w:val="00ED2A13"/>
    <w:rsid w:val="00ED5155"/>
    <w:rsid w:val="00ED7CBF"/>
    <w:rsid w:val="00ED7F13"/>
    <w:rsid w:val="00EE025E"/>
    <w:rsid w:val="00EE4F21"/>
    <w:rsid w:val="00EE5734"/>
    <w:rsid w:val="00EE6772"/>
    <w:rsid w:val="00EE6895"/>
    <w:rsid w:val="00EE715D"/>
    <w:rsid w:val="00EE78A6"/>
    <w:rsid w:val="00EE7D2D"/>
    <w:rsid w:val="00EF14DE"/>
    <w:rsid w:val="00EF2DDE"/>
    <w:rsid w:val="00EF545A"/>
    <w:rsid w:val="00EF686B"/>
    <w:rsid w:val="00EF7BFA"/>
    <w:rsid w:val="00F00D75"/>
    <w:rsid w:val="00F02706"/>
    <w:rsid w:val="00F03F07"/>
    <w:rsid w:val="00F07259"/>
    <w:rsid w:val="00F07524"/>
    <w:rsid w:val="00F10071"/>
    <w:rsid w:val="00F130F5"/>
    <w:rsid w:val="00F1414F"/>
    <w:rsid w:val="00F20BA2"/>
    <w:rsid w:val="00F21DCF"/>
    <w:rsid w:val="00F24D51"/>
    <w:rsid w:val="00F273EF"/>
    <w:rsid w:val="00F27765"/>
    <w:rsid w:val="00F27AE6"/>
    <w:rsid w:val="00F318B5"/>
    <w:rsid w:val="00F31F9C"/>
    <w:rsid w:val="00F33540"/>
    <w:rsid w:val="00F343EC"/>
    <w:rsid w:val="00F34F61"/>
    <w:rsid w:val="00F35864"/>
    <w:rsid w:val="00F36EAE"/>
    <w:rsid w:val="00F41DCB"/>
    <w:rsid w:val="00F42B0D"/>
    <w:rsid w:val="00F42F23"/>
    <w:rsid w:val="00F4439E"/>
    <w:rsid w:val="00F4451C"/>
    <w:rsid w:val="00F45203"/>
    <w:rsid w:val="00F463A4"/>
    <w:rsid w:val="00F4773D"/>
    <w:rsid w:val="00F52D32"/>
    <w:rsid w:val="00F542EC"/>
    <w:rsid w:val="00F5497E"/>
    <w:rsid w:val="00F55003"/>
    <w:rsid w:val="00F550D6"/>
    <w:rsid w:val="00F57649"/>
    <w:rsid w:val="00F57B2D"/>
    <w:rsid w:val="00F60203"/>
    <w:rsid w:val="00F6311F"/>
    <w:rsid w:val="00F63682"/>
    <w:rsid w:val="00F6472D"/>
    <w:rsid w:val="00F653F6"/>
    <w:rsid w:val="00F65D84"/>
    <w:rsid w:val="00F66CC9"/>
    <w:rsid w:val="00F67738"/>
    <w:rsid w:val="00F67B14"/>
    <w:rsid w:val="00F72367"/>
    <w:rsid w:val="00F72F4C"/>
    <w:rsid w:val="00F760C5"/>
    <w:rsid w:val="00F803DF"/>
    <w:rsid w:val="00F81917"/>
    <w:rsid w:val="00F82223"/>
    <w:rsid w:val="00F84C4F"/>
    <w:rsid w:val="00F864C6"/>
    <w:rsid w:val="00F86DEB"/>
    <w:rsid w:val="00FA198F"/>
    <w:rsid w:val="00FA416E"/>
    <w:rsid w:val="00FA584A"/>
    <w:rsid w:val="00FB101E"/>
    <w:rsid w:val="00FB10B1"/>
    <w:rsid w:val="00FB443A"/>
    <w:rsid w:val="00FB491C"/>
    <w:rsid w:val="00FB5DC3"/>
    <w:rsid w:val="00FB5FC1"/>
    <w:rsid w:val="00FB6BB5"/>
    <w:rsid w:val="00FB7481"/>
    <w:rsid w:val="00FC1EFC"/>
    <w:rsid w:val="00FC2ECD"/>
    <w:rsid w:val="00FC6466"/>
    <w:rsid w:val="00FC7F4E"/>
    <w:rsid w:val="00FD05C6"/>
    <w:rsid w:val="00FD293A"/>
    <w:rsid w:val="00FD2FDB"/>
    <w:rsid w:val="00FD505A"/>
    <w:rsid w:val="00FD583B"/>
    <w:rsid w:val="00FD66CC"/>
    <w:rsid w:val="00FD6C4A"/>
    <w:rsid w:val="00FD7475"/>
    <w:rsid w:val="00FE2F60"/>
    <w:rsid w:val="00FE3D55"/>
    <w:rsid w:val="00FE66B6"/>
    <w:rsid w:val="00FF3A8B"/>
    <w:rsid w:val="00FF598E"/>
    <w:rsid w:val="00FF5E23"/>
    <w:rsid w:val="00FF62F6"/>
    <w:rsid w:val="00FF69D2"/>
    <w:rsid w:val="39723A4D"/>
    <w:rsid w:val="6A050A15"/>
    <w:rsid w:val="7CF2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qFormat/>
    <w:uiPriority w:val="99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semiHidden/>
    <w:qFormat/>
    <w:uiPriority w:val="99"/>
    <w:pPr>
      <w:jc w:val="left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0"/>
    <w:semiHidden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Hyperlink"/>
    <w:semiHidden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3">
    <w:name w:val="标题 3 Char"/>
    <w:link w:val="2"/>
    <w:qFormat/>
    <w:locked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4">
    <w:name w:val="页眉 Char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批注框文本 Char"/>
    <w:link w:val="4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占位符文本1"/>
    <w:semiHidden/>
    <w:qFormat/>
    <w:uiPriority w:val="99"/>
    <w:rPr>
      <w:rFonts w:cs="Times New Roman"/>
      <w:color w:val="808080"/>
    </w:rPr>
  </w:style>
  <w:style w:type="character" w:customStyle="1" w:styleId="19">
    <w:name w:val="批注文字 Char"/>
    <w:link w:val="3"/>
    <w:semiHidden/>
    <w:qFormat/>
    <w:locked/>
    <w:uiPriority w:val="99"/>
    <w:rPr>
      <w:rFonts w:ascii="Calibri" w:hAnsi="Calibri" w:eastAsia="宋体" w:cs="Times New Roman"/>
    </w:rPr>
  </w:style>
  <w:style w:type="character" w:customStyle="1" w:styleId="20">
    <w:name w:val="批注主题 Char"/>
    <w:link w:val="7"/>
    <w:semiHidden/>
    <w:qFormat/>
    <w:locked/>
    <w:uiPriority w:val="99"/>
    <w:rPr>
      <w:rFonts w:ascii="Calibri" w:hAnsi="Calibri" w:eastAsia="宋体" w:cs="Times New Roman"/>
      <w:b/>
      <w:bCs/>
    </w:rPr>
  </w:style>
  <w:style w:type="paragraph" w:customStyle="1" w:styleId="21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2">
    <w:name w:val="章标题"/>
    <w:next w:val="1"/>
    <w:qFormat/>
    <w:uiPriority w:val="0"/>
    <w:pPr>
      <w:numPr>
        <w:ilvl w:val="1"/>
        <w:numId w:val="1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3">
    <w:name w:val="一级条标题"/>
    <w:next w:val="1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4">
    <w:name w:val="二级条标题"/>
    <w:basedOn w:val="23"/>
    <w:next w:val="1"/>
    <w:qFormat/>
    <w:uiPriority w:val="0"/>
    <w:pPr>
      <w:numPr>
        <w:ilvl w:val="3"/>
      </w:numPr>
      <w:outlineLvl w:val="3"/>
    </w:pPr>
  </w:style>
  <w:style w:type="paragraph" w:customStyle="1" w:styleId="25">
    <w:name w:val="三级条标题"/>
    <w:basedOn w:val="24"/>
    <w:next w:val="1"/>
    <w:qFormat/>
    <w:uiPriority w:val="0"/>
    <w:pPr>
      <w:numPr>
        <w:ilvl w:val="4"/>
      </w:numPr>
      <w:outlineLvl w:val="4"/>
    </w:pPr>
  </w:style>
  <w:style w:type="paragraph" w:customStyle="1" w:styleId="26">
    <w:name w:val="四级条标题"/>
    <w:basedOn w:val="25"/>
    <w:next w:val="1"/>
    <w:qFormat/>
    <w:uiPriority w:val="0"/>
    <w:pPr>
      <w:numPr>
        <w:ilvl w:val="5"/>
      </w:numPr>
      <w:outlineLvl w:val="5"/>
    </w:pPr>
  </w:style>
  <w:style w:type="paragraph" w:customStyle="1" w:styleId="27">
    <w:name w:val="五级条标题"/>
    <w:basedOn w:val="26"/>
    <w:next w:val="1"/>
    <w:qFormat/>
    <w:uiPriority w:val="0"/>
    <w:pPr>
      <w:numPr>
        <w:ilvl w:val="6"/>
      </w:numPr>
      <w:outlineLvl w:val="6"/>
    </w:pPr>
  </w:style>
  <w:style w:type="paragraph" w:customStyle="1" w:styleId="28">
    <w:name w:val="段"/>
    <w:link w:val="29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9">
    <w:name w:val="段 Char"/>
    <w:link w:val="28"/>
    <w:qFormat/>
    <w:uiPriority w:val="0"/>
    <w:rPr>
      <w:rFonts w:ascii="宋体" w:hAnsi="Times New Roman"/>
      <w:sz w:val="21"/>
    </w:rPr>
  </w:style>
  <w:style w:type="paragraph" w:styleId="30">
    <w:name w:val="List Paragraph"/>
    <w:basedOn w:val="1"/>
    <w:link w:val="31"/>
    <w:qFormat/>
    <w:uiPriority w:val="34"/>
    <w:pPr>
      <w:ind w:firstLine="420" w:firstLineChars="200"/>
    </w:pPr>
  </w:style>
  <w:style w:type="character" w:customStyle="1" w:styleId="31">
    <w:name w:val="列出段落 Char"/>
    <w:link w:val="30"/>
    <w:qFormat/>
    <w:uiPriority w:val="34"/>
    <w:rPr>
      <w:kern w:val="2"/>
      <w:sz w:val="21"/>
      <w:szCs w:val="22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em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microsoft.com/office/2006/relationships/keyMapCustomizations" Target="customizations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5</Pages>
  <Words>285</Words>
  <Characters>1631</Characters>
  <Lines>13</Lines>
  <Paragraphs>3</Paragraphs>
  <TotalTime>954</TotalTime>
  <ScaleCrop>false</ScaleCrop>
  <LinksUpToDate>false</LinksUpToDate>
  <CharactersWithSpaces>1913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2016-03-22T02:39:00Z</dcterms:created>
  <dc:creator>姜珊珊</dc:creator>
  <cp:lastModifiedBy>周云鹏</cp:lastModifiedBy>
  <cp:lastPrinted>2017-04-12T08:31:00Z</cp:lastPrinted>
  <dcterms:modified xsi:type="dcterms:W3CDTF">2020-04-26T01:24:11Z</dcterms:modified>
  <cp:revision>335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_ms_pID_72543">
    <vt:lpwstr>(4)dF44DALdiwcKx99B1rrQ+G/mIqzZjgkm++XXRqH/SsZMybuL09oElskIUQMNvkN45Dzf8tB9_x000d_Z7yXVtoKHYg1VA4akLnsc07P9lpXxOENXedf+UHgd4Hw1YjE/HQ4u5nj+mynk6kCTRpOQIcs_x000d_dxPunRfkh5N7ScwYrZvjxwfpk7/7UCSL8lQnBU4rayRpjfQjIqSXCXdlqqnNlhL2bPrrIh1O_x000d_8/Lt1sVBlgH6EMBagY</vt:lpwstr>
  </property>
  <property fmtid="{D5CDD505-2E9C-101B-9397-08002B2CF9AE}" pid="3" name="_new_ms_pID_725431">
    <vt:lpwstr>xJfXsxr+blv6B8acgKTt0z1U5OPlsYNeJHTjEzCNlTd6tdLoBpRVpO_x000d_1dY6Grou+bIC/wGkUrxv7OsdhR2uf7/kAmXmLL0QiUrDGVJ2X5j+Dm9K4tMczNdJHDvc2g+G_x000d_1dvUn8lfXQsnzQl4g+hL2PMXSJ6gaTeZjHPhAGvvEWlHCKMnp8bEOTyP7VTYDdYs7VVdTGxk_x000d_Dje40CEyhvJYbxI66O6GdrSuEqD2t2VTrCAc</vt:lpwstr>
  </property>
  <property fmtid="{D5CDD505-2E9C-101B-9397-08002B2CF9AE}" pid="4" name="_new_ms_pID_725432">
    <vt:lpwstr>9UlVsvwCC0DIZPLzCj+uanb8swk41USmcXPh_x000d_hIagSFVu7JSZuBvTWSUNfDCjFqOymAmfXrS3jD81DVoMKQCDBoAYl14kxaWUHfc+jkRfwzFc_x000d_lTjWenQiOlCvmVbI1OG0tdJ88gbK5/kAU42wonZTZJovhMBqpoqCyaVERyKS5UiOocdpjRYY_x000d_S8DidhY+jQVMroARlJqS71s2DUoG2j+KlLRSBQSoHWmmVht+anFykq</vt:lpwstr>
  </property>
  <property fmtid="{D5CDD505-2E9C-101B-9397-08002B2CF9AE}" pid="5" name="sflag">
    <vt:lpwstr>1443607391</vt:lpwstr>
  </property>
  <property fmtid="{D5CDD505-2E9C-101B-9397-08002B2CF9AE}" pid="6" name="_new_ms_pID_725433">
    <vt:lpwstr>4Q</vt:lpwstr>
  </property>
  <property fmtid="{D5CDD505-2E9C-101B-9397-08002B2CF9AE}" pid="7" name="KSOProductBuildVer">
    <vt:lpwstr>2052-11.8.2.8696</vt:lpwstr>
  </property>
</Properties>
</file>