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8BF" w:rsidRDefault="00B02504">
      <w:pPr>
        <w:widowControl/>
        <w:spacing w:line="560" w:lineRule="exact"/>
        <w:rPr>
          <w:rFonts w:ascii="黑体" w:eastAsia="黑体" w:hAnsi="黑体" w:cs="Arial"/>
          <w:kern w:val="0"/>
          <w:sz w:val="32"/>
          <w:szCs w:val="32"/>
        </w:rPr>
      </w:pPr>
      <w:r>
        <w:rPr>
          <w:rFonts w:ascii="黑体" w:eastAsia="黑体" w:hAnsi="黑体" w:cs="Arial" w:hint="eastAsia"/>
          <w:kern w:val="0"/>
          <w:sz w:val="32"/>
          <w:szCs w:val="32"/>
        </w:rPr>
        <w:t>附件</w:t>
      </w:r>
      <w:r>
        <w:rPr>
          <w:rFonts w:ascii="黑体" w:eastAsia="黑体" w:hAnsi="黑体" w:cs="Arial" w:hint="eastAsia"/>
          <w:kern w:val="0"/>
          <w:sz w:val="32"/>
          <w:szCs w:val="32"/>
        </w:rPr>
        <w:t>3</w:t>
      </w:r>
    </w:p>
    <w:p w:rsidR="00CC38BF" w:rsidRDefault="00B02504">
      <w:pPr>
        <w:spacing w:line="560" w:lineRule="exact"/>
        <w:jc w:val="center"/>
        <w:rPr>
          <w:rFonts w:ascii="华文中宋" w:eastAsia="华文中宋" w:hAnsi="华文中宋"/>
          <w:spacing w:val="-12"/>
          <w:sz w:val="44"/>
          <w:szCs w:val="44"/>
        </w:rPr>
      </w:pPr>
      <w:r>
        <w:rPr>
          <w:rFonts w:ascii="华文中宋" w:eastAsia="华文中宋" w:hAnsi="华文中宋" w:hint="eastAsia"/>
          <w:spacing w:val="-12"/>
          <w:sz w:val="44"/>
          <w:szCs w:val="44"/>
        </w:rPr>
        <w:t>部分不合格项目小知识</w:t>
      </w:r>
    </w:p>
    <w:p w:rsidR="00CC38BF" w:rsidRDefault="00B02504">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一、不合格项目小知识</w:t>
      </w:r>
    </w:p>
    <w:p w:rsidR="00CC38BF" w:rsidRDefault="00B02504">
      <w:pPr>
        <w:spacing w:line="560" w:lineRule="exact"/>
        <w:ind w:firstLineChars="150" w:firstLine="482"/>
        <w:rPr>
          <w:rFonts w:ascii="楷体_GB2312" w:eastAsia="楷体_GB2312" w:hAnsi="楷体"/>
          <w:b/>
          <w:color w:val="000000" w:themeColor="text1"/>
          <w:sz w:val="32"/>
          <w:szCs w:val="32"/>
        </w:rPr>
      </w:pPr>
      <w:r>
        <w:rPr>
          <w:rFonts w:ascii="楷体_GB2312" w:eastAsia="楷体_GB2312" w:hAnsi="楷体" w:cs="仿宋_GB2312" w:hint="eastAsia"/>
          <w:b/>
          <w:color w:val="000000" w:themeColor="text1"/>
          <w:sz w:val="32"/>
          <w:szCs w:val="32"/>
        </w:rPr>
        <w:t>（一）</w:t>
      </w:r>
      <w:r>
        <w:rPr>
          <w:rFonts w:ascii="楷体_GB2312" w:eastAsia="楷体_GB2312" w:hAnsi="楷体" w:hint="eastAsia"/>
          <w:b/>
          <w:color w:val="000000" w:themeColor="text1"/>
          <w:sz w:val="32"/>
          <w:szCs w:val="32"/>
        </w:rPr>
        <w:t>菌落总数</w:t>
      </w:r>
    </w:p>
    <w:p w:rsidR="00CC38BF" w:rsidRDefault="00B02504">
      <w:pPr>
        <w:spacing w:line="560" w:lineRule="exact"/>
        <w:ind w:firstLineChars="200" w:firstLine="640"/>
        <w:rPr>
          <w:rFonts w:ascii="仿宋_GB2312" w:eastAsia="仿宋_GB2312" w:hAnsi="楷体" w:cs="Arial"/>
          <w:b/>
          <w:color w:val="000000" w:themeColor="text1"/>
          <w:sz w:val="32"/>
          <w:szCs w:val="32"/>
          <w:shd w:val="clear" w:color="auto" w:fill="FFFFFF"/>
        </w:rPr>
      </w:pPr>
      <w:r>
        <w:rPr>
          <w:rFonts w:ascii="仿宋_GB2312" w:eastAsia="仿宋_GB2312" w:hAnsi="仿宋" w:hint="eastAsia"/>
          <w:color w:val="000000" w:themeColor="text1"/>
          <w:sz w:val="32"/>
          <w:szCs w:val="32"/>
        </w:rPr>
        <w:t>菌落总数是指示性微生物指标，并非致病菌指标，主要用来评价食品清洁度，反映食品在生产过程中是否符合卫生要求，一定程度上标志着食品卫生质量的优劣。</w:t>
      </w:r>
      <w:bookmarkStart w:id="0" w:name="_GoBack"/>
      <w:bookmarkEnd w:id="0"/>
      <w:r>
        <w:rPr>
          <w:rFonts w:ascii="仿宋_GB2312" w:eastAsia="仿宋_GB2312" w:hAnsi="仿宋" w:hint="eastAsia"/>
          <w:color w:val="000000" w:themeColor="text1"/>
          <w:sz w:val="32"/>
          <w:szCs w:val="32"/>
        </w:rPr>
        <w:t>《鸡精调味料》</w:t>
      </w:r>
      <w:r>
        <w:rPr>
          <w:rFonts w:ascii="仿宋_GB2312" w:eastAsia="仿宋_GB2312" w:hAnsi="仿宋" w:cs="仿宋" w:hint="eastAsia"/>
          <w:sz w:val="32"/>
          <w:szCs w:val="32"/>
        </w:rPr>
        <w:t>（</w:t>
      </w:r>
      <w:r>
        <w:rPr>
          <w:rFonts w:ascii="仿宋_GB2312" w:eastAsia="仿宋_GB2312" w:hAnsi="仿宋" w:cs="仿宋" w:hint="eastAsia"/>
          <w:sz w:val="32"/>
          <w:szCs w:val="32"/>
        </w:rPr>
        <w:t>SB/T 10371-2003</w:t>
      </w:r>
      <w:r>
        <w:rPr>
          <w:rFonts w:ascii="仿宋_GB2312" w:eastAsia="仿宋_GB2312" w:hAnsi="仿宋" w:cs="仿宋" w:hint="eastAsia"/>
          <w:sz w:val="32"/>
          <w:szCs w:val="32"/>
        </w:rPr>
        <w:t>）中规定菌落总数</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10000</w:t>
      </w:r>
      <w:r>
        <w:rPr>
          <w:rFonts w:ascii="仿宋_GB2312" w:eastAsia="仿宋_GB2312" w:hAnsi="仿宋" w:hint="eastAsia"/>
          <w:sz w:val="32"/>
          <w:szCs w:val="32"/>
        </w:rPr>
        <w:t>cfu/g</w:t>
      </w:r>
      <w:r>
        <w:rPr>
          <w:rFonts w:ascii="仿宋_GB2312" w:eastAsia="仿宋_GB2312" w:hAnsi="仿宋" w:hint="eastAsia"/>
          <w:sz w:val="32"/>
          <w:szCs w:val="32"/>
        </w:rPr>
        <w:t>。食品的菌落总数超标，说明其产品的卫生状况达不到基本的卫生要求，将会破坏食品的营养成分，加速食品的腐败变质，使食品失去食用价值。消费者食用菌落总数</w:t>
      </w:r>
      <w:r>
        <w:rPr>
          <w:rFonts w:ascii="仿宋_GB2312" w:eastAsia="仿宋_GB2312" w:hAnsi="仿宋" w:hint="eastAsia"/>
          <w:color w:val="000000" w:themeColor="text1"/>
          <w:sz w:val="32"/>
          <w:szCs w:val="32"/>
        </w:rPr>
        <w:t>超标严重的食品，容易患痢疾等肠道疾病，会引起呕吐、腹泻等症状。</w:t>
      </w:r>
    </w:p>
    <w:p w:rsidR="00CC38BF" w:rsidRDefault="00B02504">
      <w:pPr>
        <w:spacing w:line="560" w:lineRule="exact"/>
        <w:ind w:firstLineChars="150" w:firstLine="482"/>
        <w:rPr>
          <w:rFonts w:ascii="楷体_GB2312" w:eastAsia="楷体_GB2312" w:hAnsi="楷体" w:cs="仿宋_GB2312"/>
          <w:b/>
          <w:sz w:val="32"/>
          <w:szCs w:val="32"/>
        </w:rPr>
      </w:pPr>
      <w:r>
        <w:rPr>
          <w:rFonts w:ascii="楷体_GB2312" w:eastAsia="楷体_GB2312" w:hAnsi="楷体" w:cs="仿宋_GB2312" w:hint="eastAsia"/>
          <w:b/>
          <w:color w:val="000000" w:themeColor="text1"/>
          <w:sz w:val="32"/>
          <w:szCs w:val="32"/>
        </w:rPr>
        <w:t>（二）</w:t>
      </w:r>
      <w:r>
        <w:rPr>
          <w:rFonts w:ascii="楷体_GB2312" w:eastAsia="楷体_GB2312" w:hAnsi="楷体" w:cs="仿宋_GB2312" w:hint="eastAsia"/>
          <w:b/>
          <w:sz w:val="32"/>
          <w:szCs w:val="32"/>
        </w:rPr>
        <w:t>二氧化硫残留量</w:t>
      </w:r>
    </w:p>
    <w:p w:rsidR="00CC38BF" w:rsidRDefault="00B02504">
      <w:pPr>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食品中的</w:t>
      </w:r>
      <w:r>
        <w:rPr>
          <w:rFonts w:ascii="仿宋_GB2312" w:eastAsia="仿宋_GB2312" w:hAnsi="仿宋" w:cs="宋体" w:hint="eastAsia"/>
          <w:color w:val="000000"/>
          <w:kern w:val="0"/>
          <w:sz w:val="32"/>
          <w:szCs w:val="32"/>
        </w:rPr>
        <w:t>二氧化硫残留通常是指二氧化硫、硫磺以及焦亚硫酸钠、焦亚硫酸钾、亚硫酸钠</w:t>
      </w:r>
      <w:r>
        <w:rPr>
          <w:rFonts w:ascii="仿宋_GB2312" w:eastAsia="仿宋_GB2312" w:hAnsi="仿宋" w:cs="宋体" w:hint="eastAsia"/>
          <w:kern w:val="0"/>
          <w:sz w:val="32"/>
          <w:szCs w:val="32"/>
        </w:rPr>
        <w:t>、亚</w:t>
      </w:r>
      <w:r>
        <w:rPr>
          <w:rFonts w:ascii="仿宋_GB2312" w:eastAsia="仿宋_GB2312" w:hAnsi="仿宋" w:cs="宋体" w:hint="eastAsia"/>
          <w:color w:val="000000"/>
          <w:kern w:val="0"/>
          <w:sz w:val="32"/>
          <w:szCs w:val="32"/>
        </w:rPr>
        <w:t>硫酸氢钠、低亚硫酸钠等无机亚硫酸盐残留的统称。</w:t>
      </w:r>
      <w:r>
        <w:rPr>
          <w:rFonts w:ascii="仿宋_GB2312" w:eastAsia="仿宋_GB2312" w:hAnsi="仿宋" w:hint="eastAsia"/>
          <w:sz w:val="32"/>
          <w:szCs w:val="32"/>
        </w:rPr>
        <w:t>《食品安全国家标准</w:t>
      </w:r>
      <w:r>
        <w:rPr>
          <w:rFonts w:ascii="仿宋_GB2312" w:eastAsia="仿宋_GB2312" w:hAnsi="仿宋" w:hint="eastAsia"/>
          <w:sz w:val="32"/>
          <w:szCs w:val="32"/>
        </w:rPr>
        <w:t xml:space="preserve"> </w:t>
      </w:r>
      <w:r>
        <w:rPr>
          <w:rFonts w:ascii="仿宋_GB2312" w:eastAsia="仿宋_GB2312" w:hAnsi="仿宋" w:hint="eastAsia"/>
          <w:sz w:val="32"/>
          <w:szCs w:val="32"/>
        </w:rPr>
        <w:t>食品添加剂使用标准》（</w:t>
      </w:r>
      <w:r>
        <w:rPr>
          <w:rFonts w:ascii="仿宋_GB2312" w:eastAsia="仿宋_GB2312" w:hAnsi="仿宋" w:hint="eastAsia"/>
          <w:sz w:val="32"/>
          <w:szCs w:val="32"/>
        </w:rPr>
        <w:t>GB 2760-2014</w:t>
      </w:r>
      <w:r>
        <w:rPr>
          <w:rFonts w:ascii="仿宋_GB2312" w:eastAsia="仿宋_GB2312" w:hAnsi="仿宋" w:hint="eastAsia"/>
          <w:sz w:val="32"/>
          <w:szCs w:val="32"/>
        </w:rPr>
        <w:t>）中规定，蔬菜干制品中二氧化硫残留量应≤</w:t>
      </w:r>
      <w:r>
        <w:rPr>
          <w:rFonts w:ascii="仿宋_GB2312" w:eastAsia="仿宋_GB2312" w:hAnsi="仿宋" w:hint="eastAsia"/>
          <w:sz w:val="32"/>
          <w:szCs w:val="32"/>
        </w:rPr>
        <w:t>0.2g/kg</w:t>
      </w:r>
      <w:r>
        <w:rPr>
          <w:rFonts w:ascii="仿宋_GB2312" w:eastAsia="仿宋_GB2312" w:hAnsi="仿宋" w:hint="eastAsia"/>
          <w:sz w:val="32"/>
          <w:szCs w:val="32"/>
        </w:rPr>
        <w:t>。</w:t>
      </w:r>
      <w:r>
        <w:rPr>
          <w:rFonts w:ascii="仿宋_GB2312" w:eastAsia="仿宋_GB2312" w:hAnsi="仿宋" w:cs="宋体" w:hint="eastAsia"/>
          <w:kern w:val="0"/>
          <w:sz w:val="32"/>
          <w:szCs w:val="32"/>
        </w:rPr>
        <w:t>对二氧化硫有过敏反应的人（如哮喘病患者等</w:t>
      </w:r>
      <w:r>
        <w:rPr>
          <w:rFonts w:ascii="仿宋_GB2312" w:eastAsia="仿宋_GB2312" w:hAnsi="仿宋" w:cs="宋体" w:hint="eastAsia"/>
          <w:color w:val="000000"/>
          <w:kern w:val="0"/>
          <w:sz w:val="32"/>
          <w:szCs w:val="32"/>
        </w:rPr>
        <w:t>）</w:t>
      </w:r>
      <w:r>
        <w:rPr>
          <w:rFonts w:ascii="仿宋_GB2312" w:eastAsia="仿宋_GB2312" w:hAnsi="仿宋" w:cs="宋体" w:hint="eastAsia"/>
          <w:kern w:val="0"/>
          <w:sz w:val="32"/>
          <w:szCs w:val="32"/>
        </w:rPr>
        <w:t>若食用二氧化硫超标的食物</w:t>
      </w:r>
      <w:r>
        <w:rPr>
          <w:rFonts w:ascii="仿宋_GB2312" w:eastAsia="仿宋_GB2312" w:hAnsi="仿宋" w:cs="宋体" w:hint="eastAsia"/>
          <w:color w:val="000000"/>
          <w:kern w:val="0"/>
          <w:sz w:val="32"/>
          <w:szCs w:val="32"/>
        </w:rPr>
        <w:t>，可能会出现气喘、头痛或恶心等过敏症状。因此过敏体质等人群应</w:t>
      </w:r>
      <w:proofErr w:type="gramStart"/>
      <w:r>
        <w:rPr>
          <w:rFonts w:ascii="仿宋_GB2312" w:eastAsia="仿宋_GB2312" w:hAnsi="仿宋" w:cs="宋体" w:hint="eastAsia"/>
          <w:color w:val="000000"/>
          <w:kern w:val="0"/>
          <w:sz w:val="32"/>
          <w:szCs w:val="32"/>
        </w:rPr>
        <w:t>向食物</w:t>
      </w:r>
      <w:proofErr w:type="gramEnd"/>
      <w:r>
        <w:rPr>
          <w:rFonts w:ascii="仿宋_GB2312" w:eastAsia="仿宋_GB2312" w:hAnsi="仿宋" w:cs="宋体" w:hint="eastAsia"/>
          <w:color w:val="000000"/>
          <w:kern w:val="0"/>
          <w:sz w:val="32"/>
          <w:szCs w:val="32"/>
        </w:rPr>
        <w:t>供应者清楚说明自己的情况和需要，进食后如感到不适，应立即就医。</w:t>
      </w:r>
    </w:p>
    <w:p w:rsidR="00CC38BF" w:rsidRDefault="00B02504">
      <w:pPr>
        <w:spacing w:line="560" w:lineRule="exact"/>
        <w:ind w:firstLineChars="150" w:firstLine="482"/>
        <w:rPr>
          <w:rFonts w:ascii="楷体_GB2312" w:eastAsia="楷体_GB2312" w:hAnsi="楷体" w:cs="仿宋_GB2312"/>
          <w:b/>
          <w:sz w:val="32"/>
          <w:szCs w:val="32"/>
        </w:rPr>
      </w:pPr>
      <w:r>
        <w:rPr>
          <w:rFonts w:ascii="楷体_GB2312" w:eastAsia="楷体_GB2312" w:hAnsi="楷体" w:cs="仿宋_GB2312" w:hint="eastAsia"/>
          <w:b/>
          <w:color w:val="000000" w:themeColor="text1"/>
          <w:sz w:val="32"/>
          <w:szCs w:val="32"/>
        </w:rPr>
        <w:t>（三）</w:t>
      </w:r>
      <w:r>
        <w:rPr>
          <w:rFonts w:ascii="楷体_GB2312" w:eastAsia="楷体_GB2312" w:hAnsi="楷体" w:cs="仿宋_GB2312" w:hint="eastAsia"/>
          <w:b/>
          <w:sz w:val="32"/>
          <w:szCs w:val="32"/>
        </w:rPr>
        <w:t>霉菌</w:t>
      </w:r>
    </w:p>
    <w:p w:rsidR="00CC38BF" w:rsidRDefault="00B0250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霉菌是用来判定食品在加工过程中被污染的程度及卫</w:t>
      </w:r>
      <w:r>
        <w:rPr>
          <w:rFonts w:ascii="仿宋_GB2312" w:eastAsia="仿宋_GB2312" w:hAnsi="仿宋" w:hint="eastAsia"/>
          <w:sz w:val="32"/>
          <w:szCs w:val="32"/>
        </w:rPr>
        <w:lastRenderedPageBreak/>
        <w:t>生质量的指标。《食品安全国家标准</w:t>
      </w:r>
      <w:r>
        <w:rPr>
          <w:rFonts w:ascii="仿宋_GB2312" w:eastAsia="仿宋_GB2312" w:hAnsi="仿宋" w:hint="eastAsia"/>
          <w:sz w:val="32"/>
          <w:szCs w:val="32"/>
        </w:rPr>
        <w:t xml:space="preserve"> </w:t>
      </w:r>
      <w:r>
        <w:rPr>
          <w:rFonts w:ascii="仿宋_GB2312" w:eastAsia="仿宋_GB2312" w:hAnsi="仿宋" w:hint="eastAsia"/>
          <w:sz w:val="32"/>
          <w:szCs w:val="32"/>
        </w:rPr>
        <w:t>饮料》（</w:t>
      </w:r>
      <w:r>
        <w:rPr>
          <w:rFonts w:ascii="仿宋_GB2312" w:eastAsia="仿宋_GB2312" w:hAnsi="仿宋" w:hint="eastAsia"/>
          <w:sz w:val="32"/>
          <w:szCs w:val="32"/>
        </w:rPr>
        <w:t>GB 7101-2015</w:t>
      </w:r>
      <w:r>
        <w:rPr>
          <w:rFonts w:ascii="仿宋_GB2312" w:eastAsia="仿宋_GB2312" w:hAnsi="仿宋" w:hint="eastAsia"/>
          <w:sz w:val="32"/>
          <w:szCs w:val="32"/>
        </w:rPr>
        <w:t>）中规定，饮料中的霉菌应不超过</w:t>
      </w:r>
      <w:r>
        <w:rPr>
          <w:rFonts w:ascii="仿宋_GB2312" w:eastAsia="仿宋_GB2312" w:hAnsi="仿宋" w:hint="eastAsia"/>
          <w:sz w:val="32"/>
          <w:szCs w:val="32"/>
        </w:rPr>
        <w:t>50 CFU/g</w:t>
      </w:r>
      <w:r>
        <w:rPr>
          <w:rFonts w:ascii="仿宋_GB2312" w:eastAsia="仿宋_GB2312" w:hAnsi="仿宋" w:hint="eastAsia"/>
          <w:sz w:val="32"/>
          <w:szCs w:val="32"/>
        </w:rPr>
        <w:t>。霉菌污染可使食品腐败变质，破坏食品的色、香、味，失去食品的食用价值，并可能产生真菌毒素，造成人体内分泌紊乱、免疫抑制等问题。</w:t>
      </w:r>
    </w:p>
    <w:p w:rsidR="00CC38BF" w:rsidRDefault="00B02504">
      <w:pPr>
        <w:spacing w:line="560" w:lineRule="exact"/>
        <w:ind w:firstLineChars="150" w:firstLine="482"/>
        <w:rPr>
          <w:rFonts w:ascii="楷体_GB2312" w:eastAsia="楷体_GB2312" w:hAnsi="楷体" w:cs="仿宋_GB2312"/>
          <w:b/>
          <w:sz w:val="32"/>
          <w:szCs w:val="32"/>
        </w:rPr>
      </w:pPr>
      <w:r>
        <w:rPr>
          <w:rFonts w:ascii="楷体_GB2312" w:eastAsia="楷体_GB2312" w:hAnsi="楷体" w:cs="仿宋_GB2312" w:hint="eastAsia"/>
          <w:b/>
          <w:color w:val="000000" w:themeColor="text1"/>
          <w:sz w:val="32"/>
          <w:szCs w:val="32"/>
        </w:rPr>
        <w:t>（四）</w:t>
      </w:r>
      <w:r>
        <w:rPr>
          <w:rFonts w:ascii="楷体_GB2312" w:eastAsia="楷体_GB2312" w:hAnsi="楷体" w:cs="仿宋_GB2312" w:hint="eastAsia"/>
          <w:b/>
          <w:sz w:val="32"/>
          <w:szCs w:val="32"/>
        </w:rPr>
        <w:t>铅</w:t>
      </w:r>
    </w:p>
    <w:p w:rsidR="00CC38BF" w:rsidRDefault="00B0250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铅是一种能够在生物体内蓄积且排除缓慢的重金属污染物。《食品安全国家标准</w:t>
      </w:r>
      <w:r>
        <w:rPr>
          <w:rFonts w:ascii="仿宋_GB2312" w:eastAsia="仿宋_GB2312" w:hAnsi="仿宋" w:hint="eastAsia"/>
          <w:sz w:val="32"/>
          <w:szCs w:val="32"/>
        </w:rPr>
        <w:t xml:space="preserve"> </w:t>
      </w:r>
      <w:r>
        <w:rPr>
          <w:rFonts w:ascii="仿宋_GB2312" w:eastAsia="仿宋_GB2312" w:hAnsi="仿宋" w:hint="eastAsia"/>
          <w:sz w:val="32"/>
          <w:szCs w:val="32"/>
        </w:rPr>
        <w:t>食品中污染物限量》（</w:t>
      </w:r>
      <w:r>
        <w:rPr>
          <w:rFonts w:ascii="仿宋_GB2312" w:eastAsia="仿宋_GB2312" w:hAnsi="仿宋" w:hint="eastAsia"/>
          <w:sz w:val="32"/>
          <w:szCs w:val="32"/>
        </w:rPr>
        <w:t>GB 2762-2017</w:t>
      </w:r>
      <w:r>
        <w:rPr>
          <w:rFonts w:ascii="仿宋_GB2312" w:eastAsia="仿宋_GB2312" w:hAnsi="仿宋" w:hint="eastAsia"/>
          <w:sz w:val="32"/>
          <w:szCs w:val="32"/>
        </w:rPr>
        <w:t>）中规定，干制蔬菜中的铅</w:t>
      </w:r>
      <w:r>
        <w:rPr>
          <w:rFonts w:ascii="仿宋_GB2312" w:eastAsia="仿宋_GB2312" w:hAnsi="仿宋" w:hint="eastAsia"/>
          <w:sz w:val="32"/>
          <w:szCs w:val="32"/>
        </w:rPr>
        <w:t>(</w:t>
      </w:r>
      <w:r>
        <w:rPr>
          <w:rFonts w:ascii="仿宋_GB2312" w:eastAsia="仿宋_GB2312" w:hAnsi="仿宋" w:hint="eastAsia"/>
          <w:sz w:val="32"/>
          <w:szCs w:val="32"/>
        </w:rPr>
        <w:t>以</w:t>
      </w:r>
      <w:proofErr w:type="spellStart"/>
      <w:r>
        <w:rPr>
          <w:rFonts w:ascii="仿宋_GB2312" w:eastAsia="仿宋_GB2312" w:hAnsi="仿宋" w:hint="eastAsia"/>
          <w:sz w:val="32"/>
          <w:szCs w:val="32"/>
        </w:rPr>
        <w:t>Pb</w:t>
      </w:r>
      <w:proofErr w:type="spellEnd"/>
      <w:r>
        <w:rPr>
          <w:rFonts w:ascii="仿宋_GB2312" w:eastAsia="仿宋_GB2312" w:hAnsi="仿宋" w:hint="eastAsia"/>
          <w:sz w:val="32"/>
          <w:szCs w:val="32"/>
        </w:rPr>
        <w:t>计</w:t>
      </w:r>
      <w:r>
        <w:rPr>
          <w:rFonts w:ascii="仿宋_GB2312" w:eastAsia="仿宋_GB2312" w:hAnsi="仿宋" w:hint="eastAsia"/>
          <w:sz w:val="32"/>
          <w:szCs w:val="32"/>
        </w:rPr>
        <w:t>)</w:t>
      </w:r>
      <w:r>
        <w:rPr>
          <w:rFonts w:ascii="仿宋_GB2312" w:eastAsia="仿宋_GB2312" w:hAnsi="仿宋" w:hint="eastAsia"/>
          <w:sz w:val="32"/>
          <w:szCs w:val="32"/>
        </w:rPr>
        <w:t>应≤</w:t>
      </w:r>
      <w:r>
        <w:rPr>
          <w:rFonts w:ascii="仿宋_GB2312" w:eastAsia="仿宋_GB2312" w:hAnsi="仿宋" w:hint="eastAsia"/>
          <w:sz w:val="32"/>
          <w:szCs w:val="32"/>
        </w:rPr>
        <w:t>0.1/(1-</w:t>
      </w:r>
      <w:r>
        <w:rPr>
          <w:rFonts w:ascii="仿宋_GB2312" w:eastAsia="仿宋_GB2312" w:hAnsi="仿宋" w:hint="eastAsia"/>
          <w:sz w:val="32"/>
          <w:szCs w:val="32"/>
        </w:rPr>
        <w:t>脱水率</w:t>
      </w:r>
      <w:r>
        <w:rPr>
          <w:rFonts w:ascii="仿宋_GB2312" w:eastAsia="仿宋_GB2312" w:hAnsi="仿宋" w:hint="eastAsia"/>
          <w:sz w:val="32"/>
          <w:szCs w:val="32"/>
        </w:rPr>
        <w:t>)(mg/kg)</w:t>
      </w:r>
      <w:r>
        <w:rPr>
          <w:rFonts w:ascii="仿宋_GB2312" w:eastAsia="仿宋_GB2312" w:hAnsi="仿宋" w:hint="eastAsia"/>
          <w:sz w:val="32"/>
          <w:szCs w:val="32"/>
        </w:rPr>
        <w:t>，腌渍蔬菜中的铅</w:t>
      </w:r>
      <w:r>
        <w:rPr>
          <w:rFonts w:ascii="仿宋_GB2312" w:eastAsia="仿宋_GB2312" w:hAnsi="仿宋" w:hint="eastAsia"/>
          <w:sz w:val="32"/>
          <w:szCs w:val="32"/>
        </w:rPr>
        <w:t>(</w:t>
      </w:r>
      <w:r>
        <w:rPr>
          <w:rFonts w:ascii="仿宋_GB2312" w:eastAsia="仿宋_GB2312" w:hAnsi="仿宋" w:hint="eastAsia"/>
          <w:sz w:val="32"/>
          <w:szCs w:val="32"/>
        </w:rPr>
        <w:t>以</w:t>
      </w:r>
      <w:proofErr w:type="spellStart"/>
      <w:r>
        <w:rPr>
          <w:rFonts w:ascii="仿宋_GB2312" w:eastAsia="仿宋_GB2312" w:hAnsi="仿宋" w:hint="eastAsia"/>
          <w:sz w:val="32"/>
          <w:szCs w:val="32"/>
        </w:rPr>
        <w:t>Pb</w:t>
      </w:r>
      <w:proofErr w:type="spellEnd"/>
      <w:r>
        <w:rPr>
          <w:rFonts w:ascii="仿宋_GB2312" w:eastAsia="仿宋_GB2312" w:hAnsi="仿宋" w:hint="eastAsia"/>
          <w:sz w:val="32"/>
          <w:szCs w:val="32"/>
        </w:rPr>
        <w:t>计</w:t>
      </w:r>
      <w:r>
        <w:rPr>
          <w:rFonts w:ascii="仿宋_GB2312" w:eastAsia="仿宋_GB2312" w:hAnsi="仿宋" w:hint="eastAsia"/>
          <w:sz w:val="32"/>
          <w:szCs w:val="32"/>
        </w:rPr>
        <w:t>)</w:t>
      </w:r>
      <w:r>
        <w:rPr>
          <w:rFonts w:ascii="仿宋_GB2312" w:eastAsia="仿宋_GB2312" w:hAnsi="仿宋" w:hint="eastAsia"/>
          <w:sz w:val="32"/>
          <w:szCs w:val="32"/>
        </w:rPr>
        <w:t>应≤</w:t>
      </w:r>
      <w:r>
        <w:rPr>
          <w:rFonts w:ascii="仿宋_GB2312" w:eastAsia="仿宋_GB2312" w:hAnsi="仿宋" w:hint="eastAsia"/>
          <w:sz w:val="32"/>
          <w:szCs w:val="32"/>
        </w:rPr>
        <w:t>1.0(mg/kg)</w:t>
      </w:r>
      <w:r>
        <w:rPr>
          <w:rFonts w:ascii="仿宋_GB2312" w:eastAsia="仿宋_GB2312" w:hAnsi="仿宋" w:hint="eastAsia"/>
          <w:sz w:val="32"/>
          <w:szCs w:val="32"/>
        </w:rPr>
        <w:t>。铅会蓄积在体内，可能会影响大脑和神经系统，尤其会对儿童造成智力发育障碍和表现行为异常。</w:t>
      </w:r>
    </w:p>
    <w:p w:rsidR="00CC38BF" w:rsidRDefault="00B02504">
      <w:pPr>
        <w:spacing w:line="560" w:lineRule="exact"/>
        <w:ind w:firstLineChars="150" w:firstLine="482"/>
        <w:rPr>
          <w:rFonts w:ascii="楷体_GB2312" w:eastAsia="楷体_GB2312" w:hAnsi="楷体" w:cs="仿宋_GB2312"/>
          <w:b/>
          <w:sz w:val="32"/>
          <w:szCs w:val="32"/>
        </w:rPr>
      </w:pPr>
      <w:r>
        <w:rPr>
          <w:rFonts w:ascii="楷体_GB2312" w:eastAsia="楷体_GB2312" w:hAnsi="楷体" w:cs="仿宋_GB2312" w:hint="eastAsia"/>
          <w:b/>
          <w:color w:val="000000" w:themeColor="text1"/>
          <w:sz w:val="32"/>
          <w:szCs w:val="32"/>
        </w:rPr>
        <w:t>（五）</w:t>
      </w:r>
      <w:r>
        <w:rPr>
          <w:rFonts w:ascii="楷体_GB2312" w:eastAsia="楷体_GB2312" w:hAnsi="楷体" w:cs="仿宋_GB2312" w:hint="eastAsia"/>
          <w:b/>
          <w:sz w:val="32"/>
          <w:szCs w:val="32"/>
        </w:rPr>
        <w:t>山梨</w:t>
      </w:r>
      <w:proofErr w:type="gramStart"/>
      <w:r>
        <w:rPr>
          <w:rFonts w:ascii="楷体_GB2312" w:eastAsia="楷体_GB2312" w:hAnsi="楷体" w:cs="仿宋_GB2312" w:hint="eastAsia"/>
          <w:b/>
          <w:sz w:val="32"/>
          <w:szCs w:val="32"/>
        </w:rPr>
        <w:t>酸及其</w:t>
      </w:r>
      <w:proofErr w:type="gramEnd"/>
      <w:r>
        <w:rPr>
          <w:rFonts w:ascii="楷体_GB2312" w:eastAsia="楷体_GB2312" w:hAnsi="楷体" w:cs="仿宋_GB2312" w:hint="eastAsia"/>
          <w:b/>
          <w:sz w:val="32"/>
          <w:szCs w:val="32"/>
        </w:rPr>
        <w:t>钾盐</w:t>
      </w:r>
    </w:p>
    <w:p w:rsidR="00CC38BF" w:rsidRDefault="00B02504">
      <w:pPr>
        <w:spacing w:line="560" w:lineRule="exact"/>
        <w:ind w:firstLineChars="200" w:firstLine="640"/>
        <w:rPr>
          <w:rFonts w:ascii="仿宋_GB2312" w:eastAsia="仿宋_GB2312" w:hAnsi="仿宋"/>
          <w:color w:val="00B0F0"/>
          <w:sz w:val="32"/>
          <w:szCs w:val="32"/>
        </w:rPr>
      </w:pPr>
      <w:r>
        <w:rPr>
          <w:rFonts w:ascii="仿宋_GB2312" w:eastAsia="仿宋_GB2312" w:hAnsi="仿宋" w:hint="eastAsia"/>
          <w:sz w:val="32"/>
          <w:szCs w:val="32"/>
        </w:rPr>
        <w:t>山梨</w:t>
      </w:r>
      <w:proofErr w:type="gramStart"/>
      <w:r>
        <w:rPr>
          <w:rFonts w:ascii="仿宋_GB2312" w:eastAsia="仿宋_GB2312" w:hAnsi="仿宋" w:hint="eastAsia"/>
          <w:sz w:val="32"/>
          <w:szCs w:val="32"/>
        </w:rPr>
        <w:t>酸及其</w:t>
      </w:r>
      <w:proofErr w:type="gramEnd"/>
      <w:r>
        <w:rPr>
          <w:rFonts w:ascii="仿宋_GB2312" w:eastAsia="仿宋_GB2312" w:hAnsi="仿宋" w:hint="eastAsia"/>
          <w:sz w:val="32"/>
          <w:szCs w:val="32"/>
        </w:rPr>
        <w:t>钾盐是食品防腐保鲜剂，具有广泛的抑菌效果和防霉性能。《食品安全国家标准</w:t>
      </w:r>
      <w:r>
        <w:rPr>
          <w:rFonts w:ascii="仿宋_GB2312" w:eastAsia="仿宋_GB2312" w:hAnsi="仿宋" w:hint="eastAsia"/>
          <w:sz w:val="32"/>
          <w:szCs w:val="32"/>
        </w:rPr>
        <w:t xml:space="preserve"> </w:t>
      </w:r>
      <w:r>
        <w:rPr>
          <w:rFonts w:ascii="仿宋_GB2312" w:eastAsia="仿宋_GB2312" w:hAnsi="仿宋" w:hint="eastAsia"/>
          <w:sz w:val="32"/>
          <w:szCs w:val="32"/>
        </w:rPr>
        <w:t>食品添加剂使用标准》（</w:t>
      </w:r>
      <w:r>
        <w:rPr>
          <w:rFonts w:ascii="仿宋_GB2312" w:eastAsia="仿宋_GB2312" w:hAnsi="仿宋" w:hint="eastAsia"/>
          <w:sz w:val="32"/>
          <w:szCs w:val="32"/>
        </w:rPr>
        <w:t>GB 2760-2014</w:t>
      </w:r>
      <w:r>
        <w:rPr>
          <w:rFonts w:ascii="仿宋_GB2312" w:eastAsia="仿宋_GB2312" w:hAnsi="仿宋" w:hint="eastAsia"/>
          <w:sz w:val="32"/>
          <w:szCs w:val="32"/>
        </w:rPr>
        <w:t>）中规定，腌腊肉制品中不得使用山梨</w:t>
      </w:r>
      <w:proofErr w:type="gramStart"/>
      <w:r>
        <w:rPr>
          <w:rFonts w:ascii="仿宋_GB2312" w:eastAsia="仿宋_GB2312" w:hAnsi="仿宋" w:hint="eastAsia"/>
          <w:sz w:val="32"/>
          <w:szCs w:val="32"/>
        </w:rPr>
        <w:t>酸及其</w:t>
      </w:r>
      <w:proofErr w:type="gramEnd"/>
      <w:r>
        <w:rPr>
          <w:rFonts w:ascii="仿宋_GB2312" w:eastAsia="仿宋_GB2312" w:hAnsi="仿宋" w:hint="eastAsia"/>
          <w:sz w:val="32"/>
          <w:szCs w:val="32"/>
        </w:rPr>
        <w:t>钾盐，豆干再制品中山梨</w:t>
      </w:r>
      <w:proofErr w:type="gramStart"/>
      <w:r>
        <w:rPr>
          <w:rFonts w:ascii="仿宋_GB2312" w:eastAsia="仿宋_GB2312" w:hAnsi="仿宋" w:hint="eastAsia"/>
          <w:sz w:val="32"/>
          <w:szCs w:val="32"/>
        </w:rPr>
        <w:t>酸及其</w:t>
      </w:r>
      <w:proofErr w:type="gramEnd"/>
      <w:r>
        <w:rPr>
          <w:rFonts w:ascii="仿宋_GB2312" w:eastAsia="仿宋_GB2312" w:hAnsi="仿宋" w:hint="eastAsia"/>
          <w:sz w:val="32"/>
          <w:szCs w:val="32"/>
        </w:rPr>
        <w:t>钾盐（以山梨酸计）≤</w:t>
      </w:r>
      <w:r>
        <w:rPr>
          <w:rFonts w:ascii="仿宋_GB2312" w:eastAsia="仿宋_GB2312" w:hAnsi="仿宋" w:hint="eastAsia"/>
          <w:sz w:val="32"/>
          <w:szCs w:val="32"/>
        </w:rPr>
        <w:t>1.0g/kg</w:t>
      </w:r>
      <w:r>
        <w:rPr>
          <w:rFonts w:ascii="仿宋_GB2312" w:eastAsia="仿宋_GB2312" w:hAnsi="仿宋" w:hint="eastAsia"/>
          <w:sz w:val="32"/>
          <w:szCs w:val="32"/>
        </w:rPr>
        <w:t>。山梨酸是一种相对无毒的食品添加剂，在生物体内可被代谢成二氧化碳和水，但若经常食用山梨酸超标的食品，则会抑制幼儿、青少年骨骼的生长</w:t>
      </w:r>
      <w:r>
        <w:rPr>
          <w:rFonts w:ascii="仿宋_GB2312" w:eastAsia="仿宋_GB2312" w:hAnsi="仿宋" w:hint="eastAsia"/>
          <w:sz w:val="32"/>
          <w:szCs w:val="32"/>
        </w:rPr>
        <w:t>,</w:t>
      </w:r>
      <w:r>
        <w:rPr>
          <w:rFonts w:ascii="仿宋_GB2312" w:eastAsia="仿宋_GB2312" w:hAnsi="仿宋" w:hint="eastAsia"/>
          <w:sz w:val="32"/>
          <w:szCs w:val="32"/>
        </w:rPr>
        <w:t>对抵抗力较</w:t>
      </w:r>
      <w:r>
        <w:rPr>
          <w:rFonts w:ascii="仿宋_GB2312" w:eastAsia="仿宋_GB2312" w:hAnsi="仿宋" w:hint="eastAsia"/>
          <w:sz w:val="32"/>
          <w:szCs w:val="32"/>
        </w:rPr>
        <w:t>低人群的肾、肝脏等器官易产生危害。消费者要树立科学、健康的饮食观，在选购食品时切忌盲目追求产品卖相，注意荤素合理搭配、营养均衡。</w:t>
      </w:r>
    </w:p>
    <w:p w:rsidR="00CC38BF" w:rsidRDefault="00B02504">
      <w:pPr>
        <w:spacing w:line="560" w:lineRule="exact"/>
        <w:ind w:firstLineChars="150" w:firstLine="482"/>
        <w:rPr>
          <w:rFonts w:ascii="楷体_GB2312" w:eastAsia="楷体_GB2312" w:hAnsi="楷体" w:cs="仿宋_GB2312"/>
          <w:b/>
          <w:sz w:val="32"/>
          <w:szCs w:val="32"/>
        </w:rPr>
      </w:pPr>
      <w:r>
        <w:rPr>
          <w:rFonts w:ascii="楷体_GB2312" w:eastAsia="楷体_GB2312" w:hAnsi="楷体" w:cs="仿宋_GB2312" w:hint="eastAsia"/>
          <w:b/>
          <w:color w:val="000000" w:themeColor="text1"/>
          <w:sz w:val="32"/>
          <w:szCs w:val="32"/>
        </w:rPr>
        <w:t>（六）</w:t>
      </w:r>
      <w:r>
        <w:rPr>
          <w:rFonts w:ascii="楷体_GB2312" w:eastAsia="楷体_GB2312" w:hAnsi="楷体" w:cs="仿宋_GB2312" w:hint="eastAsia"/>
          <w:b/>
          <w:sz w:val="32"/>
          <w:szCs w:val="32"/>
        </w:rPr>
        <w:t>大肠菌群</w:t>
      </w:r>
    </w:p>
    <w:p w:rsidR="00CC38BF" w:rsidRDefault="00B02504">
      <w:pPr>
        <w:spacing w:line="560" w:lineRule="exact"/>
        <w:ind w:firstLineChars="200" w:firstLine="640"/>
        <w:rPr>
          <w:rFonts w:ascii="仿宋_GB2312" w:eastAsia="仿宋_GB2312" w:hAnsi="仿宋" w:cs="仿宋_GB2312"/>
          <w:b/>
          <w:sz w:val="32"/>
          <w:szCs w:val="32"/>
        </w:rPr>
      </w:pPr>
      <w:r>
        <w:rPr>
          <w:rFonts w:ascii="仿宋_GB2312" w:eastAsia="仿宋_GB2312" w:hAnsi="仿宋" w:hint="eastAsia"/>
          <w:sz w:val="32"/>
          <w:szCs w:val="32"/>
        </w:rPr>
        <w:lastRenderedPageBreak/>
        <w:t>大肠菌群是国内外通用的食品污染常用指示菌之一。食品中检出大肠菌群，提示被致病菌（如沙门氏菌、志贺氏菌、致病性大肠杆菌）污染的可能性较大。《食品安全国家标准</w:t>
      </w:r>
      <w:r>
        <w:rPr>
          <w:rFonts w:ascii="仿宋_GB2312" w:eastAsia="仿宋_GB2312" w:hAnsi="仿宋" w:hint="eastAsia"/>
          <w:sz w:val="32"/>
          <w:szCs w:val="32"/>
        </w:rPr>
        <w:t xml:space="preserve"> </w:t>
      </w:r>
      <w:r>
        <w:rPr>
          <w:rFonts w:ascii="仿宋_GB2312" w:eastAsia="仿宋_GB2312" w:hAnsi="仿宋" w:hint="eastAsia"/>
          <w:sz w:val="32"/>
          <w:szCs w:val="32"/>
        </w:rPr>
        <w:t>坚果与籽类食品》（</w:t>
      </w:r>
      <w:r>
        <w:rPr>
          <w:rFonts w:ascii="仿宋_GB2312" w:eastAsia="仿宋_GB2312" w:hAnsi="仿宋" w:hint="eastAsia"/>
          <w:sz w:val="32"/>
          <w:szCs w:val="32"/>
        </w:rPr>
        <w:t>GB 19300-2014</w:t>
      </w:r>
      <w:r>
        <w:rPr>
          <w:rFonts w:ascii="仿宋_GB2312" w:eastAsia="仿宋_GB2312" w:hAnsi="仿宋" w:hint="eastAsia"/>
          <w:sz w:val="32"/>
          <w:szCs w:val="32"/>
        </w:rPr>
        <w:t>）中规定，从一批产品中采集</w:t>
      </w:r>
      <w:r>
        <w:rPr>
          <w:rFonts w:ascii="仿宋_GB2312" w:eastAsia="仿宋_GB2312" w:hAnsi="仿宋" w:hint="eastAsia"/>
          <w:sz w:val="32"/>
          <w:szCs w:val="32"/>
        </w:rPr>
        <w:t>5</w:t>
      </w:r>
      <w:r>
        <w:rPr>
          <w:rFonts w:ascii="仿宋_GB2312" w:eastAsia="仿宋_GB2312" w:hAnsi="仿宋" w:hint="eastAsia"/>
          <w:sz w:val="32"/>
          <w:szCs w:val="32"/>
        </w:rPr>
        <w:t>个样品，若</w:t>
      </w:r>
      <w:r>
        <w:rPr>
          <w:rFonts w:ascii="仿宋_GB2312" w:eastAsia="仿宋_GB2312" w:hAnsi="仿宋" w:hint="eastAsia"/>
          <w:sz w:val="32"/>
          <w:szCs w:val="32"/>
        </w:rPr>
        <w:t>5</w:t>
      </w:r>
      <w:r>
        <w:rPr>
          <w:rFonts w:ascii="仿宋_GB2312" w:eastAsia="仿宋_GB2312" w:hAnsi="仿宋" w:hint="eastAsia"/>
          <w:sz w:val="32"/>
          <w:szCs w:val="32"/>
        </w:rPr>
        <w:t>个样品的检验结果均小于或等于</w:t>
      </w:r>
      <w:r>
        <w:rPr>
          <w:rFonts w:ascii="仿宋_GB2312" w:eastAsia="仿宋_GB2312" w:hAnsi="仿宋" w:hint="eastAsia"/>
          <w:sz w:val="32"/>
          <w:szCs w:val="32"/>
        </w:rPr>
        <w:t>m</w:t>
      </w:r>
      <w:r>
        <w:rPr>
          <w:rFonts w:ascii="仿宋_GB2312" w:eastAsia="仿宋_GB2312" w:hAnsi="仿宋" w:hint="eastAsia"/>
          <w:sz w:val="32"/>
          <w:szCs w:val="32"/>
        </w:rPr>
        <w:t>值（≤</w:t>
      </w:r>
      <w:r>
        <w:rPr>
          <w:rFonts w:ascii="仿宋_GB2312" w:eastAsia="仿宋_GB2312" w:hAnsi="仿宋" w:hint="eastAsia"/>
          <w:color w:val="000000"/>
          <w:sz w:val="32"/>
          <w:szCs w:val="32"/>
        </w:rPr>
        <w:t>10</w:t>
      </w:r>
      <w:r>
        <w:rPr>
          <w:rFonts w:ascii="仿宋_GB2312" w:eastAsia="仿宋_GB2312" w:hAnsi="仿宋" w:hint="eastAsia"/>
          <w:sz w:val="32"/>
          <w:szCs w:val="32"/>
        </w:rPr>
        <w:t>CFU/g</w:t>
      </w:r>
      <w:r>
        <w:rPr>
          <w:rFonts w:ascii="仿宋_GB2312" w:eastAsia="仿宋_GB2312" w:hAnsi="仿宋" w:hint="eastAsia"/>
          <w:sz w:val="32"/>
          <w:szCs w:val="32"/>
        </w:rPr>
        <w:t>），则这种情况是允许的；若≤</w:t>
      </w:r>
      <w:r>
        <w:rPr>
          <w:rFonts w:ascii="仿宋_GB2312" w:eastAsia="仿宋_GB2312" w:hAnsi="仿宋" w:hint="eastAsia"/>
          <w:sz w:val="32"/>
          <w:szCs w:val="32"/>
        </w:rPr>
        <w:t>2</w:t>
      </w:r>
      <w:r>
        <w:rPr>
          <w:rFonts w:ascii="仿宋_GB2312" w:eastAsia="仿宋_GB2312" w:hAnsi="仿宋" w:hint="eastAsia"/>
          <w:sz w:val="32"/>
          <w:szCs w:val="32"/>
        </w:rPr>
        <w:t>个样品的结果（</w:t>
      </w:r>
      <w:r>
        <w:rPr>
          <w:rFonts w:ascii="仿宋_GB2312" w:eastAsia="仿宋_GB2312" w:hAnsi="仿宋" w:hint="eastAsia"/>
          <w:sz w:val="32"/>
          <w:szCs w:val="32"/>
        </w:rPr>
        <w:t>X</w:t>
      </w:r>
      <w:r>
        <w:rPr>
          <w:rFonts w:ascii="仿宋_GB2312" w:eastAsia="仿宋_GB2312" w:hAnsi="仿宋" w:hint="eastAsia"/>
          <w:sz w:val="32"/>
          <w:szCs w:val="32"/>
        </w:rPr>
        <w:t>）位于</w:t>
      </w:r>
      <w:r>
        <w:rPr>
          <w:rFonts w:ascii="仿宋_GB2312" w:eastAsia="仿宋_GB2312" w:hAnsi="仿宋" w:hint="eastAsia"/>
          <w:sz w:val="32"/>
          <w:szCs w:val="32"/>
        </w:rPr>
        <w:t>m</w:t>
      </w:r>
      <w:r>
        <w:rPr>
          <w:rFonts w:ascii="仿宋_GB2312" w:eastAsia="仿宋_GB2312" w:hAnsi="仿宋" w:hint="eastAsia"/>
          <w:sz w:val="32"/>
          <w:szCs w:val="32"/>
        </w:rPr>
        <w:t>值和</w:t>
      </w:r>
      <w:r>
        <w:rPr>
          <w:rFonts w:ascii="仿宋_GB2312" w:eastAsia="仿宋_GB2312" w:hAnsi="仿宋" w:hint="eastAsia"/>
          <w:sz w:val="32"/>
          <w:szCs w:val="32"/>
        </w:rPr>
        <w:t>M</w:t>
      </w:r>
      <w:r>
        <w:rPr>
          <w:rFonts w:ascii="仿宋_GB2312" w:eastAsia="仿宋_GB2312" w:hAnsi="仿宋" w:hint="eastAsia"/>
          <w:sz w:val="32"/>
          <w:szCs w:val="32"/>
        </w:rPr>
        <w:t>值之间（</w:t>
      </w:r>
      <w:r>
        <w:rPr>
          <w:rFonts w:ascii="仿宋_GB2312" w:eastAsia="仿宋_GB2312" w:hAnsi="仿宋" w:hint="eastAsia"/>
          <w:color w:val="000000"/>
          <w:sz w:val="32"/>
          <w:szCs w:val="32"/>
        </w:rPr>
        <w:t>10</w:t>
      </w:r>
      <w:r>
        <w:rPr>
          <w:rFonts w:ascii="仿宋_GB2312" w:eastAsia="仿宋_GB2312" w:hAnsi="仿宋" w:hint="eastAsia"/>
          <w:sz w:val="32"/>
          <w:szCs w:val="32"/>
        </w:rPr>
        <w:t>CF</w:t>
      </w:r>
      <w:r>
        <w:rPr>
          <w:rFonts w:ascii="仿宋_GB2312" w:eastAsia="仿宋_GB2312" w:hAnsi="仿宋" w:hint="eastAsia"/>
          <w:sz w:val="32"/>
          <w:szCs w:val="32"/>
        </w:rPr>
        <w:t>U/g</w:t>
      </w:r>
      <w:r>
        <w:rPr>
          <w:rFonts w:ascii="仿宋_GB2312" w:eastAsia="仿宋_GB2312" w:hAnsi="仿宋" w:hint="eastAsia"/>
          <w:sz w:val="32"/>
          <w:szCs w:val="32"/>
        </w:rPr>
        <w:t>＜</w:t>
      </w:r>
      <w:r>
        <w:rPr>
          <w:rFonts w:ascii="仿宋_GB2312" w:eastAsia="仿宋_GB2312" w:hAnsi="仿宋" w:hint="eastAsia"/>
          <w:sz w:val="32"/>
          <w:szCs w:val="32"/>
        </w:rPr>
        <w:t>X</w:t>
      </w:r>
      <w:r>
        <w:rPr>
          <w:rFonts w:ascii="仿宋_GB2312" w:eastAsia="仿宋_GB2312" w:hAnsi="仿宋" w:hint="eastAsia"/>
          <w:sz w:val="32"/>
          <w:szCs w:val="32"/>
        </w:rPr>
        <w:t>≤</w:t>
      </w:r>
      <w:r>
        <w:rPr>
          <w:rFonts w:ascii="仿宋_GB2312" w:eastAsia="仿宋_GB2312" w:hAnsi="仿宋" w:hint="eastAsia"/>
          <w:color w:val="000000"/>
          <w:sz w:val="32"/>
          <w:szCs w:val="32"/>
        </w:rPr>
        <w:t>10</w:t>
      </w:r>
      <w:r>
        <w:rPr>
          <w:rFonts w:ascii="仿宋_GB2312" w:eastAsia="仿宋_GB2312" w:hAnsi="仿宋" w:hint="eastAsia"/>
          <w:color w:val="000000"/>
          <w:sz w:val="32"/>
          <w:szCs w:val="32"/>
          <w:vertAlign w:val="superscript"/>
        </w:rPr>
        <w:t>2</w:t>
      </w:r>
      <w:r>
        <w:rPr>
          <w:rFonts w:ascii="仿宋_GB2312" w:eastAsia="仿宋_GB2312" w:hAnsi="仿宋" w:hint="eastAsia"/>
          <w:sz w:val="32"/>
          <w:szCs w:val="32"/>
        </w:rPr>
        <w:t>CFU/g</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则这种情况也是允许的；若有</w:t>
      </w:r>
      <w:r>
        <w:rPr>
          <w:rFonts w:ascii="仿宋_GB2312" w:eastAsia="仿宋_GB2312" w:hAnsi="仿宋" w:hint="eastAsia"/>
          <w:sz w:val="32"/>
          <w:szCs w:val="32"/>
        </w:rPr>
        <w:t>3</w:t>
      </w:r>
      <w:r>
        <w:rPr>
          <w:rFonts w:ascii="仿宋_GB2312" w:eastAsia="仿宋_GB2312" w:hAnsi="仿宋" w:hint="eastAsia"/>
          <w:sz w:val="32"/>
          <w:szCs w:val="32"/>
        </w:rPr>
        <w:t>个及以上的样品检验结果位于</w:t>
      </w:r>
      <w:r>
        <w:rPr>
          <w:rFonts w:ascii="仿宋_GB2312" w:eastAsia="仿宋_GB2312" w:hAnsi="仿宋" w:hint="eastAsia"/>
          <w:sz w:val="32"/>
          <w:szCs w:val="32"/>
        </w:rPr>
        <w:t>m</w:t>
      </w:r>
      <w:r>
        <w:rPr>
          <w:rFonts w:ascii="仿宋_GB2312" w:eastAsia="仿宋_GB2312" w:hAnsi="仿宋" w:hint="eastAsia"/>
          <w:sz w:val="32"/>
          <w:szCs w:val="32"/>
        </w:rPr>
        <w:t>值和</w:t>
      </w:r>
      <w:r>
        <w:rPr>
          <w:rFonts w:ascii="仿宋_GB2312" w:eastAsia="仿宋_GB2312" w:hAnsi="仿宋" w:hint="eastAsia"/>
          <w:sz w:val="32"/>
          <w:szCs w:val="32"/>
        </w:rPr>
        <w:t>M</w:t>
      </w:r>
      <w:r>
        <w:rPr>
          <w:rFonts w:ascii="仿宋_GB2312" w:eastAsia="仿宋_GB2312" w:hAnsi="仿宋" w:hint="eastAsia"/>
          <w:sz w:val="32"/>
          <w:szCs w:val="32"/>
        </w:rPr>
        <w:t>值之间，则这种情况是不允许的；若有任</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样品的检验结果大于</w:t>
      </w:r>
      <w:r>
        <w:rPr>
          <w:rFonts w:ascii="仿宋_GB2312" w:eastAsia="仿宋_GB2312" w:hAnsi="仿宋" w:hint="eastAsia"/>
          <w:sz w:val="32"/>
          <w:szCs w:val="32"/>
        </w:rPr>
        <w:t>M</w:t>
      </w:r>
      <w:r>
        <w:rPr>
          <w:rFonts w:ascii="仿宋_GB2312" w:eastAsia="仿宋_GB2312" w:hAnsi="仿宋" w:hint="eastAsia"/>
          <w:sz w:val="32"/>
          <w:szCs w:val="32"/>
        </w:rPr>
        <w:t>值（＞</w:t>
      </w:r>
      <w:r>
        <w:rPr>
          <w:rFonts w:ascii="仿宋_GB2312" w:eastAsia="仿宋_GB2312" w:hAnsi="仿宋" w:hint="eastAsia"/>
          <w:color w:val="000000"/>
          <w:sz w:val="32"/>
          <w:szCs w:val="32"/>
        </w:rPr>
        <w:t>10</w:t>
      </w:r>
      <w:r>
        <w:rPr>
          <w:rFonts w:ascii="仿宋_GB2312" w:eastAsia="仿宋_GB2312" w:hAnsi="仿宋" w:hint="eastAsia"/>
          <w:color w:val="000000"/>
          <w:sz w:val="32"/>
          <w:szCs w:val="32"/>
          <w:vertAlign w:val="superscript"/>
        </w:rPr>
        <w:t>2</w:t>
      </w:r>
      <w:r>
        <w:rPr>
          <w:rFonts w:ascii="仿宋_GB2312" w:eastAsia="仿宋_GB2312" w:hAnsi="仿宋" w:hint="eastAsia"/>
          <w:sz w:val="32"/>
          <w:szCs w:val="32"/>
        </w:rPr>
        <w:t>CFU/g</w:t>
      </w:r>
      <w:r>
        <w:rPr>
          <w:rFonts w:ascii="仿宋_GB2312" w:eastAsia="仿宋_GB2312" w:hAnsi="仿宋" w:hint="eastAsia"/>
          <w:sz w:val="32"/>
          <w:szCs w:val="32"/>
        </w:rPr>
        <w:t>），则这种情况也是不允许的。</w:t>
      </w:r>
      <w:r>
        <w:rPr>
          <w:rFonts w:ascii="仿宋_GB2312" w:eastAsia="仿宋_GB2312" w:hAnsi="仿宋" w:cs="宋体" w:hint="eastAsia"/>
          <w:sz w:val="32"/>
          <w:szCs w:val="32"/>
        </w:rPr>
        <w:t>食品中检出大肠菌群不合格提示食品可能受到肠道致病菌污染，人食用后可能会出现呕吐、腹泻等消化道症状。</w:t>
      </w:r>
    </w:p>
    <w:p w:rsidR="00CC38BF" w:rsidRDefault="00B02504">
      <w:pPr>
        <w:spacing w:line="560" w:lineRule="exact"/>
        <w:ind w:firstLineChars="200" w:firstLine="643"/>
        <w:rPr>
          <w:rFonts w:ascii="楷体_GB2312" w:eastAsia="楷体_GB2312" w:hAnsi="楷体" w:cs="仿宋_GB2312"/>
          <w:b/>
          <w:sz w:val="32"/>
          <w:szCs w:val="32"/>
        </w:rPr>
      </w:pPr>
      <w:r>
        <w:rPr>
          <w:rFonts w:ascii="楷体_GB2312" w:eastAsia="楷体_GB2312" w:hAnsi="楷体" w:cs="仿宋_GB2312" w:hint="eastAsia"/>
          <w:b/>
          <w:color w:val="000000"/>
          <w:sz w:val="32"/>
          <w:szCs w:val="32"/>
        </w:rPr>
        <w:t>（七）</w:t>
      </w:r>
      <w:r>
        <w:rPr>
          <w:rFonts w:ascii="楷体_GB2312" w:eastAsia="楷体_GB2312" w:hAnsi="楷体" w:cs="仿宋_GB2312" w:hint="eastAsia"/>
          <w:b/>
          <w:sz w:val="32"/>
          <w:szCs w:val="32"/>
        </w:rPr>
        <w:t>过氧化值</w:t>
      </w:r>
    </w:p>
    <w:p w:rsidR="00CC38BF" w:rsidRDefault="00B02504">
      <w:pPr>
        <w:spacing w:line="560" w:lineRule="exact"/>
        <w:ind w:firstLineChars="200" w:firstLine="640"/>
        <w:rPr>
          <w:rFonts w:ascii="仿宋_GB2312" w:eastAsia="仿宋_GB2312" w:hAnsi="仿宋"/>
          <w:sz w:val="32"/>
          <w:szCs w:val="32"/>
        </w:rPr>
      </w:pPr>
      <w:r>
        <w:rPr>
          <w:rFonts w:ascii="仿宋_GB2312" w:eastAsia="仿宋_GB2312" w:hAnsi="仿宋" w:cs="仿宋" w:hint="eastAsia"/>
          <w:sz w:val="32"/>
          <w:szCs w:val="32"/>
        </w:rPr>
        <w:t>过氧化值主要反映食品中油脂是否氧化变质。随着油脂被氧化，过氧化值会逐步升高。《食品安全国家标准</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腌腊肉制品》（</w:t>
      </w:r>
      <w:r>
        <w:rPr>
          <w:rFonts w:ascii="仿宋_GB2312" w:eastAsia="仿宋_GB2312" w:hAnsi="仿宋" w:cs="仿宋" w:hint="eastAsia"/>
          <w:sz w:val="32"/>
          <w:szCs w:val="32"/>
        </w:rPr>
        <w:t xml:space="preserve">GB </w:t>
      </w:r>
      <w:r>
        <w:rPr>
          <w:rFonts w:ascii="仿宋_GB2312" w:eastAsia="仿宋_GB2312" w:hAnsi="仿宋" w:cs="仿宋" w:hint="eastAsia"/>
          <w:sz w:val="32"/>
          <w:szCs w:val="32"/>
        </w:rPr>
        <w:t>2730-2015</w:t>
      </w:r>
      <w:r>
        <w:rPr>
          <w:rFonts w:ascii="仿宋_GB2312" w:eastAsia="仿宋_GB2312" w:hAnsi="仿宋" w:cs="仿宋" w:hint="eastAsia"/>
          <w:sz w:val="32"/>
          <w:szCs w:val="32"/>
        </w:rPr>
        <w:t>）中规定，腌腊肉制品的过氧化值</w:t>
      </w:r>
      <w:r>
        <w:rPr>
          <w:rFonts w:ascii="仿宋_GB2312" w:eastAsia="仿宋_GB2312" w:hAnsi="仿宋" w:cs="仿宋" w:hint="eastAsia"/>
          <w:sz w:val="32"/>
          <w:szCs w:val="32"/>
        </w:rPr>
        <w:t>(</w:t>
      </w:r>
      <w:r>
        <w:rPr>
          <w:rFonts w:ascii="仿宋_GB2312" w:eastAsia="仿宋_GB2312" w:hAnsi="仿宋" w:cs="仿宋" w:hint="eastAsia"/>
          <w:sz w:val="32"/>
          <w:szCs w:val="32"/>
        </w:rPr>
        <w:t>以脂肪计</w:t>
      </w:r>
      <w:r>
        <w:rPr>
          <w:rFonts w:ascii="仿宋_GB2312" w:eastAsia="仿宋_GB2312" w:hAnsi="仿宋" w:cs="仿宋" w:hint="eastAsia"/>
          <w:sz w:val="32"/>
          <w:szCs w:val="32"/>
        </w:rPr>
        <w:t>)</w:t>
      </w:r>
      <w:r>
        <w:rPr>
          <w:rFonts w:ascii="仿宋_GB2312" w:eastAsia="仿宋_GB2312" w:hAnsi="仿宋" w:cs="仿宋" w:hint="eastAsia"/>
          <w:sz w:val="32"/>
          <w:szCs w:val="32"/>
        </w:rPr>
        <w:t>应≤</w:t>
      </w:r>
      <w:r>
        <w:rPr>
          <w:rFonts w:ascii="仿宋_GB2312" w:eastAsia="仿宋_GB2312" w:hAnsi="仿宋" w:cs="仿宋" w:hint="eastAsia"/>
          <w:sz w:val="32"/>
          <w:szCs w:val="32"/>
        </w:rPr>
        <w:t>0.5g/100g</w:t>
      </w:r>
      <w:r>
        <w:rPr>
          <w:rFonts w:ascii="仿宋_GB2312" w:eastAsia="仿宋_GB2312" w:hAnsi="仿宋" w:cs="仿宋" w:hint="eastAsia"/>
          <w:sz w:val="32"/>
          <w:szCs w:val="32"/>
        </w:rPr>
        <w:t>。《食品安全国家标准</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坚果与籽类食品》（</w:t>
      </w:r>
      <w:r>
        <w:rPr>
          <w:rFonts w:ascii="仿宋_GB2312" w:eastAsia="仿宋_GB2312" w:hAnsi="仿宋" w:cs="仿宋" w:hint="eastAsia"/>
          <w:sz w:val="32"/>
          <w:szCs w:val="32"/>
        </w:rPr>
        <w:t>GB 19300-2014</w:t>
      </w:r>
      <w:r>
        <w:rPr>
          <w:rFonts w:ascii="仿宋_GB2312" w:eastAsia="仿宋_GB2312" w:hAnsi="仿宋" w:cs="仿宋" w:hint="eastAsia"/>
          <w:sz w:val="32"/>
          <w:szCs w:val="32"/>
        </w:rPr>
        <w:t>）中规定，熟制除葵花籽以外的其他坚果</w:t>
      </w:r>
      <w:proofErr w:type="gramStart"/>
      <w:r>
        <w:rPr>
          <w:rFonts w:ascii="仿宋_GB2312" w:eastAsia="仿宋_GB2312" w:hAnsi="仿宋" w:cs="仿宋" w:hint="eastAsia"/>
          <w:sz w:val="32"/>
          <w:szCs w:val="32"/>
        </w:rPr>
        <w:t>与籽类食品</w:t>
      </w:r>
      <w:proofErr w:type="gramEnd"/>
      <w:r>
        <w:rPr>
          <w:rFonts w:ascii="仿宋_GB2312" w:eastAsia="仿宋_GB2312" w:hAnsi="仿宋" w:cs="仿宋" w:hint="eastAsia"/>
          <w:sz w:val="32"/>
          <w:szCs w:val="32"/>
        </w:rPr>
        <w:t>的过氧化值</w:t>
      </w:r>
      <w:r>
        <w:rPr>
          <w:rFonts w:ascii="仿宋_GB2312" w:eastAsia="仿宋_GB2312" w:hAnsi="仿宋" w:cs="仿宋" w:hint="eastAsia"/>
          <w:sz w:val="32"/>
          <w:szCs w:val="32"/>
        </w:rPr>
        <w:t>(</w:t>
      </w:r>
      <w:r>
        <w:rPr>
          <w:rFonts w:ascii="仿宋_GB2312" w:eastAsia="仿宋_GB2312" w:hAnsi="仿宋" w:cs="仿宋" w:hint="eastAsia"/>
          <w:sz w:val="32"/>
          <w:szCs w:val="32"/>
        </w:rPr>
        <w:t>以脂肪计</w:t>
      </w:r>
      <w:r>
        <w:rPr>
          <w:rFonts w:ascii="仿宋_GB2312" w:eastAsia="仿宋_GB2312" w:hAnsi="仿宋" w:cs="仿宋" w:hint="eastAsia"/>
          <w:sz w:val="32"/>
          <w:szCs w:val="32"/>
        </w:rPr>
        <w:t>)</w:t>
      </w:r>
      <w:r>
        <w:rPr>
          <w:rFonts w:ascii="仿宋_GB2312" w:eastAsia="仿宋_GB2312" w:hAnsi="仿宋" w:cs="仿宋" w:hint="eastAsia"/>
          <w:sz w:val="32"/>
          <w:szCs w:val="32"/>
        </w:rPr>
        <w:t>应≤</w:t>
      </w:r>
      <w:r>
        <w:rPr>
          <w:rFonts w:ascii="仿宋_GB2312" w:eastAsia="仿宋_GB2312" w:hAnsi="仿宋" w:cs="仿宋" w:hint="eastAsia"/>
          <w:sz w:val="32"/>
          <w:szCs w:val="32"/>
        </w:rPr>
        <w:t>0.50g/100g</w:t>
      </w:r>
      <w:r>
        <w:rPr>
          <w:rFonts w:ascii="仿宋_GB2312" w:eastAsia="仿宋_GB2312" w:hAnsi="仿宋" w:cs="仿宋" w:hint="eastAsia"/>
          <w:sz w:val="32"/>
          <w:szCs w:val="32"/>
        </w:rPr>
        <w:t>。《食品安全国家标准</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糕点、</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面包》（</w:t>
      </w:r>
      <w:r>
        <w:rPr>
          <w:rFonts w:ascii="仿宋_GB2312" w:eastAsia="仿宋_GB2312" w:hAnsi="仿宋" w:cs="仿宋" w:hint="eastAsia"/>
          <w:sz w:val="32"/>
          <w:szCs w:val="32"/>
        </w:rPr>
        <w:t>GB 7099-2015</w:t>
      </w:r>
      <w:r>
        <w:rPr>
          <w:rFonts w:ascii="仿宋_GB2312" w:eastAsia="仿宋_GB2312" w:hAnsi="仿宋" w:cs="仿宋" w:hint="eastAsia"/>
          <w:sz w:val="32"/>
          <w:szCs w:val="32"/>
        </w:rPr>
        <w:t>）中规定，糕点的过氧化值</w:t>
      </w:r>
      <w:r>
        <w:rPr>
          <w:rFonts w:ascii="仿宋_GB2312" w:eastAsia="仿宋_GB2312" w:hAnsi="仿宋" w:cs="仿宋" w:hint="eastAsia"/>
          <w:sz w:val="32"/>
          <w:szCs w:val="32"/>
        </w:rPr>
        <w:t>(</w:t>
      </w:r>
      <w:r>
        <w:rPr>
          <w:rFonts w:ascii="仿宋_GB2312" w:eastAsia="仿宋_GB2312" w:hAnsi="仿宋" w:cs="仿宋" w:hint="eastAsia"/>
          <w:sz w:val="32"/>
          <w:szCs w:val="32"/>
        </w:rPr>
        <w:t>以脂肪计</w:t>
      </w:r>
      <w:r>
        <w:rPr>
          <w:rFonts w:ascii="仿宋_GB2312" w:eastAsia="仿宋_GB2312" w:hAnsi="仿宋" w:cs="仿宋" w:hint="eastAsia"/>
          <w:sz w:val="32"/>
          <w:szCs w:val="32"/>
        </w:rPr>
        <w:t>)</w:t>
      </w:r>
      <w:r>
        <w:rPr>
          <w:rFonts w:ascii="仿宋_GB2312" w:eastAsia="仿宋_GB2312" w:hAnsi="仿宋" w:cs="仿宋" w:hint="eastAsia"/>
          <w:sz w:val="32"/>
          <w:szCs w:val="32"/>
        </w:rPr>
        <w:t>应≤</w:t>
      </w:r>
      <w:r>
        <w:rPr>
          <w:rFonts w:ascii="仿宋_GB2312" w:eastAsia="仿宋_GB2312" w:hAnsi="仿宋" w:cs="仿宋" w:hint="eastAsia"/>
          <w:sz w:val="32"/>
          <w:szCs w:val="32"/>
        </w:rPr>
        <w:t>0.25g/100g</w:t>
      </w:r>
      <w:r>
        <w:rPr>
          <w:rFonts w:ascii="仿宋_GB2312" w:eastAsia="仿宋_GB2312" w:hAnsi="仿宋" w:cs="仿宋" w:hint="eastAsia"/>
          <w:sz w:val="32"/>
          <w:szCs w:val="32"/>
        </w:rPr>
        <w:t>。</w:t>
      </w:r>
      <w:r>
        <w:rPr>
          <w:rFonts w:ascii="仿宋_GB2312" w:eastAsia="仿宋_GB2312" w:hAnsi="仿宋" w:hint="eastAsia"/>
          <w:sz w:val="32"/>
          <w:szCs w:val="32"/>
        </w:rPr>
        <w:t>过氧化值过高会导致肠胃不适、腹泻等症状。</w:t>
      </w:r>
    </w:p>
    <w:p w:rsidR="00CC38BF" w:rsidRDefault="00B02504">
      <w:pPr>
        <w:spacing w:line="560" w:lineRule="exact"/>
        <w:ind w:firstLineChars="200" w:firstLine="643"/>
        <w:rPr>
          <w:rFonts w:ascii="楷体_GB2312" w:eastAsia="楷体_GB2312" w:hAnsi="楷体" w:cs="宋体"/>
          <w:b/>
          <w:color w:val="000000" w:themeColor="text1"/>
          <w:kern w:val="0"/>
          <w:sz w:val="32"/>
          <w:szCs w:val="32"/>
        </w:rPr>
      </w:pPr>
      <w:r>
        <w:rPr>
          <w:rFonts w:ascii="楷体_GB2312" w:eastAsia="楷体_GB2312" w:hAnsi="楷体" w:cs="仿宋_GB2312" w:hint="eastAsia"/>
          <w:b/>
          <w:color w:val="000000" w:themeColor="text1"/>
          <w:sz w:val="32"/>
          <w:szCs w:val="32"/>
        </w:rPr>
        <w:t>（八）酸价</w:t>
      </w:r>
    </w:p>
    <w:p w:rsidR="00CC38BF" w:rsidRDefault="00B02504">
      <w:pPr>
        <w:pStyle w:val="a6"/>
        <w:shd w:val="clear" w:color="auto" w:fill="FFFFFF"/>
        <w:spacing w:before="0" w:beforeAutospacing="0" w:after="0" w:afterAutospacing="0"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lastRenderedPageBreak/>
        <w:t>酸价主要反映食品中的油脂酸败程度。《食品安全国家标准</w:t>
      </w:r>
      <w:r>
        <w:rPr>
          <w:rFonts w:ascii="仿宋_GB2312" w:eastAsia="仿宋_GB2312" w:hAnsi="仿宋" w:hint="eastAsia"/>
          <w:sz w:val="32"/>
          <w:szCs w:val="32"/>
        </w:rPr>
        <w:t xml:space="preserve"> </w:t>
      </w:r>
      <w:r>
        <w:rPr>
          <w:rFonts w:ascii="仿宋_GB2312" w:eastAsia="仿宋_GB2312" w:hAnsi="仿宋" w:hint="eastAsia"/>
          <w:sz w:val="32"/>
          <w:szCs w:val="32"/>
        </w:rPr>
        <w:t>坚果与籽类食品》</w:t>
      </w:r>
      <w:r>
        <w:rPr>
          <w:rFonts w:ascii="仿宋_GB2312" w:eastAsia="仿宋_GB2312" w:hAnsi="仿宋" w:hint="eastAsia"/>
          <w:sz w:val="32"/>
          <w:szCs w:val="32"/>
        </w:rPr>
        <w:t>(GB 19300-20</w:t>
      </w:r>
      <w:r>
        <w:rPr>
          <w:rFonts w:ascii="仿宋_GB2312" w:eastAsia="仿宋_GB2312" w:hAnsi="仿宋" w:hint="eastAsia"/>
          <w:sz w:val="32"/>
          <w:szCs w:val="32"/>
        </w:rPr>
        <w:t>14)</w:t>
      </w:r>
      <w:r>
        <w:rPr>
          <w:rFonts w:ascii="仿宋_GB2312" w:eastAsia="仿宋_GB2312" w:hAnsi="仿宋" w:hint="eastAsia"/>
          <w:sz w:val="32"/>
          <w:szCs w:val="32"/>
        </w:rPr>
        <w:t>中规定，熟制坚果</w:t>
      </w:r>
      <w:proofErr w:type="gramStart"/>
      <w:r>
        <w:rPr>
          <w:rFonts w:ascii="仿宋_GB2312" w:eastAsia="仿宋_GB2312" w:hAnsi="仿宋" w:hint="eastAsia"/>
          <w:sz w:val="32"/>
          <w:szCs w:val="32"/>
        </w:rPr>
        <w:t>与籽类食品</w:t>
      </w:r>
      <w:proofErr w:type="gramEnd"/>
      <w:r>
        <w:rPr>
          <w:rFonts w:ascii="仿宋_GB2312" w:eastAsia="仿宋_GB2312" w:hAnsi="仿宋" w:hint="eastAsia"/>
          <w:sz w:val="32"/>
          <w:szCs w:val="32"/>
        </w:rPr>
        <w:t>的酸价</w:t>
      </w:r>
      <w:r>
        <w:rPr>
          <w:rFonts w:ascii="仿宋_GB2312" w:eastAsia="仿宋_GB2312" w:hAnsi="仿宋" w:hint="eastAsia"/>
          <w:sz w:val="32"/>
          <w:szCs w:val="32"/>
        </w:rPr>
        <w:t>(KOH)(</w:t>
      </w:r>
      <w:r>
        <w:rPr>
          <w:rFonts w:ascii="仿宋_GB2312" w:eastAsia="仿宋_GB2312" w:hAnsi="仿宋" w:hint="eastAsia"/>
          <w:sz w:val="32"/>
          <w:szCs w:val="32"/>
        </w:rPr>
        <w:t>以脂肪计</w:t>
      </w:r>
      <w:r>
        <w:rPr>
          <w:rFonts w:ascii="仿宋_GB2312" w:eastAsia="仿宋_GB2312" w:hAnsi="仿宋" w:hint="eastAsia"/>
          <w:sz w:val="32"/>
          <w:szCs w:val="32"/>
        </w:rPr>
        <w:t>)</w:t>
      </w:r>
      <w:r>
        <w:rPr>
          <w:rFonts w:ascii="仿宋_GB2312" w:eastAsia="仿宋_GB2312" w:hAnsi="仿宋" w:hint="eastAsia"/>
          <w:sz w:val="32"/>
          <w:szCs w:val="32"/>
        </w:rPr>
        <w:t>应≤</w:t>
      </w:r>
      <w:r>
        <w:rPr>
          <w:rFonts w:ascii="仿宋_GB2312" w:eastAsia="仿宋_GB2312" w:hAnsi="仿宋" w:hint="eastAsia"/>
          <w:sz w:val="32"/>
          <w:szCs w:val="32"/>
        </w:rPr>
        <w:t>3 mg/g</w:t>
      </w:r>
      <w:r>
        <w:rPr>
          <w:rFonts w:ascii="仿宋_GB2312" w:eastAsia="仿宋_GB2312" w:hAnsi="仿宋" w:hint="eastAsia"/>
          <w:sz w:val="32"/>
          <w:szCs w:val="32"/>
        </w:rPr>
        <w:t>。酸价过高会导致食品有哈喇味，所产生的醛、酮、酸会破坏脂溶性维生素，会导致肠胃不适症状，特别是对抵抗能力较弱的老人、孕妇、小孩危害更明显。</w:t>
      </w:r>
    </w:p>
    <w:p w:rsidR="00CC38BF" w:rsidRDefault="00B02504">
      <w:pPr>
        <w:pStyle w:val="a6"/>
        <w:shd w:val="clear" w:color="auto" w:fill="FFFFFF"/>
        <w:spacing w:before="0" w:beforeAutospacing="0" w:after="0" w:afterAutospacing="0" w:line="560" w:lineRule="exact"/>
        <w:ind w:firstLineChars="200" w:firstLine="640"/>
        <w:jc w:val="both"/>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二、建议</w:t>
      </w:r>
    </w:p>
    <w:p w:rsidR="00CC38BF" w:rsidRDefault="00B02504">
      <w:pPr>
        <w:pStyle w:val="a6"/>
        <w:shd w:val="clear" w:color="auto" w:fill="FFFFFF"/>
        <w:spacing w:before="0" w:beforeAutospacing="0" w:after="0" w:afterAutospacing="0" w:line="560" w:lineRule="exact"/>
        <w:ind w:firstLineChars="200" w:firstLine="643"/>
        <w:jc w:val="both"/>
        <w:rPr>
          <w:rFonts w:ascii="仿宋_GB2312" w:eastAsia="仿宋_GB2312" w:hAnsi="仿宋"/>
          <w:sz w:val="32"/>
          <w:szCs w:val="32"/>
        </w:rPr>
      </w:pPr>
      <w:r>
        <w:rPr>
          <w:rFonts w:ascii="楷体_GB2312" w:eastAsia="楷体_GB2312" w:hAnsi="楷体_GB2312" w:cs="楷体_GB2312" w:hint="eastAsia"/>
          <w:b/>
          <w:bCs/>
          <w:sz w:val="32"/>
          <w:szCs w:val="32"/>
        </w:rPr>
        <w:t>（一）</w:t>
      </w:r>
      <w:r>
        <w:rPr>
          <w:rFonts w:ascii="楷体_GB2312" w:eastAsia="楷体_GB2312" w:hAnsi="楷体_GB2312" w:cs="楷体_GB2312" w:hint="eastAsia"/>
          <w:b/>
          <w:bCs/>
          <w:color w:val="2B2B2B"/>
          <w:sz w:val="32"/>
          <w:szCs w:val="32"/>
        </w:rPr>
        <w:t xml:space="preserve"> </w:t>
      </w:r>
      <w:r>
        <w:rPr>
          <w:rStyle w:val="a7"/>
          <w:rFonts w:ascii="楷体_GB2312" w:eastAsia="楷体_GB2312" w:hAnsi="楷体_GB2312" w:cs="楷体_GB2312" w:hint="eastAsia"/>
          <w:color w:val="2B2B2B"/>
          <w:sz w:val="32"/>
          <w:szCs w:val="32"/>
        </w:rPr>
        <w:t>严格把关食品质量。</w:t>
      </w:r>
      <w:r>
        <w:rPr>
          <w:rFonts w:ascii="仿宋_GB2312" w:eastAsia="仿宋_GB2312" w:hAnsi="仿宋" w:hint="eastAsia"/>
          <w:sz w:val="32"/>
          <w:szCs w:val="32"/>
        </w:rPr>
        <w:t>食品经营者应当建立食品进货查验记录和索证索票制度，如实记录食品的生产批号、保质期、供货者名称及联系方式、进货日期等内容，并查验供货者的许可证和包含必要检测项目的食品合格证明文件，确保销售的食品</w:t>
      </w:r>
      <w:r>
        <w:rPr>
          <w:rFonts w:ascii="仿宋_GB2312" w:eastAsia="仿宋_GB2312" w:hAnsi="仿宋" w:hint="eastAsia"/>
          <w:color w:val="2B2B2B"/>
          <w:sz w:val="32"/>
          <w:szCs w:val="32"/>
        </w:rPr>
        <w:t>符合标准的有关规定和要求</w:t>
      </w:r>
      <w:r>
        <w:rPr>
          <w:rFonts w:ascii="仿宋_GB2312" w:eastAsia="仿宋_GB2312" w:hAnsi="仿宋" w:hint="eastAsia"/>
          <w:sz w:val="32"/>
          <w:szCs w:val="32"/>
        </w:rPr>
        <w:t>。</w:t>
      </w:r>
    </w:p>
    <w:p w:rsidR="00CC38BF" w:rsidRDefault="00B02504">
      <w:pPr>
        <w:pStyle w:val="a6"/>
        <w:shd w:val="clear" w:color="auto" w:fill="FFFFFF"/>
        <w:spacing w:before="0" w:beforeAutospacing="0" w:after="0" w:afterAutospacing="0" w:line="560" w:lineRule="exact"/>
        <w:ind w:firstLineChars="200" w:firstLine="643"/>
        <w:jc w:val="both"/>
        <w:rPr>
          <w:rFonts w:ascii="仿宋_GB2312" w:eastAsia="仿宋_GB2312" w:hAnsi="仿宋"/>
          <w:sz w:val="32"/>
          <w:szCs w:val="32"/>
        </w:rPr>
      </w:pPr>
      <w:r>
        <w:rPr>
          <w:rFonts w:ascii="楷体_GB2312" w:eastAsia="楷体_GB2312" w:hAnsi="楷体_GB2312" w:cs="楷体_GB2312" w:hint="eastAsia"/>
          <w:b/>
          <w:bCs/>
          <w:sz w:val="32"/>
          <w:szCs w:val="32"/>
        </w:rPr>
        <w:t>（二）</w:t>
      </w:r>
      <w:r>
        <w:rPr>
          <w:rStyle w:val="a7"/>
          <w:rFonts w:ascii="楷体_GB2312" w:eastAsia="楷体_GB2312" w:hAnsi="楷体_GB2312" w:cs="楷体_GB2312" w:hint="eastAsia"/>
          <w:color w:val="2B2B2B"/>
          <w:sz w:val="32"/>
          <w:szCs w:val="32"/>
        </w:rPr>
        <w:t xml:space="preserve"> </w:t>
      </w:r>
      <w:r>
        <w:rPr>
          <w:rStyle w:val="a7"/>
          <w:rFonts w:ascii="楷体_GB2312" w:eastAsia="楷体_GB2312" w:hAnsi="楷体_GB2312" w:cs="楷体_GB2312" w:hint="eastAsia"/>
          <w:color w:val="2B2B2B"/>
          <w:sz w:val="32"/>
          <w:szCs w:val="32"/>
        </w:rPr>
        <w:t>保证食品运输、贮存环境。</w:t>
      </w:r>
      <w:r>
        <w:rPr>
          <w:rFonts w:ascii="仿宋_GB2312" w:eastAsia="仿宋_GB2312" w:hAnsi="仿宋" w:hint="eastAsia"/>
          <w:sz w:val="32"/>
          <w:szCs w:val="32"/>
        </w:rPr>
        <w:t>食品经营者应保证运输和装卸食品的容器、工具和设备清洁、无害，保证食品的经营环境和储存环境等符合</w:t>
      </w:r>
      <w:r>
        <w:rPr>
          <w:rFonts w:ascii="仿宋_GB2312" w:eastAsia="仿宋_GB2312" w:hAnsi="仿宋" w:hint="eastAsia"/>
          <w:color w:val="000000" w:themeColor="text1"/>
          <w:sz w:val="32"/>
          <w:szCs w:val="32"/>
        </w:rPr>
        <w:t>食</w:t>
      </w:r>
      <w:r>
        <w:rPr>
          <w:rFonts w:ascii="仿宋_GB2312" w:eastAsia="仿宋_GB2312" w:hAnsi="仿宋" w:hint="eastAsia"/>
          <w:sz w:val="32"/>
          <w:szCs w:val="32"/>
        </w:rPr>
        <w:t>品所需的环境，并及时清理变质、超过保质期及其他不符合标准要求的食品；针对特殊贮存要求的食品，食品经营者在运输、贮藏时应当符合食品安全所需要的温度、空间隔离等特殊要求，防止交叉污染。</w:t>
      </w:r>
    </w:p>
    <w:p w:rsidR="00CC38BF" w:rsidRDefault="00B02504">
      <w:pPr>
        <w:pStyle w:val="a6"/>
        <w:shd w:val="clear" w:color="auto" w:fill="FFFFFF"/>
        <w:spacing w:before="0" w:beforeAutospacing="0" w:after="0" w:afterAutospacing="0" w:line="560" w:lineRule="exact"/>
        <w:ind w:firstLineChars="200" w:firstLine="643"/>
        <w:jc w:val="both"/>
        <w:rPr>
          <w:rFonts w:ascii="仿宋_GB2312" w:eastAsia="仿宋_GB2312" w:hAnsi="仿宋"/>
          <w:color w:val="000000" w:themeColor="text1"/>
          <w:sz w:val="32"/>
          <w:szCs w:val="32"/>
        </w:rPr>
      </w:pPr>
      <w:r>
        <w:rPr>
          <w:rFonts w:ascii="楷体_GB2312" w:eastAsia="楷体_GB2312" w:hAnsi="楷体_GB2312" w:cs="楷体_GB2312" w:hint="eastAsia"/>
          <w:b/>
          <w:bCs/>
          <w:sz w:val="32"/>
          <w:szCs w:val="32"/>
        </w:rPr>
        <w:t>（三）</w:t>
      </w:r>
      <w:r>
        <w:rPr>
          <w:rStyle w:val="a7"/>
          <w:rFonts w:ascii="楷体_GB2312" w:eastAsia="楷体_GB2312" w:hAnsi="楷体_GB2312" w:cs="楷体_GB2312" w:hint="eastAsia"/>
          <w:color w:val="2B2B2B"/>
          <w:sz w:val="32"/>
          <w:szCs w:val="32"/>
        </w:rPr>
        <w:t xml:space="preserve"> </w:t>
      </w:r>
      <w:r>
        <w:rPr>
          <w:rStyle w:val="a7"/>
          <w:rFonts w:ascii="楷体_GB2312" w:eastAsia="楷体_GB2312" w:hAnsi="楷体_GB2312" w:cs="楷体_GB2312" w:hint="eastAsia"/>
          <w:color w:val="2B2B2B"/>
          <w:sz w:val="32"/>
          <w:szCs w:val="32"/>
        </w:rPr>
        <w:t>加强食品从业人员培训。</w:t>
      </w:r>
      <w:r>
        <w:rPr>
          <w:rFonts w:ascii="仿宋_GB2312" w:eastAsia="仿宋_GB2312" w:hAnsi="仿宋" w:hint="eastAsia"/>
          <w:sz w:val="32"/>
          <w:szCs w:val="32"/>
        </w:rPr>
        <w:t>食品经营者应建立食品相关岗位的培训制度，加强日常监管及培训，对食品销售人员以及相关岗位的从业人员进行相应的食品安全知识培训</w:t>
      </w:r>
      <w:r>
        <w:rPr>
          <w:rFonts w:ascii="仿宋_GB2312" w:eastAsia="仿宋_GB2312" w:hAnsi="仿宋" w:cs="仿宋" w:hint="eastAsia"/>
          <w:sz w:val="32"/>
          <w:szCs w:val="32"/>
        </w:rPr>
        <w:t>，</w:t>
      </w:r>
      <w:r>
        <w:rPr>
          <w:rFonts w:ascii="仿宋_GB2312" w:eastAsia="仿宋_GB2312" w:hAnsi="仿宋" w:cs="仿宋" w:hint="eastAsia"/>
          <w:snapToGrid w:val="0"/>
          <w:sz w:val="32"/>
        </w:rPr>
        <w:t>提高从业人员的食品安全意识和维护食品安全能力</w:t>
      </w:r>
      <w:r>
        <w:rPr>
          <w:rFonts w:ascii="仿宋_GB2312" w:eastAsia="仿宋_GB2312" w:hAnsi="仿宋" w:hint="eastAsia"/>
          <w:sz w:val="32"/>
          <w:szCs w:val="32"/>
        </w:rPr>
        <w:t>。</w:t>
      </w:r>
    </w:p>
    <w:p w:rsidR="00CC38BF" w:rsidRDefault="00B02504">
      <w:pPr>
        <w:spacing w:line="560" w:lineRule="exact"/>
        <w:ind w:firstLineChars="200" w:firstLine="640"/>
        <w:rPr>
          <w:rFonts w:ascii="仿宋_GB2312" w:eastAsia="仿宋_GB2312" w:hAnsi="仿宋"/>
          <w:sz w:val="32"/>
          <w:szCs w:val="32"/>
        </w:rPr>
      </w:pP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 xml:space="preserve">     </w:t>
      </w:r>
    </w:p>
    <w:sectPr w:rsidR="00CC38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504" w:rsidRDefault="00B02504" w:rsidP="0078693F">
      <w:r>
        <w:separator/>
      </w:r>
    </w:p>
  </w:endnote>
  <w:endnote w:type="continuationSeparator" w:id="0">
    <w:p w:rsidR="00B02504" w:rsidRDefault="00B02504" w:rsidP="0078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504" w:rsidRDefault="00B02504" w:rsidP="0078693F">
      <w:r>
        <w:separator/>
      </w:r>
    </w:p>
  </w:footnote>
  <w:footnote w:type="continuationSeparator" w:id="0">
    <w:p w:rsidR="00B02504" w:rsidRDefault="00B02504" w:rsidP="00786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037C"/>
    <w:rsid w:val="00046334"/>
    <w:rsid w:val="000C7EF5"/>
    <w:rsid w:val="00173E26"/>
    <w:rsid w:val="00267ADA"/>
    <w:rsid w:val="002728FB"/>
    <w:rsid w:val="00364DA5"/>
    <w:rsid w:val="00380497"/>
    <w:rsid w:val="003E6D50"/>
    <w:rsid w:val="00422003"/>
    <w:rsid w:val="00460EBF"/>
    <w:rsid w:val="00491FF1"/>
    <w:rsid w:val="00592E8D"/>
    <w:rsid w:val="005B1153"/>
    <w:rsid w:val="005F21C2"/>
    <w:rsid w:val="00611457"/>
    <w:rsid w:val="00657BC0"/>
    <w:rsid w:val="00690414"/>
    <w:rsid w:val="0078693F"/>
    <w:rsid w:val="00797597"/>
    <w:rsid w:val="00872F87"/>
    <w:rsid w:val="009A1F7F"/>
    <w:rsid w:val="009E4302"/>
    <w:rsid w:val="00A21DEE"/>
    <w:rsid w:val="00A46E48"/>
    <w:rsid w:val="00A55CD3"/>
    <w:rsid w:val="00A74A7A"/>
    <w:rsid w:val="00A97077"/>
    <w:rsid w:val="00B02504"/>
    <w:rsid w:val="00B13C86"/>
    <w:rsid w:val="00C21F24"/>
    <w:rsid w:val="00C37A8E"/>
    <w:rsid w:val="00C77B6D"/>
    <w:rsid w:val="00C83185"/>
    <w:rsid w:val="00C90914"/>
    <w:rsid w:val="00C96C57"/>
    <w:rsid w:val="00CB488A"/>
    <w:rsid w:val="00CC38BF"/>
    <w:rsid w:val="00D164C9"/>
    <w:rsid w:val="00DF037C"/>
    <w:rsid w:val="00E636C0"/>
    <w:rsid w:val="00E96EF4"/>
    <w:rsid w:val="00EB156C"/>
    <w:rsid w:val="00F13C44"/>
    <w:rsid w:val="00F729FA"/>
    <w:rsid w:val="00FB1D8E"/>
    <w:rsid w:val="0A4E404A"/>
    <w:rsid w:val="2DF85529"/>
    <w:rsid w:val="320C2B6A"/>
    <w:rsid w:val="39861FC6"/>
    <w:rsid w:val="55557151"/>
    <w:rsid w:val="59A52A8B"/>
    <w:rsid w:val="6D36708D"/>
    <w:rsid w:val="702E584E"/>
    <w:rsid w:val="7AA85D06"/>
    <w:rsid w:val="7D932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23F1ED-F834-4324-9231-5210273A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335</Words>
  <Characters>1912</Characters>
  <Application>Microsoft Office Word</Application>
  <DocSecurity>0</DocSecurity>
  <Lines>15</Lines>
  <Paragraphs>4</Paragraphs>
  <ScaleCrop>false</ScaleCrop>
  <Company>P R C</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liqx</dc:creator>
  <cp:lastModifiedBy>Windows User</cp:lastModifiedBy>
  <cp:revision>16</cp:revision>
  <cp:lastPrinted>2020-04-20T03:22:00Z</cp:lastPrinted>
  <dcterms:created xsi:type="dcterms:W3CDTF">2020-03-17T06:32:00Z</dcterms:created>
  <dcterms:modified xsi:type="dcterms:W3CDTF">2020-05-09T04:13:00Z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