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Arial"/>
          <w:kern w:val="0"/>
          <w:sz w:val="32"/>
          <w:szCs w:val="32"/>
          <w:lang w:eastAsia="zh-CN"/>
        </w:rPr>
      </w:pPr>
      <w:r>
        <w:rPr>
          <w:rFonts w:hint="eastAsia" w:ascii="黑体" w:hAnsi="黑体" w:eastAsia="黑体" w:cs="Arial"/>
          <w:kern w:val="0"/>
          <w:sz w:val="32"/>
          <w:szCs w:val="32"/>
        </w:rPr>
        <w:t>附件</w:t>
      </w:r>
      <w:r>
        <w:rPr>
          <w:rFonts w:hint="eastAsia" w:ascii="黑体" w:hAnsi="黑体" w:eastAsia="黑体" w:cs="Arial"/>
          <w:kern w:val="0"/>
          <w:sz w:val="32"/>
          <w:szCs w:val="32"/>
          <w:lang w:val="en-US" w:eastAsia="zh-CN"/>
        </w:rPr>
        <w:t>4</w:t>
      </w:r>
    </w:p>
    <w:p>
      <w:pPr>
        <w:spacing w:line="560" w:lineRule="exact"/>
        <w:jc w:val="center"/>
        <w:rPr>
          <w:rFonts w:ascii="华文中宋" w:hAnsi="华文中宋" w:eastAsia="华文中宋"/>
          <w:spacing w:val="-12"/>
          <w:sz w:val="44"/>
          <w:szCs w:val="44"/>
        </w:rPr>
      </w:pPr>
      <w:r>
        <w:rPr>
          <w:rFonts w:hint="eastAsia" w:ascii="华文中宋" w:hAnsi="华文中宋" w:eastAsia="华文中宋"/>
          <w:spacing w:val="-12"/>
          <w:sz w:val="44"/>
          <w:szCs w:val="44"/>
        </w:rPr>
        <w:t>部分不合格项目小知识</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一、不合格项目小知识</w:t>
      </w:r>
    </w:p>
    <w:p>
      <w:pPr>
        <w:spacing w:line="560" w:lineRule="exact"/>
        <w:ind w:firstLine="482" w:firstLineChars="150"/>
        <w:rPr>
          <w:rFonts w:ascii="楷体_GB2312" w:hAnsi="楷体" w:eastAsia="楷体_GB2312"/>
          <w:b/>
          <w:color w:val="000000" w:themeColor="text1"/>
          <w:sz w:val="32"/>
          <w:szCs w:val="32"/>
        </w:rPr>
      </w:pPr>
      <w:r>
        <w:rPr>
          <w:rFonts w:hint="eastAsia" w:ascii="楷体_GB2312" w:hAnsi="楷体" w:eastAsia="楷体_GB2312" w:cs="仿宋_GB2312"/>
          <w:b/>
          <w:color w:val="000000" w:themeColor="text1"/>
          <w:sz w:val="32"/>
          <w:szCs w:val="32"/>
        </w:rPr>
        <w:t>（一）</w:t>
      </w:r>
      <w:r>
        <w:rPr>
          <w:rFonts w:hint="eastAsia" w:ascii="楷体_GB2312" w:hAnsi="楷体" w:eastAsia="楷体_GB2312"/>
          <w:b/>
          <w:color w:val="000000" w:themeColor="text1"/>
          <w:sz w:val="32"/>
          <w:szCs w:val="32"/>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rPr>
      </w:pPr>
      <w:r>
        <w:rPr>
          <w:rFonts w:hint="eastAsia" w:ascii="仿宋_GB2312" w:hAnsi="仿宋" w:eastAsia="仿宋_GB2312"/>
          <w:color w:val="000000" w:themeColor="text1"/>
          <w:sz w:val="32"/>
          <w:szCs w:val="32"/>
        </w:rPr>
        <w:t>菌落总数是指示性微生物指标，并非致病菌指标，主要用来评价食品清洁度，反映食品在生产过程中是否符合卫生要求，一定程度</w:t>
      </w:r>
      <w:bookmarkStart w:id="1" w:name="_GoBack"/>
      <w:bookmarkEnd w:id="1"/>
      <w:r>
        <w:rPr>
          <w:rFonts w:hint="eastAsia" w:ascii="仿宋_GB2312" w:hAnsi="仿宋" w:eastAsia="仿宋_GB2312"/>
          <w:color w:val="000000" w:themeColor="text1"/>
          <w:sz w:val="32"/>
          <w:szCs w:val="32"/>
        </w:rPr>
        <w:t>上标志着食品卫生质量的优劣。</w:t>
      </w:r>
      <w:r>
        <w:rPr>
          <w:rFonts w:hint="eastAsia" w:ascii="仿宋_GB2312" w:hAnsi="仿宋" w:eastAsia="仿宋_GB2312" w:cs="仿宋"/>
          <w:sz w:val="32"/>
          <w:szCs w:val="32"/>
        </w:rPr>
        <w:t>《广东省食品安全地方标准 非预包装即食食品微生物限量》（DBS 44/006-2016）中规定，第一类食品菌落总数＜10</w:t>
      </w:r>
      <w:r>
        <w:rPr>
          <w:rFonts w:hint="eastAsia" w:ascii="仿宋_GB2312" w:hAnsi="仿宋" w:eastAsia="仿宋_GB2312" w:cs="仿宋"/>
          <w:color w:val="0000FF"/>
          <w:sz w:val="32"/>
          <w:szCs w:val="32"/>
          <w:vertAlign w:val="superscript"/>
        </w:rPr>
        <w:t>4</w:t>
      </w:r>
      <w:r>
        <w:rPr>
          <w:rFonts w:hint="eastAsia" w:ascii="仿宋_GB2312" w:hAnsi="仿宋" w:eastAsia="仿宋_GB2312" w:cs="仿宋"/>
          <w:sz w:val="32"/>
          <w:szCs w:val="32"/>
        </w:rPr>
        <w:t>CFU/g为满意，10</w:t>
      </w:r>
      <w:r>
        <w:rPr>
          <w:rFonts w:hint="eastAsia" w:ascii="仿宋_GB2312" w:hAnsi="仿宋" w:eastAsia="仿宋_GB2312" w:cs="仿宋"/>
          <w:color w:val="0000FF"/>
          <w:sz w:val="32"/>
          <w:szCs w:val="32"/>
          <w:vertAlign w:val="superscript"/>
        </w:rPr>
        <w:t>4</w:t>
      </w:r>
      <w:r>
        <w:rPr>
          <w:rFonts w:hint="eastAsia" w:ascii="仿宋_GB2312" w:hAnsi="仿宋" w:eastAsia="仿宋_GB2312" w:cs="仿宋"/>
          <w:sz w:val="32"/>
          <w:szCs w:val="32"/>
        </w:rPr>
        <w:t>-＜10</w:t>
      </w:r>
      <w:r>
        <w:rPr>
          <w:rFonts w:hint="eastAsia" w:ascii="仿宋_GB2312" w:hAnsi="仿宋" w:eastAsia="仿宋_GB2312" w:cs="仿宋"/>
          <w:color w:val="0000FF"/>
          <w:sz w:val="32"/>
          <w:szCs w:val="32"/>
          <w:vertAlign w:val="superscript"/>
        </w:rPr>
        <w:t>5</w:t>
      </w:r>
      <w:r>
        <w:rPr>
          <w:rFonts w:hint="eastAsia" w:ascii="仿宋_GB2312" w:hAnsi="仿宋" w:eastAsia="仿宋_GB2312" w:cs="仿宋"/>
          <w:sz w:val="32"/>
          <w:szCs w:val="32"/>
        </w:rPr>
        <w:t>CFU/g为可接受，≥10</w:t>
      </w:r>
      <w:r>
        <w:rPr>
          <w:rFonts w:hint="eastAsia" w:ascii="仿宋_GB2312" w:hAnsi="仿宋" w:eastAsia="仿宋_GB2312" w:cs="仿宋"/>
          <w:color w:val="0000FF"/>
          <w:sz w:val="32"/>
          <w:szCs w:val="32"/>
          <w:vertAlign w:val="superscript"/>
        </w:rPr>
        <w:t>5</w:t>
      </w:r>
      <w:r>
        <w:rPr>
          <w:rFonts w:hint="eastAsia" w:ascii="仿宋_GB2312" w:hAnsi="仿宋" w:eastAsia="仿宋_GB2312" w:cs="仿宋"/>
          <w:sz w:val="32"/>
          <w:szCs w:val="32"/>
        </w:rPr>
        <w:t>CFU/g为不合格。《食品安全国家标准 饮料》（GB 7101-2015）中规定，</w:t>
      </w:r>
      <w:r>
        <w:rPr>
          <w:rFonts w:hint="eastAsia" w:ascii="仿宋_GB2312" w:hAnsi="仿宋" w:eastAsia="仿宋_GB2312"/>
          <w:color w:val="000000" w:themeColor="text1"/>
          <w:sz w:val="32"/>
          <w:szCs w:val="32"/>
        </w:rPr>
        <w:t>从一批产品中采集5个样品，若5个样品的检验结果均小于或等于m值（≤10</w:t>
      </w:r>
      <w:r>
        <w:rPr>
          <w:rFonts w:hint="eastAsia" w:ascii="仿宋_GB2312" w:hAnsi="仿宋" w:eastAsia="仿宋_GB2312"/>
          <w:color w:val="000000" w:themeColor="text1"/>
          <w:sz w:val="32"/>
          <w:szCs w:val="32"/>
          <w:vertAlign w:val="superscript"/>
        </w:rPr>
        <w:t>3</w:t>
      </w:r>
      <w:r>
        <w:rPr>
          <w:rFonts w:hint="eastAsia" w:ascii="仿宋_GB2312" w:hAnsi="仿宋" w:eastAsia="仿宋_GB2312"/>
          <w:color w:val="000000" w:themeColor="text1"/>
          <w:sz w:val="32"/>
          <w:szCs w:val="32"/>
        </w:rPr>
        <w:t>CFU/g），则这种情况是允许的；若≤2个样品的结果（X）位于m值和M值之间（10</w:t>
      </w:r>
      <w:r>
        <w:rPr>
          <w:rFonts w:hint="eastAsia" w:ascii="仿宋_GB2312" w:hAnsi="仿宋" w:eastAsia="仿宋_GB2312"/>
          <w:color w:val="000000" w:themeColor="text1"/>
          <w:sz w:val="32"/>
          <w:szCs w:val="32"/>
          <w:vertAlign w:val="superscript"/>
        </w:rPr>
        <w:t>3</w:t>
      </w:r>
      <w:r>
        <w:rPr>
          <w:rFonts w:hint="eastAsia" w:ascii="仿宋_GB2312" w:hAnsi="仿宋" w:eastAsia="仿宋_GB2312"/>
          <w:color w:val="000000" w:themeColor="text1"/>
          <w:sz w:val="32"/>
          <w:szCs w:val="32"/>
        </w:rPr>
        <w:t>CFU/g＜X≤5×10</w:t>
      </w:r>
      <w:r>
        <w:rPr>
          <w:rFonts w:hint="eastAsia" w:ascii="仿宋_GB2312" w:hAnsi="仿宋" w:eastAsia="仿宋_GB2312"/>
          <w:color w:val="000000" w:themeColor="text1"/>
          <w:sz w:val="32"/>
          <w:szCs w:val="32"/>
          <w:vertAlign w:val="superscript"/>
        </w:rPr>
        <w:t>4</w:t>
      </w:r>
      <w:r>
        <w:rPr>
          <w:rFonts w:hint="eastAsia" w:ascii="仿宋_GB2312" w:hAnsi="仿宋" w:eastAsia="仿宋_GB2312"/>
          <w:color w:val="000000" w:themeColor="text1"/>
          <w:sz w:val="32"/>
          <w:szCs w:val="32"/>
        </w:rPr>
        <w:t>CFU/g）,则这种情况也是允许的；若有3个及以上的样品检验结果位于m值和M值之间，则这种情况是不允许的；若有任一样品的检验结果大于M值（＞5×10</w:t>
      </w:r>
      <w:r>
        <w:rPr>
          <w:rFonts w:hint="eastAsia" w:ascii="仿宋_GB2312" w:hAnsi="仿宋" w:eastAsia="仿宋_GB2312"/>
          <w:color w:val="000000" w:themeColor="text1"/>
          <w:sz w:val="32"/>
          <w:szCs w:val="32"/>
          <w:vertAlign w:val="superscript"/>
        </w:rPr>
        <w:t>4</w:t>
      </w:r>
      <w:r>
        <w:rPr>
          <w:rFonts w:hint="eastAsia" w:ascii="仿宋_GB2312" w:hAnsi="仿宋" w:eastAsia="仿宋_GB2312"/>
          <w:color w:val="000000" w:themeColor="text1"/>
          <w:sz w:val="32"/>
          <w:szCs w:val="32"/>
        </w:rPr>
        <w:t>CFU/g），则这种情况也是不允许的。</w:t>
      </w:r>
      <w:r>
        <w:rPr>
          <w:rFonts w:hint="eastAsia" w:ascii="仿宋_GB2312" w:hAnsi="仿宋" w:eastAsia="仿宋_GB2312"/>
          <w:sz w:val="32"/>
          <w:szCs w:val="32"/>
        </w:rPr>
        <w:t>食品的菌落总数超标，说明其产品的卫生状况达不到基本的卫生要求，将会破坏食品的营养成分，加速食品的腐败变质，使食品失去食用价值。消费者食用菌落总数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rPr>
        <w:t>超标严重的食品，容易患痢疾等肠道疾病，会引起呕吐、腹泻等症状。</w:t>
      </w:r>
    </w:p>
    <w:p>
      <w:pPr>
        <w:spacing w:line="560" w:lineRule="exact"/>
        <w:ind w:firstLine="482"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（二）</w:t>
      </w:r>
      <w:r>
        <w:rPr>
          <w:rFonts w:hint="eastAsia" w:ascii="楷体_GB2312" w:hAnsi="楷体" w:eastAsia="楷体_GB2312" w:cs="仿宋_GB2312"/>
          <w:b/>
          <w:sz w:val="32"/>
          <w:szCs w:val="32"/>
        </w:rPr>
        <w:t>二氧化硫残留量</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spacing w:line="560" w:lineRule="exact"/>
        <w:ind w:firstLine="482" w:firstLineChars="15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rPr>
        <w:t>（三）</w:t>
      </w:r>
      <w:r>
        <w:rPr>
          <w:rFonts w:hint="eastAsia" w:ascii="楷体_GB2312" w:hAnsi="楷体" w:eastAsia="楷体_GB2312" w:cs="仿宋_GB2312"/>
          <w:b/>
          <w:sz w:val="32"/>
          <w:szCs w:val="32"/>
        </w:rPr>
        <w:t>霉菌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霉菌是用来判定食品在加工过程中被污染的程度及卫生质量的指标。《食品安全国家标准 蜜饯》（GB 14884-2016）中规定，蜜饯中霉菌应</w:t>
      </w:r>
      <w:r>
        <w:rPr>
          <w:rFonts w:hint="eastAsia" w:ascii="仿宋_GB2312" w:hAnsi="仿宋" w:eastAsia="仿宋_GB2312"/>
          <w:color w:val="000000" w:themeColor="text1"/>
          <w:sz w:val="32"/>
          <w:szCs w:val="32"/>
        </w:rPr>
        <w:t>≤50CFU/g。</w:t>
      </w:r>
      <w:r>
        <w:rPr>
          <w:rFonts w:hint="eastAsia" w:ascii="仿宋_GB2312" w:hAnsi="仿宋" w:eastAsia="仿宋_GB2312"/>
          <w:sz w:val="32"/>
          <w:szCs w:val="32"/>
        </w:rPr>
        <w:t>霉菌污染可使食品腐败变质，破坏食品的色、香、味，使食品失去食用价值，并可能产生真菌毒素，造成人体内分泌紊乱、免疫抑制等问题。</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（四）</w:t>
      </w:r>
      <w:r>
        <w:rPr>
          <w:rFonts w:hint="eastAsia" w:ascii="楷体_GB2312" w:hAnsi="楷体" w:eastAsia="楷体_GB2312" w:cs="仿宋_GB2312"/>
          <w:b/>
          <w:sz w:val="32"/>
          <w:szCs w:val="32"/>
        </w:rPr>
        <w:t>过氧化值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腌腊肉制品》（GB 2730-2015）中规定，香（腊）肠的过氧化值(以脂肪计)应≤0.5g/100g。食用</w:t>
      </w:r>
      <w:r>
        <w:rPr>
          <w:rFonts w:hint="eastAsia" w:ascii="仿宋_GB2312" w:hAnsi="仿宋" w:eastAsia="仿宋_GB2312"/>
          <w:sz w:val="32"/>
          <w:szCs w:val="32"/>
        </w:rPr>
        <w:t>过氧化值过高的食品可能会导致肠胃不适、腹泻等症状。</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（五）氟苯尼考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w:t>
      </w:r>
      <w:r>
        <w:rPr>
          <w:rFonts w:hint="eastAsia" w:ascii="仿宋_GB2312" w:hAnsi="仿宋" w:eastAsia="仿宋_GB2312" w:cs="仿宋"/>
          <w:sz w:val="32"/>
          <w:szCs w:val="32"/>
        </w:rPr>
        <w:t>规定，氟苯尼考可用于猪、牛、羊、禽、鱼等，但在产蛋期家禽中禁用（鸡蛋中不得检出）。正常情况下消费者不必对鸡蛋中检出微量氟苯尼考过于担心，但长期食用氟苯尼考残留超标的蛋品，对人体健康有一定风险。</w:t>
      </w:r>
    </w:p>
    <w:p>
      <w:pPr>
        <w:spacing w:line="560" w:lineRule="exact"/>
        <w:ind w:firstLine="565" w:firstLineChars="176"/>
        <w:rPr>
          <w:rFonts w:ascii="楷体_GB2312" w:hAnsi="仿宋" w:eastAsia="楷体_GB2312"/>
          <w:sz w:val="32"/>
          <w:szCs w:val="32"/>
        </w:rPr>
      </w:pPr>
      <w:r>
        <w:rPr>
          <w:rFonts w:hint="eastAsia" w:ascii="楷体_GB2312" w:hAnsi="楷体" w:eastAsia="楷体_GB2312" w:cs="仿宋_GB2312"/>
          <w:b/>
          <w:color w:val="000000" w:themeColor="text1"/>
          <w:sz w:val="32"/>
          <w:szCs w:val="32"/>
        </w:rPr>
        <w:t>（六）乙基麦芽酚</w:t>
      </w:r>
      <w:r>
        <w:rPr>
          <w:rFonts w:hint="eastAsia" w:ascii="楷体_GB2312" w:hAnsi="仿宋" w:eastAsia="楷体_GB2312"/>
          <w:sz w:val="32"/>
          <w:szCs w:val="32"/>
        </w:rPr>
        <w:t xml:space="preserve">   </w:t>
      </w:r>
    </w:p>
    <w:p>
      <w:pPr>
        <w:pStyle w:val="6"/>
        <w:widowControl w:val="0"/>
        <w:shd w:val="clear" w:color="auto" w:fill="FFFFFF"/>
        <w:spacing w:before="0" w:beforeAutospacing="0" w:after="0" w:afterAutospacing="0"/>
        <w:ind w:firstLine="640" w:firstLineChars="200"/>
        <w:jc w:val="both"/>
        <w:rPr>
          <w:rFonts w:ascii="仿宋_GB2312" w:hAnsi="仿宋" w:eastAsia="仿宋_GB2312" w:cs="华文中宋"/>
          <w:kern w:val="2"/>
          <w:sz w:val="32"/>
          <w:szCs w:val="32"/>
        </w:rPr>
      </w:pPr>
      <w:r>
        <w:rPr>
          <w:rFonts w:hint="eastAsia" w:ascii="仿宋_GB2312" w:hAnsi="仿宋" w:eastAsia="仿宋_GB2312"/>
          <w:sz w:val="32"/>
          <w:szCs w:val="32"/>
        </w:rPr>
        <w:t>乙基麦芽酚是一种香味增效剂，对食品的香味改善和增强具有显著效果，且能延长食品的储存期。《食品安全国家标准 食品添加剂使用标准》（GB 2760-2014）中规定食用调和油中不得使用乙基麦芽酚。食用植物油中检出微量乙基麦芽酚并不会对人体健康造成伤害，</w:t>
      </w:r>
      <w:r>
        <w:rPr>
          <w:rFonts w:hint="eastAsia" w:ascii="仿宋_GB2312" w:hAnsi="仿宋" w:eastAsia="仿宋_GB2312" w:cs="华文中宋"/>
          <w:kern w:val="2"/>
          <w:sz w:val="32"/>
          <w:szCs w:val="32"/>
        </w:rPr>
        <w:t>但超范围使用香料提示油品可能存在品质不良或掺杂掺伪的情况。</w:t>
      </w:r>
    </w:p>
    <w:p>
      <w:pPr>
        <w:widowControl/>
        <w:spacing w:line="56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（七）水分</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（八）酒精度</w:t>
      </w:r>
    </w:p>
    <w:p>
      <w:pPr>
        <w:spacing w:line="560" w:lineRule="exact"/>
        <w:ind w:firstLine="640" w:firstLineChars="200"/>
        <w:rPr>
          <w:rFonts w:ascii="仿宋_GB2312" w:hAnsi="仿宋" w:eastAsia="仿宋_GB2312" w:cstheme="minorBidi"/>
          <w:bCs/>
          <w:sz w:val="32"/>
          <w:szCs w:val="32"/>
        </w:rPr>
      </w:pPr>
      <w:r>
        <w:rPr>
          <w:rFonts w:hint="eastAsia" w:ascii="仿宋_GB2312" w:hAnsi="仿宋" w:eastAsia="仿宋_GB2312"/>
          <w:bCs/>
          <w:sz w:val="32"/>
          <w:szCs w:val="32"/>
        </w:rPr>
        <w:t>酒精度又叫酒度，是酒类的一个重要理化指标，是指在20℃时，100毫升酒中含有乙醇（酒精）的毫升数，即体积（容量）的百</w:t>
      </w:r>
      <w:r>
        <w:rPr>
          <w:rFonts w:hint="eastAsia" w:ascii="仿宋_GB2312" w:hAnsi="仿宋" w:eastAsia="仿宋_GB2312" w:cs="仿宋"/>
          <w:bCs/>
          <w:sz w:val="32"/>
          <w:szCs w:val="32"/>
        </w:rPr>
        <w:t>分数。《浓香型白酒》（GB/T 10781.1-2006）</w:t>
      </w:r>
      <w:r>
        <w:rPr>
          <w:rFonts w:hint="eastAsia" w:ascii="仿宋_GB2312" w:hAnsi="仿宋" w:eastAsia="仿宋_GB2312" w:cs="仿宋"/>
          <w:bCs/>
          <w:spacing w:val="-12"/>
          <w:sz w:val="32"/>
          <w:szCs w:val="32"/>
        </w:rPr>
        <w:t>中规定，实际酒精度应在标示值±1.0%vol的偏差范围内。</w:t>
      </w:r>
      <w:r>
        <w:rPr>
          <w:rFonts w:hint="eastAsia" w:ascii="仿宋_GB2312" w:hAnsi="仿宋" w:eastAsia="仿宋_GB2312"/>
          <w:bCs/>
          <w:sz w:val="32"/>
          <w:szCs w:val="32"/>
        </w:rPr>
        <w:t>酒中酒精度不达标会影响酒类的品质及口感，此外由于产品实际酒精度与明示指标不符也可能对消费者构成欺骗行为。</w:t>
      </w:r>
    </w:p>
    <w:p>
      <w:pPr>
        <w:spacing w:line="560" w:lineRule="exact"/>
        <w:ind w:firstLine="424" w:firstLineChars="132"/>
        <w:rPr>
          <w:rFonts w:ascii="楷体_GB2312" w:hAnsi="楷体" w:eastAsia="楷体_GB2312" w:cs="仿宋_GB2312"/>
          <w:b/>
          <w:sz w:val="32"/>
          <w:szCs w:val="32"/>
        </w:rPr>
      </w:pPr>
      <w:r>
        <w:rPr>
          <w:rFonts w:hint="eastAsia" w:ascii="楷体_GB2312" w:hAnsi="楷体" w:eastAsia="楷体_GB2312" w:cs="仿宋_GB2312"/>
          <w:b/>
          <w:color w:val="000000"/>
          <w:sz w:val="32"/>
          <w:szCs w:val="32"/>
        </w:rPr>
        <w:t>（九）</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2760-2014）中规定，豆类制品中的铝的残留量(干样品，以Al计)应≤100mg/kg。</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宋体"/>
          <w:b/>
          <w:color w:val="000000"/>
          <w:kern w:val="0"/>
          <w:sz w:val="32"/>
          <w:szCs w:val="32"/>
        </w:rPr>
        <w:t>山梨酸及其钾盐</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山梨酸及山梨酸钾是食品防腐保鲜剂，具有广泛的抑菌效果和防霉性能。《食品安全国家标准 食品添加剂使用标准》（GB 2760-2014）中规定，再制蛋中不得使用山梨酸及其钾盐（以山梨酸计）。山梨酸可以被人体的代谢系统吸收而迅速分解为二氧化碳和水。长期食用山梨酸不合格的食品，可能会对人体的骨骼生长、肾脏、肝脏健康造成一定影响。</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（十一）蛋白质</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人体的生长、</w:t>
      </w:r>
      <w:r>
        <w:fldChar w:fldCharType="begin"/>
      </w:r>
      <w:r>
        <w:instrText xml:space="preserve"> HYPERLINK "https://baike.baidu.com/item/%E5%8F%91%E8%82%B2" \t "https://baike.baidu.com/item/%E8%9B%8B%E7%99%BD%E8%B4%A8/_blank" </w:instrText>
      </w:r>
      <w:r>
        <w:fldChar w:fldCharType="separate"/>
      </w:r>
      <w:r>
        <w:rPr>
          <w:rFonts w:hint="eastAsia" w:ascii="仿宋_GB2312" w:hAnsi="仿宋" w:eastAsia="仿宋_GB2312"/>
          <w:sz w:val="32"/>
          <w:szCs w:val="32"/>
        </w:rPr>
        <w:t>发育</w:t>
      </w:r>
      <w:r>
        <w:rPr>
          <w:rFonts w:hint="eastAsia" w:ascii="仿宋_GB2312" w:hAnsi="仿宋" w:eastAsia="仿宋_GB2312"/>
          <w:sz w:val="32"/>
          <w:szCs w:val="32"/>
        </w:rPr>
        <w:fldChar w:fldCharType="end"/>
      </w:r>
      <w:r>
        <w:rPr>
          <w:rFonts w:hint="eastAsia" w:ascii="仿宋_GB2312" w:hAnsi="仿宋" w:eastAsia="仿宋_GB2312"/>
          <w:sz w:val="32"/>
          <w:szCs w:val="32"/>
        </w:rPr>
        <w:t>、</w:t>
      </w:r>
      <w:r>
        <w:fldChar w:fldCharType="begin"/>
      </w:r>
      <w:r>
        <w:instrText xml:space="preserve"> HYPERLINK "https://baike.baidu.com/item/%E9%81%97%E4%BC%A0" \t "https://baike.baidu.com/item/%E8%9B%8B%E7%99%BD%E8%B4%A8/_blank" </w:instrText>
      </w:r>
      <w:r>
        <w:fldChar w:fldCharType="separate"/>
      </w:r>
      <w:r>
        <w:rPr>
          <w:rFonts w:hint="eastAsia" w:ascii="仿宋_GB2312" w:hAnsi="仿宋" w:eastAsia="仿宋_GB2312"/>
          <w:sz w:val="32"/>
          <w:szCs w:val="32"/>
        </w:rPr>
        <w:t>遗传</w:t>
      </w:r>
      <w:r>
        <w:rPr>
          <w:rFonts w:hint="eastAsia" w:ascii="仿宋_GB2312" w:hAnsi="仿宋" w:eastAsia="仿宋_GB2312"/>
          <w:sz w:val="32"/>
          <w:szCs w:val="32"/>
        </w:rPr>
        <w:fldChar w:fldCharType="end"/>
      </w:r>
      <w:r>
        <w:rPr>
          <w:rFonts w:hint="eastAsia" w:ascii="仿宋_GB2312" w:hAnsi="仿宋" w:eastAsia="仿宋_GB2312"/>
          <w:sz w:val="32"/>
          <w:szCs w:val="32"/>
        </w:rPr>
        <w:t>等一切生命活动都离不开蛋白质。本次不合格样品标签明示蛋白质含量应≥0.5%。饮料中蛋白质不合格一般不会造成食品安全风险，但一定程度上反映了产品的内在质量存在不足，表明生产企业未按标准组织生产或生产工艺控制不严，</w:t>
      </w:r>
      <w:r>
        <w:rPr>
          <w:rFonts w:hint="eastAsia" w:ascii="仿宋_GB2312" w:hAnsi="仿宋" w:eastAsia="仿宋_GB2312"/>
          <w:bCs/>
          <w:sz w:val="32"/>
          <w:szCs w:val="32"/>
        </w:rPr>
        <w:t>此外由于产品实际蛋白质含量与明示指标不符也可能对消费者构成欺骗行为。</w:t>
      </w:r>
    </w:p>
    <w:p>
      <w:pPr>
        <w:pStyle w:val="6"/>
        <w:shd w:val="clear" w:color="auto" w:fill="FFFFFF"/>
        <w:spacing w:before="0" w:beforeAutospacing="0" w:after="0" w:afterAutospacing="0" w:line="560" w:lineRule="exact"/>
        <w:ind w:firstLine="960" w:firstLineChars="300"/>
        <w:jc w:val="both"/>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二、建议</w:t>
      </w:r>
    </w:p>
    <w:p>
      <w:pPr>
        <w:pStyle w:val="6"/>
        <w:shd w:val="clear" w:color="auto" w:fill="FFFFFF"/>
        <w:spacing w:before="0" w:beforeAutospacing="0" w:after="0" w:afterAutospacing="0" w:line="560" w:lineRule="exact"/>
        <w:ind w:firstLine="707" w:firstLineChars="220"/>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6"/>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firstLineChars="200"/>
        <w:rPr>
          <w:rFonts w:ascii="楷体_GB2312" w:eastAsia="楷体_GB2312"/>
          <w:bCs/>
        </w:rPr>
      </w:pPr>
      <w:r>
        <w:rPr>
          <w:rFonts w:hint="eastAsia" w:ascii="楷体_GB2312" w:hAnsi="楷体" w:eastAsia="楷体_GB2312"/>
          <w:b/>
          <w:sz w:val="32"/>
          <w:szCs w:val="32"/>
        </w:rPr>
        <w:t>（二）加强生产过程的质量控制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食品生产过程是直接影响食品质量安全的关键。生产企业应</w:t>
      </w:r>
      <w:r>
        <w:rPr>
          <w:rFonts w:hint="eastAsia" w:ascii="仿宋_GB2312" w:eastAsia="仿宋_GB2312"/>
          <w:snapToGrid w:val="0"/>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sz w:val="32"/>
          <w:szCs w:val="32"/>
        </w:rPr>
        <w:t>环境和设施进行消毒、清洁</w:t>
      </w:r>
      <w:bookmarkEnd w:id="0"/>
      <w:r>
        <w:rPr>
          <w:rFonts w:hint="eastAsia" w:ascii="仿宋_GB2312" w:eastAsia="仿宋_GB2312"/>
          <w:sz w:val="32"/>
          <w:szCs w:val="32"/>
        </w:rPr>
        <w:t>，并对环境进行微生物监测，以减少或避免生产过程中受到微生物的污染。</w:t>
      </w:r>
    </w:p>
    <w:p>
      <w:pPr>
        <w:pStyle w:val="6"/>
        <w:shd w:val="clear" w:color="auto" w:fill="FFFFFF"/>
        <w:spacing w:before="0" w:beforeAutospacing="0" w:after="0" w:afterAutospacing="0"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（三）加强食品出厂检验</w:t>
      </w:r>
    </w:p>
    <w:p>
      <w:pPr>
        <w:pStyle w:val="6"/>
        <w:shd w:val="clear" w:color="auto" w:fill="FFFFFF"/>
        <w:spacing w:before="0" w:beforeAutospacing="0" w:after="0" w:afterAutospacing="0" w:line="560" w:lineRule="exact"/>
        <w:ind w:firstLine="640" w:firstLineChars="200"/>
        <w:jc w:val="both"/>
        <w:rPr>
          <w:rFonts w:ascii="黑体" w:hAnsi="黑体" w:eastAsia="黑体" w:cs="仿宋_GB2312"/>
          <w:color w:val="000000" w:themeColor="text1"/>
          <w:sz w:val="32"/>
          <w:szCs w:val="32"/>
        </w:rPr>
      </w:pPr>
      <w:r>
        <w:rPr>
          <w:rFonts w:hint="eastAsia" w:eastAsia="仿宋_GB2312"/>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6"/>
        <w:shd w:val="clear" w:color="auto" w:fill="FFFFFF"/>
        <w:spacing w:before="0" w:beforeAutospacing="0" w:after="0" w:afterAutospacing="0" w:line="560" w:lineRule="exact"/>
        <w:ind w:firstLine="643" w:firstLineChars="200"/>
        <w:jc w:val="both"/>
        <w:rPr>
          <w:rStyle w:val="9"/>
          <w:rFonts w:ascii="楷体_GB2312" w:hAnsi="楷体" w:eastAsia="楷体_GB2312"/>
          <w:color w:val="2B2B2B"/>
          <w:sz w:val="32"/>
          <w:szCs w:val="32"/>
        </w:rPr>
      </w:pPr>
      <w:r>
        <w:rPr>
          <w:rStyle w:val="9"/>
          <w:rFonts w:hint="eastAsia" w:ascii="楷体_GB2312" w:hAnsi="楷体" w:eastAsia="楷体_GB2312"/>
          <w:color w:val="2B2B2B"/>
          <w:sz w:val="32"/>
          <w:szCs w:val="32"/>
        </w:rPr>
        <w:t>（四）保证食品运输、贮存环境</w:t>
      </w:r>
    </w:p>
    <w:p>
      <w:pPr>
        <w:pStyle w:val="6"/>
        <w:shd w:val="clear" w:color="auto" w:fill="FFFFFF"/>
        <w:spacing w:before="0" w:beforeAutospacing="0" w:after="0" w:afterAutospacing="0"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6"/>
        <w:shd w:val="clear" w:color="auto" w:fill="FFFFFF"/>
        <w:spacing w:before="0" w:beforeAutospacing="0" w:after="0" w:afterAutospacing="0" w:line="560" w:lineRule="exact"/>
        <w:ind w:firstLine="643" w:firstLineChars="200"/>
        <w:jc w:val="both"/>
        <w:rPr>
          <w:rStyle w:val="9"/>
          <w:rFonts w:ascii="楷体_GB2312" w:hAnsi="楷体" w:eastAsia="楷体_GB2312"/>
          <w:sz w:val="32"/>
          <w:szCs w:val="32"/>
        </w:rPr>
      </w:pPr>
      <w:r>
        <w:rPr>
          <w:rStyle w:val="9"/>
          <w:rFonts w:hint="eastAsia" w:ascii="楷体_GB2312" w:hAnsi="楷体" w:eastAsia="楷体_GB2312"/>
          <w:sz w:val="32"/>
          <w:szCs w:val="32"/>
        </w:rPr>
        <w:t>（五）加强食品从业人员培训</w:t>
      </w:r>
    </w:p>
    <w:p>
      <w:pPr>
        <w:pStyle w:val="6"/>
        <w:shd w:val="clear" w:color="auto" w:fill="FFFFFF"/>
        <w:spacing w:before="0" w:beforeAutospacing="0" w:after="0" w:afterAutospacing="0" w:line="560" w:lineRule="exact"/>
        <w:ind w:firstLine="800" w:firstLineChars="250"/>
        <w:jc w:val="both"/>
        <w:rPr>
          <w:rFonts w:ascii="仿宋_GB2312" w:hAnsi="仿宋" w:eastAsia="仿宋_GB2312"/>
          <w:sz w:val="32"/>
          <w:szCs w:val="32"/>
        </w:rPr>
      </w:pPr>
      <w:r>
        <w:rPr>
          <w:rFonts w:hint="eastAsia" w:ascii="仿宋_GB2312" w:hAnsi="仿宋" w:eastAsia="仿宋_GB2312"/>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sz w:val="32"/>
          <w:szCs w:val="32"/>
        </w:rPr>
        <w:t>，</w:t>
      </w:r>
      <w:r>
        <w:rPr>
          <w:rFonts w:hint="eastAsia" w:ascii="仿宋_GB2312" w:hAnsi="仿宋" w:eastAsia="仿宋_GB2312" w:cs="仿宋"/>
          <w:snapToGrid w:val="0"/>
          <w:sz w:val="32"/>
        </w:rPr>
        <w:t>提高从业人员的食品安全意识和维护食品安全能力</w:t>
      </w:r>
      <w:r>
        <w:rPr>
          <w:rFonts w:hint="eastAsia" w:ascii="仿宋_GB2312" w:hAnsi="仿宋" w:eastAsia="仿宋_GB2312"/>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sz w:val="32"/>
          <w:szCs w:val="32"/>
          <w:shd w:val="clear" w:color="auto" w:fill="FFFFFF"/>
        </w:rPr>
        <w:t>加工食品时应当将手洗净，穿戴清洁的工</w:t>
      </w:r>
      <w:r>
        <w:rPr>
          <w:rFonts w:hint="eastAsia" w:ascii="仿宋_GB2312" w:hAnsi="仿宋" w:eastAsia="仿宋_GB2312"/>
          <w:color w:val="2B2B2B"/>
          <w:sz w:val="32"/>
          <w:szCs w:val="32"/>
          <w:shd w:val="clear" w:color="auto" w:fill="FFFFFF"/>
        </w:rPr>
        <w:t>作衣帽。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037C"/>
    <w:rsid w:val="000265E3"/>
    <w:rsid w:val="000271B8"/>
    <w:rsid w:val="00046334"/>
    <w:rsid w:val="000C5CDC"/>
    <w:rsid w:val="000C7EF5"/>
    <w:rsid w:val="000D792C"/>
    <w:rsid w:val="000E754B"/>
    <w:rsid w:val="001272CB"/>
    <w:rsid w:val="00173E26"/>
    <w:rsid w:val="00197C3A"/>
    <w:rsid w:val="001E73B5"/>
    <w:rsid w:val="0021448B"/>
    <w:rsid w:val="00267ADA"/>
    <w:rsid w:val="0027038E"/>
    <w:rsid w:val="002728FB"/>
    <w:rsid w:val="002A2F2B"/>
    <w:rsid w:val="002C5D2C"/>
    <w:rsid w:val="0031384E"/>
    <w:rsid w:val="00335527"/>
    <w:rsid w:val="003418E2"/>
    <w:rsid w:val="00364DA5"/>
    <w:rsid w:val="00374D3E"/>
    <w:rsid w:val="00380497"/>
    <w:rsid w:val="0039243F"/>
    <w:rsid w:val="003E43F4"/>
    <w:rsid w:val="003E6D50"/>
    <w:rsid w:val="00422003"/>
    <w:rsid w:val="00460EBF"/>
    <w:rsid w:val="00491FF1"/>
    <w:rsid w:val="004B3595"/>
    <w:rsid w:val="004E47E1"/>
    <w:rsid w:val="00501BA2"/>
    <w:rsid w:val="00531D64"/>
    <w:rsid w:val="00571A1B"/>
    <w:rsid w:val="00582CF9"/>
    <w:rsid w:val="00592E8D"/>
    <w:rsid w:val="005A65CA"/>
    <w:rsid w:val="005B1153"/>
    <w:rsid w:val="005C41B0"/>
    <w:rsid w:val="005C442B"/>
    <w:rsid w:val="005C792A"/>
    <w:rsid w:val="005D1314"/>
    <w:rsid w:val="005E0351"/>
    <w:rsid w:val="005F21C2"/>
    <w:rsid w:val="00611457"/>
    <w:rsid w:val="006202F9"/>
    <w:rsid w:val="00650EDA"/>
    <w:rsid w:val="00657BC0"/>
    <w:rsid w:val="00677F7B"/>
    <w:rsid w:val="00681CB4"/>
    <w:rsid w:val="00690414"/>
    <w:rsid w:val="006913F5"/>
    <w:rsid w:val="00703213"/>
    <w:rsid w:val="00740945"/>
    <w:rsid w:val="00760E8C"/>
    <w:rsid w:val="00797597"/>
    <w:rsid w:val="007B578D"/>
    <w:rsid w:val="007F48FA"/>
    <w:rsid w:val="0081006E"/>
    <w:rsid w:val="00872F87"/>
    <w:rsid w:val="00897AB4"/>
    <w:rsid w:val="008A7BAB"/>
    <w:rsid w:val="008D44CF"/>
    <w:rsid w:val="008D4D11"/>
    <w:rsid w:val="008E66CD"/>
    <w:rsid w:val="008F6779"/>
    <w:rsid w:val="009378EF"/>
    <w:rsid w:val="00975F1D"/>
    <w:rsid w:val="009A1F7F"/>
    <w:rsid w:val="009B1128"/>
    <w:rsid w:val="009C5697"/>
    <w:rsid w:val="009E14D7"/>
    <w:rsid w:val="009E3D34"/>
    <w:rsid w:val="009E4302"/>
    <w:rsid w:val="009E5E10"/>
    <w:rsid w:val="009F78FD"/>
    <w:rsid w:val="00A02146"/>
    <w:rsid w:val="00A21DEE"/>
    <w:rsid w:val="00A46E48"/>
    <w:rsid w:val="00A52BEE"/>
    <w:rsid w:val="00A55CD3"/>
    <w:rsid w:val="00A73C1D"/>
    <w:rsid w:val="00A74A7A"/>
    <w:rsid w:val="00A77B04"/>
    <w:rsid w:val="00A97077"/>
    <w:rsid w:val="00AC1B08"/>
    <w:rsid w:val="00B13C86"/>
    <w:rsid w:val="00B3197C"/>
    <w:rsid w:val="00B76FBB"/>
    <w:rsid w:val="00C0165E"/>
    <w:rsid w:val="00C163FA"/>
    <w:rsid w:val="00C16BD1"/>
    <w:rsid w:val="00C21F24"/>
    <w:rsid w:val="00C37A8E"/>
    <w:rsid w:val="00C40D67"/>
    <w:rsid w:val="00C44296"/>
    <w:rsid w:val="00C77B6D"/>
    <w:rsid w:val="00C801D6"/>
    <w:rsid w:val="00C83185"/>
    <w:rsid w:val="00C87C3F"/>
    <w:rsid w:val="00C90914"/>
    <w:rsid w:val="00C96C57"/>
    <w:rsid w:val="00CB488A"/>
    <w:rsid w:val="00D164C9"/>
    <w:rsid w:val="00D3633C"/>
    <w:rsid w:val="00D6588B"/>
    <w:rsid w:val="00D731FE"/>
    <w:rsid w:val="00D80F7B"/>
    <w:rsid w:val="00D9230A"/>
    <w:rsid w:val="00DF037C"/>
    <w:rsid w:val="00DF22B9"/>
    <w:rsid w:val="00E118B4"/>
    <w:rsid w:val="00E152D3"/>
    <w:rsid w:val="00E47121"/>
    <w:rsid w:val="00E54A27"/>
    <w:rsid w:val="00E636C0"/>
    <w:rsid w:val="00E96EF4"/>
    <w:rsid w:val="00EB156C"/>
    <w:rsid w:val="00EB1C64"/>
    <w:rsid w:val="00EB40AC"/>
    <w:rsid w:val="00F13C44"/>
    <w:rsid w:val="00F15F59"/>
    <w:rsid w:val="00F249C6"/>
    <w:rsid w:val="00F729FA"/>
    <w:rsid w:val="00FB1D8E"/>
    <w:rsid w:val="00FE2E48"/>
    <w:rsid w:val="06231142"/>
    <w:rsid w:val="06542AAB"/>
    <w:rsid w:val="0A4E404A"/>
    <w:rsid w:val="0ADD704B"/>
    <w:rsid w:val="0E793F32"/>
    <w:rsid w:val="0F4F2E9F"/>
    <w:rsid w:val="15081420"/>
    <w:rsid w:val="1680390E"/>
    <w:rsid w:val="17144344"/>
    <w:rsid w:val="1E796335"/>
    <w:rsid w:val="203B5274"/>
    <w:rsid w:val="2DF85529"/>
    <w:rsid w:val="320C2B6A"/>
    <w:rsid w:val="32621C14"/>
    <w:rsid w:val="36F23603"/>
    <w:rsid w:val="37D42FED"/>
    <w:rsid w:val="39861FC6"/>
    <w:rsid w:val="3BC5046D"/>
    <w:rsid w:val="40300D5B"/>
    <w:rsid w:val="426C5B5A"/>
    <w:rsid w:val="4CD73C93"/>
    <w:rsid w:val="4CF440CD"/>
    <w:rsid w:val="4DEE1085"/>
    <w:rsid w:val="55557151"/>
    <w:rsid w:val="560765F8"/>
    <w:rsid w:val="56E57ED7"/>
    <w:rsid w:val="59780E58"/>
    <w:rsid w:val="599D7766"/>
    <w:rsid w:val="59A52A8B"/>
    <w:rsid w:val="5B4606F7"/>
    <w:rsid w:val="5B7F2EE9"/>
    <w:rsid w:val="5D641E05"/>
    <w:rsid w:val="5DDA78F0"/>
    <w:rsid w:val="5E4349FF"/>
    <w:rsid w:val="5FE31248"/>
    <w:rsid w:val="64697C10"/>
    <w:rsid w:val="64A44E88"/>
    <w:rsid w:val="69FF0DD8"/>
    <w:rsid w:val="6ADC75B4"/>
    <w:rsid w:val="6B9407E6"/>
    <w:rsid w:val="6D36708D"/>
    <w:rsid w:val="6E256906"/>
    <w:rsid w:val="6E300239"/>
    <w:rsid w:val="6F882B4C"/>
    <w:rsid w:val="702E584E"/>
    <w:rsid w:val="70412BBA"/>
    <w:rsid w:val="70556CBC"/>
    <w:rsid w:val="77151366"/>
    <w:rsid w:val="7768788D"/>
    <w:rsid w:val="787D4F8C"/>
    <w:rsid w:val="7A822901"/>
    <w:rsid w:val="7AA85D06"/>
    <w:rsid w:val="7D9321CA"/>
    <w:rsid w:val="7E4771F8"/>
    <w:rsid w:val="7EAB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rFonts w:ascii="Calibri" w:hAnsi="Calibri" w:eastAsia="宋体" w:cs="Times New Roman"/>
      <w:sz w:val="18"/>
      <w:szCs w:val="18"/>
    </w:rPr>
  </w:style>
  <w:style w:type="character" w:customStyle="1" w:styleId="11">
    <w:name w:val="页脚 Char"/>
    <w:basedOn w:val="8"/>
    <w:link w:val="4"/>
    <w:qFormat/>
    <w:uiPriority w:val="99"/>
    <w:rPr>
      <w:rFonts w:ascii="Calibri" w:hAnsi="Calibri" w:eastAsia="宋体" w:cs="Times New Roman"/>
      <w:sz w:val="18"/>
      <w:szCs w:val="18"/>
    </w:rPr>
  </w:style>
  <w:style w:type="character" w:customStyle="1" w:styleId="12">
    <w:name w:val="批注框文本 Char"/>
    <w:basedOn w:val="8"/>
    <w:link w:val="3"/>
    <w:semiHidden/>
    <w:qFormat/>
    <w:uiPriority w:val="99"/>
    <w:rPr>
      <w:rFonts w:ascii="Calibri" w:hAnsi="Calibri" w:eastAsia="宋体" w:cs="Times New Roman"/>
      <w:sz w:val="18"/>
      <w:szCs w:val="18"/>
    </w:rPr>
  </w:style>
  <w:style w:type="paragraph" w:customStyle="1" w:styleId="13">
    <w:name w:val="列出段落2"/>
    <w:basedOn w:val="1"/>
    <w:qFormat/>
    <w:uiPriority w:val="34"/>
    <w:pPr>
      <w:ind w:firstLine="420" w:firstLineChars="200"/>
    </w:p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32B532-2119-42FF-A0F1-4AE638EAB43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520</Words>
  <Characters>2969</Characters>
  <Lines>24</Lines>
  <Paragraphs>6</Paragraphs>
  <TotalTime>39</TotalTime>
  <ScaleCrop>false</ScaleCrop>
  <LinksUpToDate>false</LinksUpToDate>
  <CharactersWithSpaces>3483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2020-03-17T06:32:00Z</dcterms:created>
  <dc:creator>liqx</dc:creator>
  <cp:lastModifiedBy>陈建维</cp:lastModifiedBy>
  <cp:lastPrinted>2020-04-20T03:22:00Z</cp:lastPrinted>
  <dcterms:modified xsi:type="dcterms:W3CDTF">2020-07-22T01:43:41Z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