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F8" w:rsidRDefault="00245FB0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ascii="黑体" w:eastAsia="黑体" w:hint="eastAsia"/>
          <w:b/>
          <w:color w:val="000000" w:themeColor="text1"/>
          <w:sz w:val="36"/>
          <w:szCs w:val="30"/>
        </w:rPr>
        <w:t>深圳标准先进性评价细则</w:t>
      </w:r>
    </w:p>
    <w:p w:rsidR="00AF67F8" w:rsidRDefault="00245FB0">
      <w:pPr>
        <w:ind w:firstLineChars="945" w:firstLine="3415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ascii="黑体" w:eastAsia="黑体" w:hint="eastAsia"/>
          <w:b/>
          <w:color w:val="000000" w:themeColor="text1"/>
          <w:sz w:val="36"/>
          <w:szCs w:val="30"/>
        </w:rPr>
        <w:t>开关电源</w:t>
      </w:r>
    </w:p>
    <w:p w:rsidR="00AF67F8" w:rsidRDefault="00245FB0">
      <w:pPr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为对开关电源产品标准进行深圳标准先进性评价，特制定本细则。</w:t>
      </w:r>
      <w:r w:rsidR="003E7897">
        <w:rPr>
          <w:rFonts w:hint="eastAsia"/>
          <w:color w:val="000000" w:themeColor="text1"/>
          <w:sz w:val="30"/>
          <w:szCs w:val="30"/>
        </w:rPr>
        <w:t>本细则针对的是额定功率</w:t>
      </w:r>
      <w:r w:rsidR="003E7897">
        <w:rPr>
          <w:rFonts w:hint="eastAsia"/>
          <w:color w:val="000000" w:themeColor="text1"/>
          <w:sz w:val="30"/>
          <w:szCs w:val="30"/>
        </w:rPr>
        <w:t>5</w:t>
      </w:r>
      <w:r w:rsidR="003E7897">
        <w:rPr>
          <w:color w:val="000000" w:themeColor="text1"/>
          <w:sz w:val="30"/>
          <w:szCs w:val="30"/>
        </w:rPr>
        <w:t>000W</w:t>
      </w:r>
      <w:r w:rsidR="003E7897">
        <w:rPr>
          <w:color w:val="000000" w:themeColor="text1"/>
          <w:sz w:val="30"/>
          <w:szCs w:val="30"/>
        </w:rPr>
        <w:t>以下单相输入的开关电源产品</w:t>
      </w:r>
      <w:r w:rsidR="003E7897">
        <w:rPr>
          <w:rFonts w:hint="eastAsia"/>
          <w:color w:val="000000" w:themeColor="text1"/>
          <w:sz w:val="30"/>
          <w:szCs w:val="30"/>
        </w:rPr>
        <w:t>。</w:t>
      </w:r>
      <w:r>
        <w:rPr>
          <w:rFonts w:hint="eastAsia"/>
          <w:color w:val="000000" w:themeColor="text1"/>
          <w:sz w:val="30"/>
          <w:szCs w:val="30"/>
        </w:rPr>
        <w:t>本细则主要内容包括但不限于：主要技术指标确定程序、主要技术指标、先进性判定标准、先进性评价程序等。</w:t>
      </w:r>
    </w:p>
    <w:p w:rsidR="00AF67F8" w:rsidRDefault="00245FB0">
      <w:pPr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具体如下：</w:t>
      </w:r>
    </w:p>
    <w:p w:rsidR="00AF67F8" w:rsidRDefault="00245FB0">
      <w:pPr>
        <w:pStyle w:val="1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 w:rsidR="00AF67F8" w:rsidRDefault="00245FB0">
      <w:pPr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 w:rsidR="00AF67F8" w:rsidRDefault="00245FB0">
      <w:pPr>
        <w:pStyle w:val="1"/>
        <w:numPr>
          <w:ilvl w:val="0"/>
          <w:numId w:val="3"/>
        </w:numPr>
        <w:ind w:left="1134" w:firstLineChars="0" w:hanging="534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 w:rsidR="00AF67F8" w:rsidRDefault="00245FB0">
      <w:pPr>
        <w:pStyle w:val="1"/>
        <w:numPr>
          <w:ilvl w:val="0"/>
          <w:numId w:val="3"/>
        </w:numPr>
        <w:ind w:left="1134" w:firstLineChars="0" w:hanging="534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收集产品相关的认证项目和检测要求；</w:t>
      </w:r>
    </w:p>
    <w:p w:rsidR="00AF67F8" w:rsidRDefault="00245FB0">
      <w:pPr>
        <w:pStyle w:val="1"/>
        <w:numPr>
          <w:ilvl w:val="0"/>
          <w:numId w:val="3"/>
        </w:numPr>
        <w:ind w:left="1134" w:firstLineChars="0" w:hanging="534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基于行业现状和市场需求，按照指标项的类型、层次、作用进行划分，形成指标池；</w:t>
      </w:r>
    </w:p>
    <w:p w:rsidR="00AF67F8" w:rsidRDefault="00245FB0">
      <w:pPr>
        <w:pStyle w:val="1"/>
        <w:numPr>
          <w:ilvl w:val="0"/>
          <w:numId w:val="3"/>
        </w:numPr>
        <w:ind w:left="1134" w:firstLineChars="0" w:hanging="534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征求行业协会、</w:t>
      </w:r>
      <w:r>
        <w:rPr>
          <w:rFonts w:ascii="Times New Roman" w:hAnsi="Times New Roman" w:hint="eastAsia"/>
          <w:color w:val="000000" w:themeColor="text1"/>
          <w:kern w:val="0"/>
          <w:sz w:val="30"/>
          <w:szCs w:val="30"/>
        </w:rPr>
        <w:t>专业技术机构</w:t>
      </w:r>
      <w:r>
        <w:rPr>
          <w:rFonts w:hint="eastAsia"/>
          <w:color w:val="000000" w:themeColor="text1"/>
          <w:sz w:val="30"/>
          <w:szCs w:val="30"/>
        </w:rPr>
        <w:t>意见，召开专家评审会，在指标池中抽取核心指标，并确定核心指标基准线。</w:t>
      </w:r>
    </w:p>
    <w:p w:rsidR="00AF67F8" w:rsidRDefault="00245FB0">
      <w:pPr>
        <w:pStyle w:val="1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开关电源产品标准评价</w:t>
      </w:r>
    </w:p>
    <w:p w:rsidR="00AF67F8" w:rsidRDefault="00245FB0">
      <w:pPr>
        <w:pStyle w:val="1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主要技术指标</w:t>
      </w:r>
    </w:p>
    <w:p w:rsidR="00AF67F8" w:rsidRPr="000C2248" w:rsidRDefault="00245FB0" w:rsidP="000C2248">
      <w:pPr>
        <w:pStyle w:val="1"/>
        <w:ind w:firstLine="600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梳理开关电源产品指标项，</w:t>
      </w:r>
      <w:r w:rsidRPr="000C2248">
        <w:rPr>
          <w:rFonts w:hint="eastAsia"/>
          <w:color w:val="000000" w:themeColor="text1"/>
          <w:sz w:val="30"/>
          <w:szCs w:val="30"/>
        </w:rPr>
        <w:t>在满足</w:t>
      </w:r>
      <w:r w:rsidRPr="002A2C9C">
        <w:rPr>
          <w:rFonts w:hint="eastAsia"/>
          <w:b/>
          <w:color w:val="000000" w:themeColor="text1"/>
          <w:sz w:val="30"/>
          <w:szCs w:val="30"/>
        </w:rPr>
        <w:t>国家标准</w:t>
      </w:r>
      <w:r w:rsidR="000C2248" w:rsidRPr="002A2C9C">
        <w:rPr>
          <w:rFonts w:hint="eastAsia"/>
          <w:b/>
          <w:color w:val="000000" w:themeColor="text1"/>
          <w:sz w:val="30"/>
          <w:szCs w:val="30"/>
        </w:rPr>
        <w:t>GB 4943.1</w:t>
      </w:r>
      <w:r w:rsidR="002E24AB" w:rsidRPr="002A2C9C">
        <w:rPr>
          <w:b/>
          <w:color w:val="000000" w:themeColor="text1"/>
          <w:sz w:val="30"/>
          <w:szCs w:val="30"/>
        </w:rPr>
        <w:t>-2011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《信息技术设备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安全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第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1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部分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：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通用要求》</w:t>
      </w:r>
      <w:r w:rsidR="000C2248" w:rsidRPr="002A2C9C">
        <w:rPr>
          <w:rFonts w:hint="eastAsia"/>
          <w:b/>
          <w:color w:val="000000" w:themeColor="text1"/>
          <w:sz w:val="30"/>
          <w:szCs w:val="30"/>
        </w:rPr>
        <w:t>、</w:t>
      </w:r>
      <w:r w:rsidR="000C2248" w:rsidRPr="002A2C9C">
        <w:rPr>
          <w:b/>
          <w:color w:val="000000" w:themeColor="text1"/>
          <w:sz w:val="30"/>
          <w:szCs w:val="30"/>
        </w:rPr>
        <w:t>GB</w:t>
      </w:r>
      <w:r w:rsidR="002311B7" w:rsidRPr="002A2C9C">
        <w:rPr>
          <w:rFonts w:hint="eastAsia"/>
          <w:b/>
          <w:color w:val="000000" w:themeColor="text1"/>
          <w:sz w:val="30"/>
          <w:szCs w:val="30"/>
        </w:rPr>
        <w:t>/</w:t>
      </w:r>
      <w:r w:rsidR="002311B7" w:rsidRPr="002A2C9C">
        <w:rPr>
          <w:b/>
          <w:color w:val="000000" w:themeColor="text1"/>
          <w:sz w:val="30"/>
          <w:szCs w:val="30"/>
        </w:rPr>
        <w:t>T</w:t>
      </w:r>
      <w:r w:rsidR="000C2248" w:rsidRPr="002A2C9C">
        <w:rPr>
          <w:b/>
          <w:color w:val="000000" w:themeColor="text1"/>
          <w:sz w:val="30"/>
          <w:szCs w:val="30"/>
        </w:rPr>
        <w:t xml:space="preserve"> 9254</w:t>
      </w:r>
      <w:r w:rsidR="002E24AB" w:rsidRPr="002A2C9C">
        <w:rPr>
          <w:b/>
          <w:color w:val="000000" w:themeColor="text1"/>
          <w:sz w:val="30"/>
          <w:szCs w:val="30"/>
        </w:rPr>
        <w:t>-2008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《信息技术设备的无线电骚扰限值和测量方法》、</w:t>
      </w:r>
      <w:r w:rsidR="002311B7" w:rsidRPr="002A2C9C">
        <w:rPr>
          <w:rFonts w:hint="eastAsia"/>
          <w:b/>
          <w:color w:val="000000" w:themeColor="text1"/>
          <w:sz w:val="30"/>
          <w:szCs w:val="30"/>
        </w:rPr>
        <w:t>G</w:t>
      </w:r>
      <w:r w:rsidR="002311B7" w:rsidRPr="002A2C9C">
        <w:rPr>
          <w:b/>
          <w:color w:val="000000" w:themeColor="text1"/>
          <w:sz w:val="30"/>
          <w:szCs w:val="30"/>
        </w:rPr>
        <w:t>B/T 17618</w:t>
      </w:r>
      <w:r w:rsidR="0029335C" w:rsidRPr="002A2C9C">
        <w:rPr>
          <w:b/>
          <w:color w:val="000000" w:themeColor="text1"/>
          <w:sz w:val="30"/>
          <w:szCs w:val="30"/>
        </w:rPr>
        <w:t>-2015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《信息技术设备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8A4B5B" w:rsidRPr="002A2C9C">
        <w:rPr>
          <w:rFonts w:hint="eastAsia"/>
          <w:b/>
          <w:color w:val="000000" w:themeColor="text1"/>
          <w:sz w:val="30"/>
          <w:szCs w:val="30"/>
        </w:rPr>
        <w:t>抗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扰度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限值和测量方法》</w:t>
      </w:r>
      <w:r w:rsidR="00D31790" w:rsidRPr="002A2C9C">
        <w:rPr>
          <w:rFonts w:hint="eastAsia"/>
          <w:b/>
          <w:color w:val="000000" w:themeColor="text1"/>
          <w:sz w:val="30"/>
          <w:szCs w:val="30"/>
        </w:rPr>
        <w:t>、</w:t>
      </w:r>
      <w:r w:rsidR="002311B7" w:rsidRPr="002A2C9C">
        <w:rPr>
          <w:b/>
          <w:color w:val="000000" w:themeColor="text1"/>
          <w:sz w:val="30"/>
          <w:szCs w:val="30"/>
        </w:rPr>
        <w:t>GB 17625.1</w:t>
      </w:r>
      <w:r w:rsidR="0029335C" w:rsidRPr="002A2C9C">
        <w:rPr>
          <w:b/>
          <w:color w:val="000000" w:themeColor="text1"/>
          <w:sz w:val="30"/>
          <w:szCs w:val="30"/>
        </w:rPr>
        <w:t>-2012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《电磁兼容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限值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谐波电流发射限值（设备每相输入电流≤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lastRenderedPageBreak/>
        <w:t>1</w:t>
      </w:r>
      <w:r w:rsidR="0029335C" w:rsidRPr="002A2C9C">
        <w:rPr>
          <w:b/>
          <w:color w:val="000000" w:themeColor="text1"/>
          <w:sz w:val="30"/>
          <w:szCs w:val="30"/>
        </w:rPr>
        <w:t>6A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）》</w:t>
      </w:r>
      <w:r w:rsidR="00D31790" w:rsidRPr="002A2C9C">
        <w:rPr>
          <w:rFonts w:hint="eastAsia"/>
          <w:b/>
          <w:color w:val="000000" w:themeColor="text1"/>
          <w:sz w:val="30"/>
          <w:szCs w:val="30"/>
        </w:rPr>
        <w:t>、</w:t>
      </w:r>
      <w:r w:rsidR="002A2C9C" w:rsidRPr="002A2C9C">
        <w:rPr>
          <w:b/>
          <w:color w:val="000000" w:themeColor="text1"/>
          <w:sz w:val="30"/>
          <w:szCs w:val="30"/>
        </w:rPr>
        <w:t>GB 8898-2011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《音频、视频及类似电子设备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安全要求》</w:t>
      </w:r>
      <w:r w:rsidR="005530B7" w:rsidRPr="002A2C9C">
        <w:rPr>
          <w:b/>
          <w:color w:val="000000" w:themeColor="text1"/>
          <w:sz w:val="30"/>
          <w:szCs w:val="30"/>
        </w:rPr>
        <w:t xml:space="preserve"> </w:t>
      </w:r>
      <w:r w:rsidR="00D31790" w:rsidRPr="002A2C9C">
        <w:rPr>
          <w:rFonts w:hint="eastAsia"/>
          <w:b/>
          <w:color w:val="000000" w:themeColor="text1"/>
          <w:sz w:val="30"/>
          <w:szCs w:val="30"/>
        </w:rPr>
        <w:t>、</w:t>
      </w:r>
      <w:r w:rsidR="002E24AB" w:rsidRPr="002A2C9C">
        <w:rPr>
          <w:b/>
          <w:color w:val="000000" w:themeColor="text1"/>
          <w:sz w:val="30"/>
          <w:szCs w:val="30"/>
        </w:rPr>
        <w:t>GB 20943-</w:t>
      </w:r>
      <w:r w:rsidR="005530B7" w:rsidRPr="002A2C9C">
        <w:rPr>
          <w:b/>
          <w:color w:val="000000" w:themeColor="text1"/>
          <w:sz w:val="30"/>
          <w:szCs w:val="30"/>
        </w:rPr>
        <w:t>2013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《单路输出式交流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—</w:t>
      </w:r>
      <w:r w:rsidR="006B6057" w:rsidRPr="002A2C9C">
        <w:rPr>
          <w:rFonts w:hint="eastAsia"/>
          <w:b/>
          <w:color w:val="000000" w:themeColor="text1"/>
          <w:sz w:val="30"/>
          <w:szCs w:val="30"/>
        </w:rPr>
        <w:t>直流和交流—交流外部电源能效限定值及节能评价值》</w:t>
      </w:r>
      <w:r w:rsidR="00D31790" w:rsidRPr="002A2C9C">
        <w:rPr>
          <w:rFonts w:hint="eastAsia"/>
          <w:b/>
          <w:color w:val="000000" w:themeColor="text1"/>
          <w:sz w:val="30"/>
          <w:szCs w:val="30"/>
        </w:rPr>
        <w:t>、</w:t>
      </w:r>
      <w:r w:rsidR="002311B7" w:rsidRPr="002A2C9C">
        <w:rPr>
          <w:b/>
          <w:color w:val="000000" w:themeColor="text1"/>
          <w:sz w:val="30"/>
          <w:szCs w:val="30"/>
        </w:rPr>
        <w:t>GB 4706.1</w:t>
      </w:r>
      <w:r w:rsidR="0029335C" w:rsidRPr="002A2C9C">
        <w:rPr>
          <w:b/>
          <w:color w:val="000000" w:themeColor="text1"/>
          <w:sz w:val="30"/>
          <w:szCs w:val="30"/>
        </w:rPr>
        <w:t>-2005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《家用和类似用途电器的安全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第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1</w:t>
      </w:r>
      <w:r w:rsidR="0029335C" w:rsidRPr="002A2C9C">
        <w:rPr>
          <w:rFonts w:hint="eastAsia"/>
          <w:b/>
          <w:color w:val="000000" w:themeColor="text1"/>
          <w:sz w:val="30"/>
          <w:szCs w:val="30"/>
        </w:rPr>
        <w:t>部分：通用要求》</w:t>
      </w:r>
      <w:r w:rsidRPr="002A2C9C">
        <w:rPr>
          <w:rFonts w:hint="eastAsia"/>
          <w:b/>
          <w:color w:val="000000" w:themeColor="text1"/>
          <w:sz w:val="30"/>
          <w:szCs w:val="30"/>
        </w:rPr>
        <w:t>等</w:t>
      </w:r>
      <w:r w:rsidR="00A64110" w:rsidRPr="002A2C9C">
        <w:rPr>
          <w:rFonts w:hint="eastAsia"/>
          <w:b/>
          <w:color w:val="000000" w:themeColor="text1"/>
          <w:sz w:val="30"/>
          <w:szCs w:val="30"/>
        </w:rPr>
        <w:t>相关要求</w:t>
      </w:r>
      <w:r w:rsidRPr="000C2248">
        <w:rPr>
          <w:rFonts w:hint="eastAsia"/>
          <w:color w:val="000000" w:themeColor="text1"/>
          <w:sz w:val="30"/>
          <w:szCs w:val="30"/>
        </w:rPr>
        <w:t>的基础上，</w:t>
      </w:r>
      <w:r>
        <w:rPr>
          <w:rFonts w:hint="eastAsia"/>
          <w:color w:val="000000" w:themeColor="text1"/>
          <w:sz w:val="30"/>
          <w:szCs w:val="30"/>
        </w:rPr>
        <w:t>对指标的国内外现状进行分析研究</w:t>
      </w:r>
      <w:r w:rsidRPr="000C2248">
        <w:rPr>
          <w:rFonts w:hint="eastAsia"/>
          <w:color w:val="000000" w:themeColor="text1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产品创新，</w:t>
      </w:r>
      <w:r>
        <w:rPr>
          <w:rFonts w:ascii="宋体" w:hAnsi="宋体" w:hint="eastAsia"/>
          <w:color w:val="000000" w:themeColor="text1"/>
          <w:sz w:val="30"/>
          <w:szCs w:val="30"/>
        </w:rPr>
        <w:t>能够进一步满足顾客需求，开辟新的市场；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符合产业政策引导方向</w:t>
      </w:r>
      <w:r>
        <w:rPr>
          <w:rFonts w:ascii="宋体" w:hAnsi="宋体" w:hint="eastAsia"/>
          <w:color w:val="000000" w:themeColor="text1"/>
          <w:sz w:val="30"/>
          <w:szCs w:val="30"/>
        </w:rPr>
        <w:t>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填补国内（国际）空白，</w:t>
      </w:r>
      <w:r>
        <w:rPr>
          <w:rFonts w:ascii="宋体" w:hAnsi="宋体" w:hint="eastAsia"/>
          <w:color w:val="000000" w:themeColor="text1"/>
          <w:sz w:val="30"/>
          <w:szCs w:val="30"/>
        </w:rPr>
        <w:t>能够提升产品质量；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严于国家行业标准，</w:t>
      </w:r>
      <w:r>
        <w:rPr>
          <w:rFonts w:ascii="宋体" w:hAnsi="宋体" w:hint="eastAsia"/>
          <w:color w:val="000000" w:themeColor="text1"/>
          <w:sz w:val="30"/>
          <w:szCs w:val="30"/>
        </w:rPr>
        <w:t>质量提升明显；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清洁生产，</w:t>
      </w:r>
      <w:r>
        <w:rPr>
          <w:rFonts w:ascii="宋体" w:hAnsi="宋体" w:hint="eastAsia"/>
          <w:color w:val="000000" w:themeColor="text1"/>
          <w:sz w:val="30"/>
          <w:szCs w:val="30"/>
        </w:rPr>
        <w:t>材料选择、生产过程生态环保；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产品安全健康环保，</w:t>
      </w:r>
      <w:r>
        <w:rPr>
          <w:rFonts w:ascii="宋体" w:hAnsi="宋体" w:hint="eastAsia"/>
          <w:color w:val="000000" w:themeColor="text1"/>
          <w:sz w:val="30"/>
          <w:szCs w:val="30"/>
        </w:rPr>
        <w:t>维护人体安全，有利身体健康，加强环境保护；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消费体验，</w:t>
      </w:r>
      <w:r>
        <w:rPr>
          <w:rFonts w:ascii="宋体" w:hAnsi="宋体" w:hint="eastAsia"/>
          <w:color w:val="000000" w:themeColor="text1"/>
          <w:sz w:val="30"/>
          <w:szCs w:val="30"/>
        </w:rPr>
        <w:t>满足消费者实际需求，提升用户体验；</w:t>
      </w:r>
    </w:p>
    <w:p w:rsidR="00AF67F8" w:rsidRDefault="00245FB0">
      <w:pPr>
        <w:pStyle w:val="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行业特殊要求，</w:t>
      </w:r>
      <w:r>
        <w:rPr>
          <w:rFonts w:ascii="宋体" w:hAnsi="宋体" w:hint="eastAsia"/>
          <w:color w:val="000000" w:themeColor="text1"/>
          <w:sz w:val="30"/>
          <w:szCs w:val="30"/>
        </w:rPr>
        <w:t>符合并高于产品所在行业的特殊要求，带动质量明显提升。</w:t>
      </w:r>
    </w:p>
    <w:p w:rsidR="00AF67F8" w:rsidRDefault="00245FB0">
      <w:pPr>
        <w:pStyle w:val="1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 w:rsidR="00AF67F8" w:rsidRDefault="00245FB0">
      <w:pPr>
        <w:ind w:firstLineChars="200" w:firstLine="600"/>
        <w:rPr>
          <w:color w:val="000000" w:themeColor="text1"/>
          <w:sz w:val="30"/>
          <w:szCs w:val="30"/>
        </w:rPr>
        <w:sectPr w:rsidR="00AF67F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color w:val="000000" w:themeColor="text1"/>
          <w:sz w:val="30"/>
          <w:szCs w:val="30"/>
        </w:rPr>
        <w:t>先进性判定标准见表</w:t>
      </w:r>
      <w:r w:rsidR="000C2248">
        <w:rPr>
          <w:rFonts w:hint="eastAsia"/>
          <w:color w:val="000000" w:themeColor="text1"/>
          <w:sz w:val="30"/>
          <w:szCs w:val="30"/>
        </w:rPr>
        <w:t>1</w:t>
      </w:r>
      <w:r>
        <w:rPr>
          <w:rFonts w:hint="eastAsia"/>
          <w:color w:val="000000" w:themeColor="text1"/>
          <w:sz w:val="30"/>
          <w:szCs w:val="30"/>
        </w:rPr>
        <w:t>：</w:t>
      </w:r>
    </w:p>
    <w:p w:rsidR="00AF67F8" w:rsidRDefault="00245FB0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表</w:t>
      </w:r>
      <w:r>
        <w:rPr>
          <w:color w:val="000000" w:themeColor="text1"/>
          <w:sz w:val="24"/>
          <w:szCs w:val="24"/>
        </w:rPr>
        <w:t xml:space="preserve">1  </w:t>
      </w:r>
      <w:r>
        <w:rPr>
          <w:rFonts w:hint="eastAsia"/>
          <w:color w:val="000000" w:themeColor="text1"/>
          <w:sz w:val="24"/>
          <w:szCs w:val="24"/>
        </w:rPr>
        <w:t>开关电源产品先进性判定标准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83"/>
        <w:gridCol w:w="1276"/>
        <w:gridCol w:w="1984"/>
        <w:gridCol w:w="3686"/>
        <w:gridCol w:w="1417"/>
      </w:tblGrid>
      <w:tr w:rsidR="00D52AC3" w:rsidTr="00C578AA">
        <w:trPr>
          <w:trHeight w:val="300"/>
          <w:tblHeader/>
          <w:jc w:val="center"/>
        </w:trPr>
        <w:tc>
          <w:tcPr>
            <w:tcW w:w="655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83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指标先进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值</w:t>
            </w:r>
          </w:p>
        </w:tc>
        <w:tc>
          <w:tcPr>
            <w:tcW w:w="3686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D52AC3" w:rsidRDefault="00D52AC3" w:rsidP="006143B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D52AC3" w:rsidTr="00FC0CDE">
        <w:trPr>
          <w:trHeight w:val="773"/>
          <w:jc w:val="center"/>
        </w:trPr>
        <w:tc>
          <w:tcPr>
            <w:tcW w:w="655" w:type="dxa"/>
            <w:vAlign w:val="center"/>
          </w:tcPr>
          <w:p w:rsidR="00D52AC3" w:rsidRPr="000B3567" w:rsidRDefault="00D52AC3" w:rsidP="006143B5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D52AC3" w:rsidRPr="00596F2A" w:rsidRDefault="00D52AC3" w:rsidP="0017051B">
            <w:pPr>
              <w:pStyle w:val="af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18"/>
                <w:szCs w:val="18"/>
              </w:rPr>
            </w:pPr>
            <w:r w:rsidRPr="00596F2A">
              <w:rPr>
                <w:rFonts w:ascii="宋体" w:hAnsi="宋体" w:hint="eastAsia"/>
                <w:sz w:val="18"/>
                <w:szCs w:val="18"/>
              </w:rPr>
              <w:t>严于国家行业标准</w:t>
            </w:r>
          </w:p>
        </w:tc>
        <w:tc>
          <w:tcPr>
            <w:tcW w:w="1276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D16E6">
              <w:rPr>
                <w:rFonts w:ascii="宋体" w:hAnsi="宋体" w:hint="eastAsia"/>
                <w:sz w:val="18"/>
                <w:szCs w:val="18"/>
              </w:rPr>
              <w:t>近场射频</w:t>
            </w:r>
            <w:proofErr w:type="gramStart"/>
            <w:r w:rsidRPr="004D16E6">
              <w:rPr>
                <w:rFonts w:ascii="宋体" w:hAnsi="宋体" w:hint="eastAsia"/>
                <w:sz w:val="18"/>
                <w:szCs w:val="18"/>
              </w:rPr>
              <w:t>电磁场抗扰</w:t>
            </w:r>
            <w:proofErr w:type="gramEnd"/>
          </w:p>
        </w:tc>
        <w:tc>
          <w:tcPr>
            <w:tcW w:w="1984" w:type="dxa"/>
            <w:vAlign w:val="center"/>
          </w:tcPr>
          <w:p w:rsidR="00D52AC3" w:rsidRPr="000B3567" w:rsidRDefault="00D52AC3" w:rsidP="00DE42B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360 MH</w:t>
            </w:r>
            <w:r w:rsidR="00DE42B1">
              <w:rPr>
                <w:rFonts w:ascii="宋体" w:hAnsi="宋体"/>
                <w:sz w:val="18"/>
                <w:szCs w:val="18"/>
              </w:rPr>
              <w:t>z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585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0MH</w:t>
            </w:r>
            <w:r w:rsidR="00DE42B1">
              <w:rPr>
                <w:rFonts w:ascii="宋体" w:hAnsi="宋体"/>
                <w:sz w:val="18"/>
                <w:szCs w:val="18"/>
              </w:rPr>
              <w:t>z</w:t>
            </w:r>
          </w:p>
        </w:tc>
        <w:tc>
          <w:tcPr>
            <w:tcW w:w="3686" w:type="dxa"/>
            <w:vAlign w:val="center"/>
          </w:tcPr>
          <w:p w:rsidR="00D52AC3" w:rsidRPr="00343780" w:rsidRDefault="00D52AC3" w:rsidP="00730B5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GB/T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35590</w:t>
            </w:r>
            <w:r>
              <w:rPr>
                <w:rFonts w:ascii="宋体" w:hAnsi="宋体"/>
                <w:sz w:val="18"/>
                <w:szCs w:val="18"/>
              </w:rPr>
              <w:t>-2017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信息技术 便携式数字设备用移动电源通用规范</w:t>
            </w:r>
          </w:p>
        </w:tc>
        <w:tc>
          <w:tcPr>
            <w:tcW w:w="1417" w:type="dxa"/>
            <w:vAlign w:val="center"/>
          </w:tcPr>
          <w:p w:rsidR="00D52AC3" w:rsidRPr="00791CCA" w:rsidRDefault="00FC0CDE" w:rsidP="006143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D52AC3" w:rsidTr="00C578AA">
        <w:trPr>
          <w:trHeight w:val="879"/>
          <w:jc w:val="center"/>
        </w:trPr>
        <w:tc>
          <w:tcPr>
            <w:tcW w:w="655" w:type="dxa"/>
            <w:vAlign w:val="center"/>
          </w:tcPr>
          <w:p w:rsidR="00D52AC3" w:rsidRPr="000B3567" w:rsidRDefault="00D52AC3" w:rsidP="006D352E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D52AC3" w:rsidRPr="000B3567" w:rsidRDefault="00D52AC3" w:rsidP="006D352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器件变压器绕线</w:t>
            </w:r>
            <w:r>
              <w:rPr>
                <w:rFonts w:ascii="宋体" w:hAnsi="宋体" w:hint="eastAsia"/>
                <w:sz w:val="18"/>
                <w:szCs w:val="18"/>
              </w:rPr>
              <w:t>温度</w:t>
            </w:r>
          </w:p>
        </w:tc>
        <w:tc>
          <w:tcPr>
            <w:tcW w:w="1984" w:type="dxa"/>
            <w:vAlign w:val="center"/>
          </w:tcPr>
          <w:p w:rsidR="00D52AC3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热分级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℃（B）</w:t>
            </w:r>
          </w:p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温度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&lt;105℃</w:t>
            </w:r>
          </w:p>
        </w:tc>
        <w:tc>
          <w:tcPr>
            <w:tcW w:w="3686" w:type="dxa"/>
            <w:vAlign w:val="center"/>
          </w:tcPr>
          <w:p w:rsidR="00D52AC3" w:rsidRPr="000B3567" w:rsidRDefault="00D52AC3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温度检测：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在额定输入电压±10 %</w:t>
            </w:r>
            <w:r>
              <w:rPr>
                <w:rFonts w:ascii="宋体" w:hAnsi="宋体" w:hint="eastAsia"/>
                <w:sz w:val="18"/>
                <w:szCs w:val="18"/>
              </w:rPr>
              <w:t>、负载电流为额定值的条件下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，环境温度为制造厂商技术规范允许的最高环境温度或35 ℃，两者中取较高者。</w:t>
            </w:r>
          </w:p>
        </w:tc>
        <w:tc>
          <w:tcPr>
            <w:tcW w:w="1417" w:type="dxa"/>
            <w:vAlign w:val="center"/>
          </w:tcPr>
          <w:p w:rsidR="00D52AC3" w:rsidRPr="00810FB2" w:rsidRDefault="003050C7" w:rsidP="003050C7">
            <w:pPr>
              <w:pStyle w:val="ac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D52AC3" w:rsidTr="00C578AA">
        <w:trPr>
          <w:trHeight w:val="3662"/>
          <w:jc w:val="center"/>
        </w:trPr>
        <w:tc>
          <w:tcPr>
            <w:tcW w:w="655" w:type="dxa"/>
            <w:vAlign w:val="center"/>
          </w:tcPr>
          <w:p w:rsidR="00D52AC3" w:rsidRPr="000B3567" w:rsidRDefault="00D52AC3" w:rsidP="006D352E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D52AC3" w:rsidRPr="000B3567" w:rsidRDefault="00D52AC3" w:rsidP="006A72EF">
            <w:pPr>
              <w:pStyle w:val="af"/>
              <w:widowControl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18"/>
                <w:szCs w:val="18"/>
              </w:rPr>
            </w:pPr>
            <w:r w:rsidRPr="00596F2A">
              <w:rPr>
                <w:rFonts w:ascii="宋体" w:hAnsi="宋体" w:hint="eastAsia"/>
                <w:sz w:val="18"/>
                <w:szCs w:val="18"/>
              </w:rPr>
              <w:t>消费体验</w:t>
            </w:r>
          </w:p>
        </w:tc>
        <w:tc>
          <w:tcPr>
            <w:tcW w:w="1276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接触不良打火</w:t>
            </w:r>
          </w:p>
        </w:tc>
        <w:tc>
          <w:tcPr>
            <w:tcW w:w="1984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D16E6">
              <w:rPr>
                <w:rFonts w:ascii="宋体" w:hAnsi="宋体" w:hint="eastAsia"/>
                <w:sz w:val="18"/>
                <w:szCs w:val="18"/>
              </w:rPr>
              <w:t>抗电强度试验通过，外壳</w:t>
            </w:r>
            <w:r>
              <w:rPr>
                <w:rFonts w:ascii="宋体" w:hAnsi="宋体" w:hint="eastAsia"/>
                <w:sz w:val="18"/>
                <w:szCs w:val="18"/>
              </w:rPr>
              <w:t>未变形，产品功能正常</w:t>
            </w:r>
          </w:p>
        </w:tc>
        <w:tc>
          <w:tcPr>
            <w:tcW w:w="3686" w:type="dxa"/>
            <w:vAlign w:val="center"/>
          </w:tcPr>
          <w:p w:rsidR="00D52AC3" w:rsidRPr="00894EE6" w:rsidRDefault="00D52AC3" w:rsidP="00490372">
            <w:pPr>
              <w:rPr>
                <w:rFonts w:ascii="宋体" w:hAnsi="宋体"/>
                <w:sz w:val="18"/>
                <w:szCs w:val="18"/>
              </w:rPr>
            </w:pPr>
            <w:r w:rsidRPr="00894EE6">
              <w:rPr>
                <w:rFonts w:ascii="宋体" w:hAnsi="宋体" w:hint="eastAsia"/>
                <w:sz w:val="18"/>
                <w:szCs w:val="18"/>
              </w:rPr>
              <w:t>a）在环境温度为（25±3）℃条件下，将待</w:t>
            </w:r>
            <w:proofErr w:type="gramStart"/>
            <w:r w:rsidRPr="00894EE6">
              <w:rPr>
                <w:rFonts w:ascii="宋体" w:hAnsi="宋体" w:hint="eastAsia"/>
                <w:sz w:val="18"/>
                <w:szCs w:val="18"/>
              </w:rPr>
              <w:t>测产品夹持</w:t>
            </w:r>
            <w:proofErr w:type="gramEnd"/>
            <w:r w:rsidRPr="00894EE6">
              <w:rPr>
                <w:rFonts w:ascii="宋体" w:hAnsi="宋体" w:hint="eastAsia"/>
                <w:sz w:val="18"/>
                <w:szCs w:val="18"/>
              </w:rPr>
              <w:t>到测试工装，输入电压为额定输入电压上限的110%，输出为额定负载；</w:t>
            </w:r>
          </w:p>
          <w:p w:rsidR="00D52AC3" w:rsidRPr="00894EE6" w:rsidRDefault="00D52AC3" w:rsidP="00490372">
            <w:pPr>
              <w:rPr>
                <w:rFonts w:ascii="宋体" w:hAnsi="宋体"/>
                <w:sz w:val="18"/>
                <w:szCs w:val="18"/>
              </w:rPr>
            </w:pPr>
            <w:r w:rsidRPr="00894EE6">
              <w:rPr>
                <w:rFonts w:ascii="宋体" w:hAnsi="宋体" w:hint="eastAsia"/>
                <w:sz w:val="18"/>
                <w:szCs w:val="18"/>
              </w:rPr>
              <w:t>b）设置测试频率为0 Hz，通电1 h；</w:t>
            </w:r>
          </w:p>
          <w:p w:rsidR="00D52AC3" w:rsidRPr="00894EE6" w:rsidRDefault="00D52AC3" w:rsidP="00490372">
            <w:pPr>
              <w:rPr>
                <w:rFonts w:ascii="宋体" w:hAnsi="宋体"/>
                <w:sz w:val="18"/>
                <w:szCs w:val="18"/>
              </w:rPr>
            </w:pPr>
            <w:r w:rsidRPr="00894EE6">
              <w:rPr>
                <w:rFonts w:ascii="宋体" w:hAnsi="宋体" w:hint="eastAsia"/>
                <w:sz w:val="18"/>
                <w:szCs w:val="18"/>
              </w:rPr>
              <w:t>c）设置测试频率为5 Hz，调整到合适幅度，使交流输入插头的插片与工装的接触触点出现明显打火现象；</w:t>
            </w:r>
          </w:p>
          <w:p w:rsidR="00D52AC3" w:rsidRPr="00894EE6" w:rsidRDefault="00D52AC3" w:rsidP="00490372">
            <w:pPr>
              <w:rPr>
                <w:rFonts w:ascii="宋体" w:hAnsi="宋体"/>
                <w:sz w:val="18"/>
                <w:szCs w:val="18"/>
              </w:rPr>
            </w:pPr>
            <w:r w:rsidRPr="00894EE6">
              <w:rPr>
                <w:rFonts w:ascii="宋体" w:hAnsi="宋体" w:hint="eastAsia"/>
                <w:sz w:val="18"/>
                <w:szCs w:val="18"/>
              </w:rPr>
              <w:t>d）以5 Hz为步</w:t>
            </w:r>
            <w:proofErr w:type="gramStart"/>
            <w:r w:rsidRPr="00894EE6">
              <w:rPr>
                <w:rFonts w:ascii="宋体" w:hAnsi="宋体" w:hint="eastAsia"/>
                <w:sz w:val="18"/>
                <w:szCs w:val="18"/>
              </w:rPr>
              <w:t>进提高</w:t>
            </w:r>
            <w:proofErr w:type="gramEnd"/>
            <w:r w:rsidRPr="00894EE6">
              <w:rPr>
                <w:rFonts w:ascii="宋体" w:hAnsi="宋体" w:hint="eastAsia"/>
                <w:sz w:val="18"/>
                <w:szCs w:val="18"/>
              </w:rPr>
              <w:t>频率，持续打火工作0.5 h；</w:t>
            </w:r>
          </w:p>
          <w:p w:rsidR="00D52AC3" w:rsidRPr="00045CEB" w:rsidRDefault="00D52AC3" w:rsidP="00490372">
            <w:pPr>
              <w:rPr>
                <w:rFonts w:ascii="宋体" w:hAnsi="宋体"/>
                <w:sz w:val="18"/>
                <w:szCs w:val="18"/>
              </w:rPr>
            </w:pPr>
            <w:r w:rsidRPr="00894EE6">
              <w:rPr>
                <w:rFonts w:ascii="宋体" w:hAnsi="宋体" w:hint="eastAsia"/>
                <w:sz w:val="18"/>
                <w:szCs w:val="18"/>
              </w:rPr>
              <w:t>e）重复上述步骤，如果产品损坏或测试频率达到50 Hz，则试验结束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17" w:type="dxa"/>
            <w:vAlign w:val="center"/>
          </w:tcPr>
          <w:p w:rsidR="00D52AC3" w:rsidRDefault="008E5814" w:rsidP="006D352E">
            <w:pPr>
              <w:widowControl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B618C9" w:rsidTr="00C578AA">
        <w:trPr>
          <w:trHeight w:val="879"/>
          <w:jc w:val="center"/>
        </w:trPr>
        <w:tc>
          <w:tcPr>
            <w:tcW w:w="655" w:type="dxa"/>
            <w:vAlign w:val="center"/>
          </w:tcPr>
          <w:p w:rsidR="00B618C9" w:rsidRPr="000B3567" w:rsidRDefault="00B618C9" w:rsidP="00B618C9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纹波噪声</w:t>
            </w:r>
          </w:p>
        </w:tc>
        <w:tc>
          <w:tcPr>
            <w:tcW w:w="1984" w:type="dxa"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纹波噪声小于额定</w:t>
            </w:r>
            <w:r>
              <w:rPr>
                <w:rFonts w:ascii="宋体" w:hAnsi="宋体" w:hint="eastAsia"/>
                <w:sz w:val="18"/>
                <w:szCs w:val="18"/>
              </w:rPr>
              <w:t>输出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电压的1%</w:t>
            </w:r>
          </w:p>
        </w:tc>
        <w:tc>
          <w:tcPr>
            <w:tcW w:w="3686" w:type="dxa"/>
            <w:vMerge w:val="restart"/>
            <w:vAlign w:val="center"/>
          </w:tcPr>
          <w:p w:rsidR="00B618C9" w:rsidRPr="00343780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343780">
              <w:rPr>
                <w:rFonts w:ascii="宋体" w:hAnsi="宋体" w:hint="eastAsia"/>
                <w:sz w:val="18"/>
                <w:szCs w:val="18"/>
              </w:rPr>
              <w:t>SJ/T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343780">
              <w:rPr>
                <w:rFonts w:ascii="宋体" w:hAnsi="宋体" w:hint="eastAsia"/>
                <w:sz w:val="18"/>
                <w:szCs w:val="18"/>
              </w:rPr>
              <w:t>11530-2015信息技术 开关型电源适配器通用规范</w:t>
            </w:r>
          </w:p>
        </w:tc>
        <w:tc>
          <w:tcPr>
            <w:tcW w:w="1417" w:type="dxa"/>
            <w:vAlign w:val="center"/>
          </w:tcPr>
          <w:p w:rsidR="00B618C9" w:rsidRPr="004D16E6" w:rsidRDefault="00D537C7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B618C9" w:rsidTr="00C578AA">
        <w:trPr>
          <w:trHeight w:val="879"/>
          <w:jc w:val="center"/>
        </w:trPr>
        <w:tc>
          <w:tcPr>
            <w:tcW w:w="655" w:type="dxa"/>
            <w:vAlign w:val="center"/>
          </w:tcPr>
          <w:p w:rsidR="00B618C9" w:rsidRPr="000B3567" w:rsidRDefault="00B618C9" w:rsidP="00B618C9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输出电压≤5V，纹波噪声＜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0mv</w:t>
            </w:r>
          </w:p>
          <w:p w:rsidR="00B618C9" w:rsidRPr="000B3567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输出电压≤15V，纹波噪声＜1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0mv</w:t>
            </w:r>
          </w:p>
          <w:p w:rsidR="00B618C9" w:rsidRPr="00885309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  <w:vertAlign w:val="subscript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输出电压＞15V，纹波噪声小于额定电压的1%</w:t>
            </w:r>
          </w:p>
        </w:tc>
        <w:tc>
          <w:tcPr>
            <w:tcW w:w="3686" w:type="dxa"/>
            <w:vMerge/>
            <w:vAlign w:val="center"/>
          </w:tcPr>
          <w:p w:rsidR="00B618C9" w:rsidRPr="00343780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18C9" w:rsidRPr="004D16E6" w:rsidRDefault="00B618C9" w:rsidP="00B618C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适用于</w:t>
            </w:r>
            <w:r w:rsidRPr="0065665C">
              <w:rPr>
                <w:rFonts w:ascii="宋体" w:hAnsi="宋体" w:hint="eastAsia"/>
                <w:sz w:val="18"/>
                <w:szCs w:val="18"/>
              </w:rPr>
              <w:t>手机或</w:t>
            </w:r>
            <w:proofErr w:type="gramStart"/>
            <w:r w:rsidRPr="0065665C">
              <w:rPr>
                <w:rFonts w:ascii="宋体" w:hAnsi="宋体" w:hint="eastAsia"/>
                <w:sz w:val="18"/>
                <w:szCs w:val="18"/>
              </w:rPr>
              <w:t>类似带</w:t>
            </w:r>
            <w:proofErr w:type="gramEnd"/>
            <w:r w:rsidRPr="0065665C">
              <w:rPr>
                <w:rFonts w:ascii="宋体" w:hAnsi="宋体" w:hint="eastAsia"/>
                <w:sz w:val="18"/>
                <w:szCs w:val="18"/>
              </w:rPr>
              <w:t>电池设备供电的开关电源</w:t>
            </w:r>
          </w:p>
        </w:tc>
      </w:tr>
      <w:tr w:rsidR="00D52AC3" w:rsidTr="00D537C7">
        <w:trPr>
          <w:trHeight w:val="372"/>
          <w:jc w:val="center"/>
        </w:trPr>
        <w:tc>
          <w:tcPr>
            <w:tcW w:w="655" w:type="dxa"/>
            <w:vAlign w:val="center"/>
          </w:tcPr>
          <w:p w:rsidR="00D52AC3" w:rsidRPr="000B3567" w:rsidRDefault="00D52AC3" w:rsidP="00C724C3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52AC3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电容器件寿命</w:t>
            </w:r>
          </w:p>
        </w:tc>
        <w:tc>
          <w:tcPr>
            <w:tcW w:w="1984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≥30000H</w:t>
            </w:r>
          </w:p>
        </w:tc>
        <w:tc>
          <w:tcPr>
            <w:tcW w:w="3686" w:type="dxa"/>
            <w:vAlign w:val="center"/>
          </w:tcPr>
          <w:p w:rsidR="00D52AC3" w:rsidRDefault="00D52AC3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电源在额定输入电压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输出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%</w:t>
            </w:r>
            <w:r>
              <w:rPr>
                <w:rFonts w:ascii="宋体" w:hAnsi="宋体"/>
                <w:sz w:val="18"/>
                <w:szCs w:val="18"/>
              </w:rPr>
              <w:t>额定负载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试验温度为</w:t>
            </w:r>
            <w:r>
              <w:rPr>
                <w:rFonts w:ascii="宋体" w:hAnsi="宋体" w:hint="eastAsia"/>
                <w:sz w:val="18"/>
                <w:szCs w:val="18"/>
              </w:rPr>
              <w:t>（2</w:t>
            </w:r>
            <w:r>
              <w:rPr>
                <w:rFonts w:ascii="宋体" w:hAnsi="宋体"/>
                <w:sz w:val="18"/>
                <w:szCs w:val="18"/>
              </w:rPr>
              <w:t>5±3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℃的条件下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对电容器表面温度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Tc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进行测量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依据下列公式对电容器寿命进行推算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)/10</m:t>
                  </m:r>
                </m:sup>
              </m:sSup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×</m:t>
              </m:r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∆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×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8"/>
                      <w:szCs w:val="18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sz w:val="18"/>
                          <w:szCs w:val="18"/>
                        </w:rPr>
                        <m:t>（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/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sz w:val="18"/>
                          <w:szCs w:val="18"/>
                        </w:rPr>
                        <m:t>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8"/>
                      <w:szCs w:val="18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/5</m:t>
                  </m:r>
                </m:sup>
              </m:sSup>
            </m:oMath>
          </w:p>
          <w:p w:rsidR="00D52AC3" w:rsidRPr="00C724C3" w:rsidRDefault="00D52AC3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C724C3">
              <w:rPr>
                <w:rFonts w:ascii="宋体" w:hAnsi="宋体"/>
                <w:sz w:val="18"/>
                <w:szCs w:val="18"/>
              </w:rPr>
              <w:t>式中</w:t>
            </w:r>
            <w:r w:rsidRPr="00C724C3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：电解电容器的预估寿命；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：基准寿命；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：最高额定工作温度（℃）；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：电容器表面温度（℃）；</w:t>
            </w:r>
          </w:p>
          <w:p w:rsidR="00D52AC3" w:rsidRPr="00C724C3" w:rsidRDefault="00D52AC3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</m:oMath>
            <w:r w:rsidRPr="00C724C3">
              <w:rPr>
                <w:rFonts w:ascii="宋体" w:hAnsi="宋体" w:hint="eastAsia"/>
                <w:sz w:val="18"/>
                <w:szCs w:val="18"/>
              </w:rPr>
              <w:t xml:space="preserve"> ：施加允许额定纹波电流时的芯子中心发热温升；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：电容器额定纹波电流；</w:t>
            </w:r>
          </w:p>
          <w:p w:rsidR="00D52AC3" w:rsidRPr="00C724C3" w:rsidRDefault="0032183E" w:rsidP="00C724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b>
              </m:sSub>
            </m:oMath>
            <w:r w:rsidR="00D52AC3" w:rsidRPr="00C724C3">
              <w:rPr>
                <w:rFonts w:ascii="宋体" w:hAnsi="宋体" w:hint="eastAsia"/>
                <w:sz w:val="18"/>
                <w:szCs w:val="18"/>
              </w:rPr>
              <w:t xml:space="preserve"> ：电容器实际工作纹波电流。</w:t>
            </w:r>
          </w:p>
        </w:tc>
        <w:tc>
          <w:tcPr>
            <w:tcW w:w="1417" w:type="dxa"/>
            <w:vAlign w:val="center"/>
          </w:tcPr>
          <w:p w:rsidR="00D52AC3" w:rsidRPr="004D16E6" w:rsidRDefault="00587BC1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/</w:t>
            </w:r>
          </w:p>
        </w:tc>
      </w:tr>
      <w:tr w:rsidR="00D52AC3" w:rsidTr="00C578AA">
        <w:trPr>
          <w:trHeight w:val="879"/>
          <w:jc w:val="center"/>
        </w:trPr>
        <w:tc>
          <w:tcPr>
            <w:tcW w:w="655" w:type="dxa"/>
            <w:vAlign w:val="center"/>
          </w:tcPr>
          <w:p w:rsidR="00D52AC3" w:rsidRPr="000B3567" w:rsidRDefault="00D52AC3" w:rsidP="00C724C3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E3961">
              <w:rPr>
                <w:rFonts w:ascii="宋体" w:hAnsi="宋体" w:hint="eastAsia"/>
                <w:sz w:val="18"/>
                <w:szCs w:val="18"/>
              </w:rPr>
              <w:t>组件降额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MOS管</w:t>
            </w:r>
          </w:p>
        </w:tc>
        <w:tc>
          <w:tcPr>
            <w:tcW w:w="1984" w:type="dxa"/>
            <w:vAlign w:val="center"/>
          </w:tcPr>
          <w:p w:rsidR="00D52AC3" w:rsidRPr="000B3567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3567">
              <w:rPr>
                <w:rFonts w:ascii="宋体" w:hAnsi="宋体" w:hint="eastAsia"/>
                <w:sz w:val="18"/>
                <w:szCs w:val="18"/>
              </w:rPr>
              <w:t>漏极-</w:t>
            </w:r>
            <w:proofErr w:type="gramStart"/>
            <w:r w:rsidRPr="000B3567">
              <w:rPr>
                <w:rFonts w:ascii="宋体" w:hAnsi="宋体" w:hint="eastAsia"/>
                <w:sz w:val="18"/>
                <w:szCs w:val="18"/>
              </w:rPr>
              <w:t>源级工作电压</w:t>
            </w:r>
            <w:proofErr w:type="gramEnd"/>
            <w:r w:rsidRPr="000B3567">
              <w:rPr>
                <w:rFonts w:ascii="宋体" w:hAnsi="宋体" w:hint="eastAsia"/>
                <w:sz w:val="18"/>
                <w:szCs w:val="18"/>
              </w:rPr>
              <w:t>&lt;95％</w:t>
            </w:r>
          </w:p>
        </w:tc>
        <w:tc>
          <w:tcPr>
            <w:tcW w:w="3686" w:type="dxa"/>
            <w:vAlign w:val="center"/>
          </w:tcPr>
          <w:p w:rsidR="00D52AC3" w:rsidRPr="000B3567" w:rsidRDefault="00D52AC3" w:rsidP="00DE42B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电压检测：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在额定输入电压±10%</w:t>
            </w:r>
            <w:r>
              <w:rPr>
                <w:rFonts w:ascii="宋体" w:hAnsi="宋体" w:hint="eastAsia"/>
                <w:sz w:val="18"/>
                <w:szCs w:val="18"/>
              </w:rPr>
              <w:t>、负载电流为额定值的条件下；</w:t>
            </w:r>
            <w:r w:rsidRPr="000B3567">
              <w:rPr>
                <w:rFonts w:ascii="宋体" w:hAnsi="宋体" w:hint="eastAsia"/>
                <w:sz w:val="18"/>
                <w:szCs w:val="18"/>
              </w:rPr>
              <w:t>电压降额测试时，示波器带宽应设置为全带宽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17" w:type="dxa"/>
            <w:vAlign w:val="center"/>
          </w:tcPr>
          <w:p w:rsidR="00D52AC3" w:rsidRPr="004D16E6" w:rsidRDefault="00D537C7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</w:tr>
      <w:tr w:rsidR="00D52AC3" w:rsidTr="00C578AA">
        <w:trPr>
          <w:trHeight w:val="879"/>
          <w:jc w:val="center"/>
        </w:trPr>
        <w:tc>
          <w:tcPr>
            <w:tcW w:w="655" w:type="dxa"/>
            <w:vAlign w:val="center"/>
          </w:tcPr>
          <w:p w:rsidR="00D52AC3" w:rsidRPr="00FF3C39" w:rsidRDefault="00D52AC3" w:rsidP="00C724C3">
            <w:pPr>
              <w:pStyle w:val="2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D52AC3" w:rsidRPr="00FF3C39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52AC3" w:rsidRPr="00FF3C39" w:rsidRDefault="00D52AC3" w:rsidP="00C724C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可听</w:t>
            </w:r>
            <w:r w:rsidRPr="00FF3C39">
              <w:rPr>
                <w:rFonts w:ascii="宋体" w:hAnsi="宋体" w:hint="eastAsia"/>
                <w:sz w:val="18"/>
                <w:szCs w:val="18"/>
              </w:rPr>
              <w:t>噪声</w:t>
            </w:r>
          </w:p>
        </w:tc>
        <w:tc>
          <w:tcPr>
            <w:tcW w:w="1984" w:type="dxa"/>
            <w:vAlign w:val="center"/>
          </w:tcPr>
          <w:p w:rsidR="00D52AC3" w:rsidRPr="00FF3C39" w:rsidRDefault="00D52AC3" w:rsidP="008D2FE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FF3C39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 w:rsidRPr="00FF3C39">
              <w:rPr>
                <w:rFonts w:ascii="宋体" w:hAnsi="宋体"/>
                <w:sz w:val="18"/>
                <w:szCs w:val="18"/>
              </w:rPr>
              <w:t>dB</w:t>
            </w:r>
          </w:p>
        </w:tc>
        <w:tc>
          <w:tcPr>
            <w:tcW w:w="3686" w:type="dxa"/>
            <w:vAlign w:val="center"/>
          </w:tcPr>
          <w:p w:rsidR="00D52AC3" w:rsidRPr="00FF3C39" w:rsidRDefault="00D52AC3" w:rsidP="000B4FE6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FF3C39">
              <w:rPr>
                <w:rFonts w:ascii="宋体" w:hAnsi="宋体" w:hint="eastAsia"/>
                <w:sz w:val="18"/>
                <w:szCs w:val="18"/>
              </w:rPr>
              <w:t>G</w:t>
            </w:r>
            <w:r w:rsidRPr="00FF3C39">
              <w:rPr>
                <w:rFonts w:ascii="宋体" w:hAnsi="宋体"/>
                <w:sz w:val="18"/>
                <w:szCs w:val="18"/>
              </w:rPr>
              <w:t>B/T 6882-2016</w:t>
            </w:r>
            <w:hyperlink r:id="rId13" w:tgtFrame="_blank" w:history="1">
              <w:r w:rsidRPr="00C00775">
                <w:rPr>
                  <w:rFonts w:ascii="宋体" w:hAnsi="宋体" w:hint="eastAsia"/>
                  <w:sz w:val="18"/>
                  <w:szCs w:val="18"/>
                </w:rPr>
                <w:t>声学 声</w:t>
              </w:r>
              <w:bookmarkStart w:id="0" w:name="_GoBack"/>
              <w:bookmarkEnd w:id="0"/>
              <w:r w:rsidRPr="00C00775">
                <w:rPr>
                  <w:rFonts w:ascii="宋体" w:hAnsi="宋体" w:hint="eastAsia"/>
                  <w:sz w:val="18"/>
                  <w:szCs w:val="18"/>
                </w:rPr>
                <w:t>压法测定噪声源声功率级和声能量级 消声室和半消声室精密法</w:t>
              </w:r>
            </w:hyperlink>
          </w:p>
        </w:tc>
        <w:tc>
          <w:tcPr>
            <w:tcW w:w="1417" w:type="dxa"/>
            <w:vAlign w:val="center"/>
          </w:tcPr>
          <w:p w:rsidR="00D52AC3" w:rsidRPr="00FF3C39" w:rsidRDefault="00D52AC3" w:rsidP="00CF274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FF3C39">
              <w:rPr>
                <w:rFonts w:ascii="宋体" w:hAnsi="宋体"/>
                <w:sz w:val="18"/>
                <w:szCs w:val="18"/>
              </w:rPr>
              <w:t>无散热风扇外置式开关电源</w:t>
            </w:r>
            <w:r w:rsidRPr="00FF3C39">
              <w:rPr>
                <w:rFonts w:ascii="宋体" w:hAnsi="宋体" w:hint="eastAsia"/>
                <w:sz w:val="18"/>
                <w:szCs w:val="18"/>
              </w:rPr>
              <w:t>，</w:t>
            </w:r>
            <w:r w:rsidRPr="00FF3C39">
              <w:rPr>
                <w:rFonts w:ascii="宋体" w:hAnsi="宋体"/>
                <w:sz w:val="18"/>
                <w:szCs w:val="18"/>
              </w:rPr>
              <w:t>适用于在家用</w:t>
            </w:r>
            <w:r w:rsidRPr="00FF3C39">
              <w:rPr>
                <w:rFonts w:ascii="宋体" w:hAnsi="宋体" w:hint="eastAsia"/>
                <w:sz w:val="18"/>
                <w:szCs w:val="18"/>
              </w:rPr>
              <w:t>、</w:t>
            </w:r>
            <w:r w:rsidRPr="00FF3C39">
              <w:rPr>
                <w:rFonts w:ascii="宋体" w:hAnsi="宋体"/>
                <w:sz w:val="18"/>
                <w:szCs w:val="18"/>
              </w:rPr>
              <w:t>办公及类似环境下使用的产品</w:t>
            </w:r>
          </w:p>
        </w:tc>
      </w:tr>
    </w:tbl>
    <w:p w:rsidR="00AF67F8" w:rsidRDefault="00AF67F8">
      <w:pPr>
        <w:rPr>
          <w:rFonts w:ascii="Times New Roman" w:eastAsia="黑体" w:hAnsi="Times New Roman"/>
          <w:color w:val="000000" w:themeColor="text1"/>
          <w:szCs w:val="20"/>
        </w:rPr>
        <w:sectPr w:rsidR="00AF67F8" w:rsidSect="005E4BDE">
          <w:headerReference w:type="default" r:id="rId14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AF67F8" w:rsidRDefault="00245FB0">
      <w:pPr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lastRenderedPageBreak/>
        <w:t>三</w:t>
      </w:r>
      <w:r>
        <w:rPr>
          <w:b/>
          <w:color w:val="000000" w:themeColor="text1"/>
          <w:sz w:val="30"/>
          <w:szCs w:val="30"/>
        </w:rPr>
        <w:t>、</w:t>
      </w:r>
      <w:r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 w:rsidR="00AF67F8" w:rsidRDefault="00245FB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F8" w:rsidRDefault="00AF67F8">
      <w:pPr>
        <w:jc w:val="center"/>
        <w:rPr>
          <w:color w:val="000000" w:themeColor="text1"/>
        </w:rPr>
      </w:pPr>
    </w:p>
    <w:p w:rsidR="00AF67F8" w:rsidRDefault="00245FB0">
      <w:pPr>
        <w:pStyle w:val="1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实施日期</w:t>
      </w:r>
    </w:p>
    <w:p w:rsidR="00AF67F8" w:rsidRDefault="00245FB0">
      <w:pPr>
        <w:ind w:firstLineChars="150" w:firstLine="45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color w:val="000000" w:themeColor="text1"/>
          <w:sz w:val="30"/>
          <w:szCs w:val="30"/>
        </w:rPr>
        <w:t>本细则</w:t>
      </w:r>
      <w:r>
        <w:rPr>
          <w:rFonts w:ascii="宋体" w:hAnsi="宋体"/>
          <w:color w:val="000000" w:themeColor="text1"/>
          <w:sz w:val="30"/>
          <w:szCs w:val="30"/>
        </w:rPr>
        <w:t>自</w:t>
      </w:r>
      <w:r>
        <w:rPr>
          <w:rFonts w:ascii="宋体" w:hAnsi="宋体" w:hint="eastAsia"/>
          <w:color w:val="000000" w:themeColor="text1"/>
          <w:sz w:val="30"/>
          <w:szCs w:val="30"/>
        </w:rPr>
        <w:t>20</w:t>
      </w:r>
      <w:r w:rsidR="00C87043">
        <w:rPr>
          <w:rFonts w:ascii="宋体" w:hAnsi="宋体"/>
          <w:color w:val="000000" w:themeColor="text1"/>
          <w:sz w:val="30"/>
          <w:szCs w:val="30"/>
        </w:rPr>
        <w:t>20</w:t>
      </w:r>
      <w:r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7B0F07">
        <w:rPr>
          <w:rFonts w:ascii="宋体" w:hAnsi="宋体"/>
          <w:color w:val="000000" w:themeColor="text1"/>
          <w:sz w:val="30"/>
          <w:szCs w:val="30"/>
        </w:rPr>
        <w:t>8</w:t>
      </w:r>
      <w:r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7B0F07">
        <w:rPr>
          <w:rFonts w:ascii="宋体" w:hAnsi="宋体"/>
          <w:color w:val="000000" w:themeColor="text1"/>
          <w:sz w:val="30"/>
          <w:szCs w:val="30"/>
        </w:rPr>
        <w:t>20</w:t>
      </w:r>
      <w:r>
        <w:rPr>
          <w:rFonts w:ascii="宋体" w:hAnsi="宋体" w:hint="eastAsia"/>
          <w:color w:val="000000" w:themeColor="text1"/>
          <w:sz w:val="30"/>
          <w:szCs w:val="30"/>
        </w:rPr>
        <w:t>日起</w:t>
      </w:r>
      <w:r>
        <w:rPr>
          <w:rFonts w:ascii="宋体" w:hAnsi="宋体"/>
          <w:color w:val="000000" w:themeColor="text1"/>
          <w:sz w:val="30"/>
          <w:szCs w:val="30"/>
        </w:rPr>
        <w:t>实施。</w:t>
      </w:r>
    </w:p>
    <w:p w:rsidR="00AF67F8" w:rsidRDefault="00245FB0">
      <w:pPr>
        <w:pStyle w:val="1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发布机构</w:t>
      </w:r>
    </w:p>
    <w:p w:rsidR="00AF67F8" w:rsidRDefault="00245FB0">
      <w:pPr>
        <w:ind w:firstLineChars="150" w:firstLine="450"/>
        <w:rPr>
          <w:color w:val="000000" w:themeColor="text1"/>
          <w:sz w:val="30"/>
          <w:szCs w:val="30"/>
          <w:highlight w:val="lightGray"/>
        </w:rPr>
      </w:pPr>
      <w:r>
        <w:rPr>
          <w:rFonts w:hint="eastAsia"/>
          <w:color w:val="000000" w:themeColor="text1"/>
          <w:sz w:val="30"/>
          <w:szCs w:val="30"/>
        </w:rPr>
        <w:t>深圳市标准技术研究院。</w:t>
      </w:r>
    </w:p>
    <w:p w:rsidR="00AF67F8" w:rsidRDefault="00AF67F8">
      <w:pPr>
        <w:rPr>
          <w:color w:val="000000" w:themeColor="text1"/>
        </w:rPr>
      </w:pPr>
    </w:p>
    <w:sectPr w:rsidR="00AF67F8" w:rsidSect="00AF67F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3E" w:rsidRDefault="0032183E" w:rsidP="00AF67F8">
      <w:r>
        <w:separator/>
      </w:r>
    </w:p>
  </w:endnote>
  <w:endnote w:type="continuationSeparator" w:id="0">
    <w:p w:rsidR="0032183E" w:rsidRDefault="0032183E" w:rsidP="00AF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F8" w:rsidRDefault="008B1B82">
    <w:pPr>
      <w:pStyle w:val="a8"/>
      <w:jc w:val="center"/>
    </w:pPr>
    <w:r>
      <w:fldChar w:fldCharType="begin"/>
    </w:r>
    <w:r w:rsidR="00245FB0">
      <w:instrText>PAGE   \* MERGEFORMAT</w:instrText>
    </w:r>
    <w:r>
      <w:fldChar w:fldCharType="separate"/>
    </w:r>
    <w:r w:rsidR="00DE42B1" w:rsidRPr="00DE42B1">
      <w:rPr>
        <w:noProof/>
        <w:lang w:val="zh-CN"/>
      </w:rPr>
      <w:t>4</w:t>
    </w:r>
    <w:r>
      <w:rPr>
        <w:lang w:val="zh-CN"/>
      </w:rPr>
      <w:fldChar w:fldCharType="end"/>
    </w:r>
  </w:p>
  <w:p w:rsidR="00AF67F8" w:rsidRDefault="00AF67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F8" w:rsidRDefault="008B1B82">
    <w:pPr>
      <w:pStyle w:val="a8"/>
      <w:jc w:val="center"/>
    </w:pPr>
    <w:r>
      <w:fldChar w:fldCharType="begin"/>
    </w:r>
    <w:r w:rsidR="00245FB0">
      <w:instrText>PAGE   \* MERGEFORMAT</w:instrText>
    </w:r>
    <w:r>
      <w:fldChar w:fldCharType="separate"/>
    </w:r>
    <w:r w:rsidR="00DE42B1" w:rsidRPr="00DE42B1">
      <w:rPr>
        <w:noProof/>
        <w:lang w:val="zh-CN"/>
      </w:rPr>
      <w:t>3</w:t>
    </w:r>
    <w:r>
      <w:rPr>
        <w:lang w:val="zh-CN"/>
      </w:rPr>
      <w:fldChar w:fldCharType="end"/>
    </w:r>
  </w:p>
  <w:p w:rsidR="00AF67F8" w:rsidRDefault="00AF67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3E" w:rsidRDefault="0032183E" w:rsidP="00AF67F8">
      <w:r>
        <w:separator/>
      </w:r>
    </w:p>
  </w:footnote>
  <w:footnote w:type="continuationSeparator" w:id="0">
    <w:p w:rsidR="0032183E" w:rsidRDefault="0032183E" w:rsidP="00AF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F8" w:rsidRDefault="00245FB0">
    <w:pPr>
      <w:pStyle w:val="a9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 w:rsidR="00D31790">
      <w:t>SSAE-A</w:t>
    </w:r>
    <w:r w:rsidR="008025AB">
      <w:t>12</w:t>
    </w:r>
    <w:r w:rsidR="00D31790">
      <w:t>-0</w:t>
    </w:r>
    <w:r w:rsidR="008025AB">
      <w:t>15</w:t>
    </w:r>
    <w:r w:rsidR="00D31790">
      <w:t>:20</w:t>
    </w:r>
    <w:r w:rsidR="008025AB"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F8" w:rsidRDefault="00245FB0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</w:t>
    </w:r>
    <w:r w:rsidR="008025AB">
      <w:t>12</w:t>
    </w:r>
    <w:r>
      <w:t>-0</w:t>
    </w:r>
    <w:r w:rsidR="008025AB">
      <w:t>15</w:t>
    </w:r>
    <w:r>
      <w:t>:20</w:t>
    </w:r>
    <w:r w:rsidR="008025AB"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F8" w:rsidRDefault="00245FB0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 w:rsidR="00D31790" w:rsidRPr="008025AB">
      <w:rPr>
        <w:sz w:val="18"/>
        <w:szCs w:val="18"/>
      </w:rPr>
      <w:t>SSAE-A</w:t>
    </w:r>
    <w:r w:rsidR="008025AB" w:rsidRPr="008025AB">
      <w:rPr>
        <w:sz w:val="18"/>
        <w:szCs w:val="18"/>
      </w:rPr>
      <w:t>12</w:t>
    </w:r>
    <w:r w:rsidR="00D31790" w:rsidRPr="008025AB">
      <w:rPr>
        <w:sz w:val="18"/>
        <w:szCs w:val="18"/>
      </w:rPr>
      <w:t>-0</w:t>
    </w:r>
    <w:r w:rsidR="008025AB" w:rsidRPr="008025AB">
      <w:rPr>
        <w:sz w:val="18"/>
        <w:szCs w:val="18"/>
      </w:rPr>
      <w:t>15</w:t>
    </w:r>
    <w:r w:rsidR="00D31790" w:rsidRPr="008025AB">
      <w:rPr>
        <w:sz w:val="18"/>
        <w:szCs w:val="18"/>
      </w:rPr>
      <w:t>:20</w:t>
    </w:r>
    <w:r w:rsidR="008025AB" w:rsidRPr="008025AB">
      <w:rPr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12C68FE"/>
    <w:multiLevelType w:val="hybridMultilevel"/>
    <w:tmpl w:val="EF4AAA26"/>
    <w:lvl w:ilvl="0" w:tplc="B9883934">
      <w:start w:val="1"/>
      <w:numFmt w:val="bullet"/>
      <w:suff w:val="nothing"/>
      <w:lvlText w:val="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4FF5029"/>
    <w:multiLevelType w:val="multilevel"/>
    <w:tmpl w:val="34FF5029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1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8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9"/>
    <w:rsid w:val="000019C3"/>
    <w:rsid w:val="00003D79"/>
    <w:rsid w:val="0000509E"/>
    <w:rsid w:val="00006FC4"/>
    <w:rsid w:val="00007213"/>
    <w:rsid w:val="00015ABF"/>
    <w:rsid w:val="0002358E"/>
    <w:rsid w:val="000249EE"/>
    <w:rsid w:val="00027AB1"/>
    <w:rsid w:val="000406B2"/>
    <w:rsid w:val="000408AB"/>
    <w:rsid w:val="00045CEB"/>
    <w:rsid w:val="00051D3B"/>
    <w:rsid w:val="00052926"/>
    <w:rsid w:val="000550B1"/>
    <w:rsid w:val="00060262"/>
    <w:rsid w:val="000654E8"/>
    <w:rsid w:val="00076893"/>
    <w:rsid w:val="00080EBD"/>
    <w:rsid w:val="000869D7"/>
    <w:rsid w:val="00094C60"/>
    <w:rsid w:val="00096CE0"/>
    <w:rsid w:val="00097663"/>
    <w:rsid w:val="000A4852"/>
    <w:rsid w:val="000A4E9A"/>
    <w:rsid w:val="000A5EF6"/>
    <w:rsid w:val="000A666F"/>
    <w:rsid w:val="000B0531"/>
    <w:rsid w:val="000B3567"/>
    <w:rsid w:val="000B4FE6"/>
    <w:rsid w:val="000C054B"/>
    <w:rsid w:val="000C0BB2"/>
    <w:rsid w:val="000C0BEA"/>
    <w:rsid w:val="000C0E75"/>
    <w:rsid w:val="000C2248"/>
    <w:rsid w:val="000E2BEA"/>
    <w:rsid w:val="000E7C6A"/>
    <w:rsid w:val="000F4418"/>
    <w:rsid w:val="000F4D5E"/>
    <w:rsid w:val="000F50CE"/>
    <w:rsid w:val="000F5ECD"/>
    <w:rsid w:val="001013A1"/>
    <w:rsid w:val="0010544B"/>
    <w:rsid w:val="00112501"/>
    <w:rsid w:val="00113603"/>
    <w:rsid w:val="00113C55"/>
    <w:rsid w:val="00116431"/>
    <w:rsid w:val="001216BC"/>
    <w:rsid w:val="0012301B"/>
    <w:rsid w:val="00124792"/>
    <w:rsid w:val="00130C77"/>
    <w:rsid w:val="00134BDC"/>
    <w:rsid w:val="001443E7"/>
    <w:rsid w:val="0015060D"/>
    <w:rsid w:val="0015134E"/>
    <w:rsid w:val="00152F5E"/>
    <w:rsid w:val="0015322F"/>
    <w:rsid w:val="001616CC"/>
    <w:rsid w:val="001624BA"/>
    <w:rsid w:val="001625C4"/>
    <w:rsid w:val="00162D9A"/>
    <w:rsid w:val="00163FA1"/>
    <w:rsid w:val="00166E6A"/>
    <w:rsid w:val="0017051B"/>
    <w:rsid w:val="0017287D"/>
    <w:rsid w:val="001837D3"/>
    <w:rsid w:val="0018475C"/>
    <w:rsid w:val="00186123"/>
    <w:rsid w:val="001874C8"/>
    <w:rsid w:val="00190F1D"/>
    <w:rsid w:val="00194187"/>
    <w:rsid w:val="001A0F04"/>
    <w:rsid w:val="001A2B3F"/>
    <w:rsid w:val="001A4E92"/>
    <w:rsid w:val="001B4423"/>
    <w:rsid w:val="001B45FF"/>
    <w:rsid w:val="001C5BB8"/>
    <w:rsid w:val="001E1876"/>
    <w:rsid w:val="001F1EE6"/>
    <w:rsid w:val="001F6F68"/>
    <w:rsid w:val="00212D6F"/>
    <w:rsid w:val="00214469"/>
    <w:rsid w:val="0021759A"/>
    <w:rsid w:val="002201E8"/>
    <w:rsid w:val="0022440C"/>
    <w:rsid w:val="002311B7"/>
    <w:rsid w:val="00232103"/>
    <w:rsid w:val="002323D1"/>
    <w:rsid w:val="00232D0A"/>
    <w:rsid w:val="00245FB0"/>
    <w:rsid w:val="00246FDF"/>
    <w:rsid w:val="002477BD"/>
    <w:rsid w:val="0026004F"/>
    <w:rsid w:val="00263FA8"/>
    <w:rsid w:val="00265ABD"/>
    <w:rsid w:val="00270BD4"/>
    <w:rsid w:val="002767A1"/>
    <w:rsid w:val="00276E81"/>
    <w:rsid w:val="00283676"/>
    <w:rsid w:val="00283BBC"/>
    <w:rsid w:val="00286E56"/>
    <w:rsid w:val="0029335C"/>
    <w:rsid w:val="002A2C9C"/>
    <w:rsid w:val="002A3891"/>
    <w:rsid w:val="002B10A1"/>
    <w:rsid w:val="002B1992"/>
    <w:rsid w:val="002B2106"/>
    <w:rsid w:val="002B2940"/>
    <w:rsid w:val="002C3A4F"/>
    <w:rsid w:val="002C3C60"/>
    <w:rsid w:val="002C3CAC"/>
    <w:rsid w:val="002C61C1"/>
    <w:rsid w:val="002D15FC"/>
    <w:rsid w:val="002D36E6"/>
    <w:rsid w:val="002E24AB"/>
    <w:rsid w:val="002E2D59"/>
    <w:rsid w:val="002E4FCE"/>
    <w:rsid w:val="002E640B"/>
    <w:rsid w:val="002E7755"/>
    <w:rsid w:val="002F14CC"/>
    <w:rsid w:val="002F33FF"/>
    <w:rsid w:val="003022EE"/>
    <w:rsid w:val="003050C7"/>
    <w:rsid w:val="00306F0E"/>
    <w:rsid w:val="00317AF3"/>
    <w:rsid w:val="0032183E"/>
    <w:rsid w:val="00342DF2"/>
    <w:rsid w:val="00343780"/>
    <w:rsid w:val="00345008"/>
    <w:rsid w:val="00350AF6"/>
    <w:rsid w:val="003510E6"/>
    <w:rsid w:val="00354544"/>
    <w:rsid w:val="00354E8D"/>
    <w:rsid w:val="003557EB"/>
    <w:rsid w:val="00365754"/>
    <w:rsid w:val="00366488"/>
    <w:rsid w:val="00373233"/>
    <w:rsid w:val="00381073"/>
    <w:rsid w:val="003830C8"/>
    <w:rsid w:val="0039113E"/>
    <w:rsid w:val="003920F5"/>
    <w:rsid w:val="003929F8"/>
    <w:rsid w:val="003A27D2"/>
    <w:rsid w:val="003A3FE0"/>
    <w:rsid w:val="003A7D4B"/>
    <w:rsid w:val="003B60CE"/>
    <w:rsid w:val="003B731D"/>
    <w:rsid w:val="003C2BF6"/>
    <w:rsid w:val="003C3516"/>
    <w:rsid w:val="003C5AFA"/>
    <w:rsid w:val="003C5E6D"/>
    <w:rsid w:val="003D2C0F"/>
    <w:rsid w:val="003D7F07"/>
    <w:rsid w:val="003E7897"/>
    <w:rsid w:val="003F2C2D"/>
    <w:rsid w:val="003F3C16"/>
    <w:rsid w:val="003F4753"/>
    <w:rsid w:val="0040676A"/>
    <w:rsid w:val="00413578"/>
    <w:rsid w:val="004354A2"/>
    <w:rsid w:val="0043740A"/>
    <w:rsid w:val="00440822"/>
    <w:rsid w:val="004457F9"/>
    <w:rsid w:val="004474A3"/>
    <w:rsid w:val="00450351"/>
    <w:rsid w:val="00454AE4"/>
    <w:rsid w:val="00454B59"/>
    <w:rsid w:val="004550A0"/>
    <w:rsid w:val="00457546"/>
    <w:rsid w:val="0046457F"/>
    <w:rsid w:val="00465EAA"/>
    <w:rsid w:val="00471A1C"/>
    <w:rsid w:val="0047462C"/>
    <w:rsid w:val="00477EE3"/>
    <w:rsid w:val="0048163A"/>
    <w:rsid w:val="0048506B"/>
    <w:rsid w:val="00490372"/>
    <w:rsid w:val="004914A8"/>
    <w:rsid w:val="00492692"/>
    <w:rsid w:val="00492DF5"/>
    <w:rsid w:val="004A3447"/>
    <w:rsid w:val="004B2F8B"/>
    <w:rsid w:val="004B3725"/>
    <w:rsid w:val="004C20E3"/>
    <w:rsid w:val="004C4345"/>
    <w:rsid w:val="004C6060"/>
    <w:rsid w:val="004C678C"/>
    <w:rsid w:val="004D3A2A"/>
    <w:rsid w:val="004D5D98"/>
    <w:rsid w:val="004D5F12"/>
    <w:rsid w:val="004E430B"/>
    <w:rsid w:val="004E4F6D"/>
    <w:rsid w:val="004E51A4"/>
    <w:rsid w:val="004F0845"/>
    <w:rsid w:val="004F0D21"/>
    <w:rsid w:val="004F4235"/>
    <w:rsid w:val="0050347D"/>
    <w:rsid w:val="0051261D"/>
    <w:rsid w:val="00512AF9"/>
    <w:rsid w:val="005143D5"/>
    <w:rsid w:val="00520AA7"/>
    <w:rsid w:val="005211E4"/>
    <w:rsid w:val="00522B05"/>
    <w:rsid w:val="00525CFB"/>
    <w:rsid w:val="00525F54"/>
    <w:rsid w:val="00527A7D"/>
    <w:rsid w:val="00541E6A"/>
    <w:rsid w:val="005530B7"/>
    <w:rsid w:val="00553413"/>
    <w:rsid w:val="0056012D"/>
    <w:rsid w:val="00560C92"/>
    <w:rsid w:val="005616BC"/>
    <w:rsid w:val="00562F4E"/>
    <w:rsid w:val="005659C4"/>
    <w:rsid w:val="005707F5"/>
    <w:rsid w:val="00570894"/>
    <w:rsid w:val="005756DF"/>
    <w:rsid w:val="00575DCD"/>
    <w:rsid w:val="00575E65"/>
    <w:rsid w:val="00576235"/>
    <w:rsid w:val="00576CF1"/>
    <w:rsid w:val="00577CF2"/>
    <w:rsid w:val="00584283"/>
    <w:rsid w:val="00584F76"/>
    <w:rsid w:val="00587BC1"/>
    <w:rsid w:val="00596F2A"/>
    <w:rsid w:val="005A619A"/>
    <w:rsid w:val="005B10BD"/>
    <w:rsid w:val="005B3845"/>
    <w:rsid w:val="005B3C15"/>
    <w:rsid w:val="005B6C76"/>
    <w:rsid w:val="005C3869"/>
    <w:rsid w:val="005C7ED6"/>
    <w:rsid w:val="005D2B83"/>
    <w:rsid w:val="005D6E60"/>
    <w:rsid w:val="005E0B67"/>
    <w:rsid w:val="005E2690"/>
    <w:rsid w:val="005E4BDE"/>
    <w:rsid w:val="005F2D54"/>
    <w:rsid w:val="005F4170"/>
    <w:rsid w:val="00606698"/>
    <w:rsid w:val="00613F5F"/>
    <w:rsid w:val="006143B5"/>
    <w:rsid w:val="006224BC"/>
    <w:rsid w:val="00624CD5"/>
    <w:rsid w:val="00625B9A"/>
    <w:rsid w:val="00632FE4"/>
    <w:rsid w:val="00637D6E"/>
    <w:rsid w:val="00640BD9"/>
    <w:rsid w:val="006433FB"/>
    <w:rsid w:val="00644E49"/>
    <w:rsid w:val="006529DE"/>
    <w:rsid w:val="0066087F"/>
    <w:rsid w:val="00661155"/>
    <w:rsid w:val="0067371F"/>
    <w:rsid w:val="00674606"/>
    <w:rsid w:val="006749F8"/>
    <w:rsid w:val="00676B1D"/>
    <w:rsid w:val="006817D8"/>
    <w:rsid w:val="00683FE6"/>
    <w:rsid w:val="00695905"/>
    <w:rsid w:val="006A512A"/>
    <w:rsid w:val="006A72EF"/>
    <w:rsid w:val="006B1237"/>
    <w:rsid w:val="006B1379"/>
    <w:rsid w:val="006B365A"/>
    <w:rsid w:val="006B55AB"/>
    <w:rsid w:val="006B6057"/>
    <w:rsid w:val="006B72DB"/>
    <w:rsid w:val="006D1D2E"/>
    <w:rsid w:val="006D352E"/>
    <w:rsid w:val="006D3D37"/>
    <w:rsid w:val="006D4659"/>
    <w:rsid w:val="006E0EF1"/>
    <w:rsid w:val="006E3F9F"/>
    <w:rsid w:val="006F16D0"/>
    <w:rsid w:val="00701583"/>
    <w:rsid w:val="00702E9C"/>
    <w:rsid w:val="007072F3"/>
    <w:rsid w:val="00712ED8"/>
    <w:rsid w:val="00715B34"/>
    <w:rsid w:val="00716FC7"/>
    <w:rsid w:val="0072605C"/>
    <w:rsid w:val="00727212"/>
    <w:rsid w:val="00730B5B"/>
    <w:rsid w:val="00732650"/>
    <w:rsid w:val="0074043B"/>
    <w:rsid w:val="00741978"/>
    <w:rsid w:val="00742B79"/>
    <w:rsid w:val="00742F78"/>
    <w:rsid w:val="007471C1"/>
    <w:rsid w:val="007507DD"/>
    <w:rsid w:val="00752966"/>
    <w:rsid w:val="00754F6C"/>
    <w:rsid w:val="00756246"/>
    <w:rsid w:val="00757C26"/>
    <w:rsid w:val="00764851"/>
    <w:rsid w:val="00766566"/>
    <w:rsid w:val="00770060"/>
    <w:rsid w:val="007743B0"/>
    <w:rsid w:val="0078007E"/>
    <w:rsid w:val="00791CCA"/>
    <w:rsid w:val="007A1AA4"/>
    <w:rsid w:val="007A1B35"/>
    <w:rsid w:val="007A2930"/>
    <w:rsid w:val="007B04B5"/>
    <w:rsid w:val="007B0F07"/>
    <w:rsid w:val="007B37E6"/>
    <w:rsid w:val="007C2E8A"/>
    <w:rsid w:val="007E0E0D"/>
    <w:rsid w:val="007E1663"/>
    <w:rsid w:val="007E16BF"/>
    <w:rsid w:val="007E2BFD"/>
    <w:rsid w:val="007E5087"/>
    <w:rsid w:val="007E73F3"/>
    <w:rsid w:val="007F2EF0"/>
    <w:rsid w:val="007F38AF"/>
    <w:rsid w:val="007F6433"/>
    <w:rsid w:val="008025AB"/>
    <w:rsid w:val="008077A3"/>
    <w:rsid w:val="00810118"/>
    <w:rsid w:val="00810475"/>
    <w:rsid w:val="00810FB2"/>
    <w:rsid w:val="00811521"/>
    <w:rsid w:val="00815EF8"/>
    <w:rsid w:val="00817516"/>
    <w:rsid w:val="00822E3A"/>
    <w:rsid w:val="00824CD3"/>
    <w:rsid w:val="00824FFB"/>
    <w:rsid w:val="00827C37"/>
    <w:rsid w:val="008365A4"/>
    <w:rsid w:val="008557CF"/>
    <w:rsid w:val="008579FF"/>
    <w:rsid w:val="008600C3"/>
    <w:rsid w:val="0086225A"/>
    <w:rsid w:val="008640FA"/>
    <w:rsid w:val="008650F9"/>
    <w:rsid w:val="00865131"/>
    <w:rsid w:val="00877355"/>
    <w:rsid w:val="008818AA"/>
    <w:rsid w:val="00881B1E"/>
    <w:rsid w:val="00883719"/>
    <w:rsid w:val="00884B47"/>
    <w:rsid w:val="00887121"/>
    <w:rsid w:val="00894EE6"/>
    <w:rsid w:val="00895BEA"/>
    <w:rsid w:val="0089735B"/>
    <w:rsid w:val="008A2AD6"/>
    <w:rsid w:val="008A4B5B"/>
    <w:rsid w:val="008A4B79"/>
    <w:rsid w:val="008A509F"/>
    <w:rsid w:val="008B1B82"/>
    <w:rsid w:val="008B265C"/>
    <w:rsid w:val="008B43F0"/>
    <w:rsid w:val="008B7A6B"/>
    <w:rsid w:val="008C65B3"/>
    <w:rsid w:val="008C707B"/>
    <w:rsid w:val="008C7263"/>
    <w:rsid w:val="008D05D8"/>
    <w:rsid w:val="008D1076"/>
    <w:rsid w:val="008D226C"/>
    <w:rsid w:val="008D2FE6"/>
    <w:rsid w:val="008D3588"/>
    <w:rsid w:val="008E3006"/>
    <w:rsid w:val="008E3C5A"/>
    <w:rsid w:val="008E560F"/>
    <w:rsid w:val="008E5814"/>
    <w:rsid w:val="008E6843"/>
    <w:rsid w:val="008F2D01"/>
    <w:rsid w:val="0090171C"/>
    <w:rsid w:val="009043CC"/>
    <w:rsid w:val="009048A2"/>
    <w:rsid w:val="00904C50"/>
    <w:rsid w:val="00913D56"/>
    <w:rsid w:val="00926B79"/>
    <w:rsid w:val="00926D44"/>
    <w:rsid w:val="00943FDC"/>
    <w:rsid w:val="009512A8"/>
    <w:rsid w:val="00956A4D"/>
    <w:rsid w:val="00956C0D"/>
    <w:rsid w:val="00956F56"/>
    <w:rsid w:val="00961126"/>
    <w:rsid w:val="009670B5"/>
    <w:rsid w:val="009720EF"/>
    <w:rsid w:val="00984B57"/>
    <w:rsid w:val="00984FF8"/>
    <w:rsid w:val="009859C8"/>
    <w:rsid w:val="0098697C"/>
    <w:rsid w:val="009A7970"/>
    <w:rsid w:val="009B3470"/>
    <w:rsid w:val="009B75BC"/>
    <w:rsid w:val="009B7750"/>
    <w:rsid w:val="009C5B4D"/>
    <w:rsid w:val="009C7634"/>
    <w:rsid w:val="009D1FA6"/>
    <w:rsid w:val="009D5672"/>
    <w:rsid w:val="009E0C82"/>
    <w:rsid w:val="009E4198"/>
    <w:rsid w:val="009E7C21"/>
    <w:rsid w:val="009F1BBB"/>
    <w:rsid w:val="009F4101"/>
    <w:rsid w:val="009F554C"/>
    <w:rsid w:val="00A0003A"/>
    <w:rsid w:val="00A037C5"/>
    <w:rsid w:val="00A04CAD"/>
    <w:rsid w:val="00A05C73"/>
    <w:rsid w:val="00A105FA"/>
    <w:rsid w:val="00A12D64"/>
    <w:rsid w:val="00A16BD1"/>
    <w:rsid w:val="00A1740C"/>
    <w:rsid w:val="00A208A6"/>
    <w:rsid w:val="00A26DF9"/>
    <w:rsid w:val="00A313D1"/>
    <w:rsid w:val="00A409AA"/>
    <w:rsid w:val="00A45776"/>
    <w:rsid w:val="00A45BBB"/>
    <w:rsid w:val="00A50C54"/>
    <w:rsid w:val="00A62141"/>
    <w:rsid w:val="00A64110"/>
    <w:rsid w:val="00A67B6D"/>
    <w:rsid w:val="00A72723"/>
    <w:rsid w:val="00A7588B"/>
    <w:rsid w:val="00A7602F"/>
    <w:rsid w:val="00A775EB"/>
    <w:rsid w:val="00A77A9C"/>
    <w:rsid w:val="00A8290A"/>
    <w:rsid w:val="00A83A3F"/>
    <w:rsid w:val="00A860BD"/>
    <w:rsid w:val="00A8788D"/>
    <w:rsid w:val="00A87AC0"/>
    <w:rsid w:val="00A91699"/>
    <w:rsid w:val="00A95ADF"/>
    <w:rsid w:val="00A965F3"/>
    <w:rsid w:val="00AA1E46"/>
    <w:rsid w:val="00AA51BF"/>
    <w:rsid w:val="00AA58ED"/>
    <w:rsid w:val="00AB0019"/>
    <w:rsid w:val="00AB7DB7"/>
    <w:rsid w:val="00AC067D"/>
    <w:rsid w:val="00AC142B"/>
    <w:rsid w:val="00AC4A64"/>
    <w:rsid w:val="00AC4CBE"/>
    <w:rsid w:val="00AC5A7C"/>
    <w:rsid w:val="00AC7D7F"/>
    <w:rsid w:val="00AD5119"/>
    <w:rsid w:val="00AE1ABF"/>
    <w:rsid w:val="00AF0B13"/>
    <w:rsid w:val="00AF1FD8"/>
    <w:rsid w:val="00AF5B58"/>
    <w:rsid w:val="00AF67F8"/>
    <w:rsid w:val="00B04446"/>
    <w:rsid w:val="00B06AF4"/>
    <w:rsid w:val="00B14484"/>
    <w:rsid w:val="00B2185D"/>
    <w:rsid w:val="00B22C6B"/>
    <w:rsid w:val="00B31F4E"/>
    <w:rsid w:val="00B3689C"/>
    <w:rsid w:val="00B53782"/>
    <w:rsid w:val="00B54D64"/>
    <w:rsid w:val="00B618C9"/>
    <w:rsid w:val="00B71B0E"/>
    <w:rsid w:val="00B75DF9"/>
    <w:rsid w:val="00B82105"/>
    <w:rsid w:val="00B8231E"/>
    <w:rsid w:val="00B85AA6"/>
    <w:rsid w:val="00B9367F"/>
    <w:rsid w:val="00BB038D"/>
    <w:rsid w:val="00BB1E5F"/>
    <w:rsid w:val="00BC0BD4"/>
    <w:rsid w:val="00BC0C8A"/>
    <w:rsid w:val="00BC47DC"/>
    <w:rsid w:val="00BC7279"/>
    <w:rsid w:val="00BD58ED"/>
    <w:rsid w:val="00BE289E"/>
    <w:rsid w:val="00BE2F46"/>
    <w:rsid w:val="00BF5C13"/>
    <w:rsid w:val="00C00775"/>
    <w:rsid w:val="00C0377E"/>
    <w:rsid w:val="00C046DB"/>
    <w:rsid w:val="00C12615"/>
    <w:rsid w:val="00C216FC"/>
    <w:rsid w:val="00C22382"/>
    <w:rsid w:val="00C2399E"/>
    <w:rsid w:val="00C33EA8"/>
    <w:rsid w:val="00C345FD"/>
    <w:rsid w:val="00C351BF"/>
    <w:rsid w:val="00C37AB3"/>
    <w:rsid w:val="00C43E53"/>
    <w:rsid w:val="00C56A14"/>
    <w:rsid w:val="00C578AA"/>
    <w:rsid w:val="00C60AB4"/>
    <w:rsid w:val="00C724C3"/>
    <w:rsid w:val="00C74A48"/>
    <w:rsid w:val="00C74BD8"/>
    <w:rsid w:val="00C76416"/>
    <w:rsid w:val="00C77C96"/>
    <w:rsid w:val="00C801D7"/>
    <w:rsid w:val="00C8051D"/>
    <w:rsid w:val="00C80F7A"/>
    <w:rsid w:val="00C87043"/>
    <w:rsid w:val="00C879C1"/>
    <w:rsid w:val="00C90881"/>
    <w:rsid w:val="00C95B44"/>
    <w:rsid w:val="00CA009E"/>
    <w:rsid w:val="00CA0987"/>
    <w:rsid w:val="00CA3DF6"/>
    <w:rsid w:val="00CB7D0D"/>
    <w:rsid w:val="00CD1943"/>
    <w:rsid w:val="00CD3ED3"/>
    <w:rsid w:val="00CD5EB2"/>
    <w:rsid w:val="00CE111B"/>
    <w:rsid w:val="00CE40F2"/>
    <w:rsid w:val="00CF10D0"/>
    <w:rsid w:val="00CF2748"/>
    <w:rsid w:val="00CF2870"/>
    <w:rsid w:val="00CF31CF"/>
    <w:rsid w:val="00CF3CF3"/>
    <w:rsid w:val="00D00E8E"/>
    <w:rsid w:val="00D113B9"/>
    <w:rsid w:val="00D21B09"/>
    <w:rsid w:val="00D224F1"/>
    <w:rsid w:val="00D226D7"/>
    <w:rsid w:val="00D2441F"/>
    <w:rsid w:val="00D26306"/>
    <w:rsid w:val="00D31790"/>
    <w:rsid w:val="00D33A65"/>
    <w:rsid w:val="00D374C3"/>
    <w:rsid w:val="00D378F4"/>
    <w:rsid w:val="00D429F9"/>
    <w:rsid w:val="00D43BFC"/>
    <w:rsid w:val="00D46DA0"/>
    <w:rsid w:val="00D52AC3"/>
    <w:rsid w:val="00D537C7"/>
    <w:rsid w:val="00D55DFC"/>
    <w:rsid w:val="00D613F2"/>
    <w:rsid w:val="00D62107"/>
    <w:rsid w:val="00D62659"/>
    <w:rsid w:val="00D65AA5"/>
    <w:rsid w:val="00D7286F"/>
    <w:rsid w:val="00D73ED4"/>
    <w:rsid w:val="00D909A1"/>
    <w:rsid w:val="00DA252D"/>
    <w:rsid w:val="00DB5CA1"/>
    <w:rsid w:val="00DB6414"/>
    <w:rsid w:val="00DB76CE"/>
    <w:rsid w:val="00DD3819"/>
    <w:rsid w:val="00DD4DB9"/>
    <w:rsid w:val="00DD50E2"/>
    <w:rsid w:val="00DD7B6A"/>
    <w:rsid w:val="00DE1B7E"/>
    <w:rsid w:val="00DE3EDD"/>
    <w:rsid w:val="00DE42B1"/>
    <w:rsid w:val="00DF10B1"/>
    <w:rsid w:val="00DF11C7"/>
    <w:rsid w:val="00DF6471"/>
    <w:rsid w:val="00DF7B93"/>
    <w:rsid w:val="00E00C5F"/>
    <w:rsid w:val="00E020D2"/>
    <w:rsid w:val="00E0634C"/>
    <w:rsid w:val="00E1166D"/>
    <w:rsid w:val="00E26027"/>
    <w:rsid w:val="00E27697"/>
    <w:rsid w:val="00E3382C"/>
    <w:rsid w:val="00E34BA4"/>
    <w:rsid w:val="00E3586E"/>
    <w:rsid w:val="00E36CD8"/>
    <w:rsid w:val="00E43D04"/>
    <w:rsid w:val="00E6017E"/>
    <w:rsid w:val="00E71409"/>
    <w:rsid w:val="00E754EF"/>
    <w:rsid w:val="00E7708A"/>
    <w:rsid w:val="00E809A6"/>
    <w:rsid w:val="00E831D9"/>
    <w:rsid w:val="00E83DC7"/>
    <w:rsid w:val="00E846A6"/>
    <w:rsid w:val="00E85E02"/>
    <w:rsid w:val="00E879E8"/>
    <w:rsid w:val="00E901D5"/>
    <w:rsid w:val="00E928CE"/>
    <w:rsid w:val="00E971F2"/>
    <w:rsid w:val="00EA0A92"/>
    <w:rsid w:val="00EA59F8"/>
    <w:rsid w:val="00EA6C2C"/>
    <w:rsid w:val="00EB1C90"/>
    <w:rsid w:val="00EB1F66"/>
    <w:rsid w:val="00EB477E"/>
    <w:rsid w:val="00EB67DA"/>
    <w:rsid w:val="00EC63EC"/>
    <w:rsid w:val="00EC6D67"/>
    <w:rsid w:val="00EC7CDE"/>
    <w:rsid w:val="00ED49C0"/>
    <w:rsid w:val="00ED7471"/>
    <w:rsid w:val="00EE0A22"/>
    <w:rsid w:val="00EE0EAE"/>
    <w:rsid w:val="00EF3FB5"/>
    <w:rsid w:val="00EF65D1"/>
    <w:rsid w:val="00F003BD"/>
    <w:rsid w:val="00F07ADE"/>
    <w:rsid w:val="00F10E5C"/>
    <w:rsid w:val="00F13183"/>
    <w:rsid w:val="00F14C37"/>
    <w:rsid w:val="00F16259"/>
    <w:rsid w:val="00F1640B"/>
    <w:rsid w:val="00F234A6"/>
    <w:rsid w:val="00F23E1F"/>
    <w:rsid w:val="00F259B5"/>
    <w:rsid w:val="00F33150"/>
    <w:rsid w:val="00F33F44"/>
    <w:rsid w:val="00F341EB"/>
    <w:rsid w:val="00F40027"/>
    <w:rsid w:val="00F40AB6"/>
    <w:rsid w:val="00F43FDB"/>
    <w:rsid w:val="00F5277D"/>
    <w:rsid w:val="00F53EB6"/>
    <w:rsid w:val="00F60A2E"/>
    <w:rsid w:val="00F618F4"/>
    <w:rsid w:val="00F64A14"/>
    <w:rsid w:val="00F67AC6"/>
    <w:rsid w:val="00F71138"/>
    <w:rsid w:val="00F71BB4"/>
    <w:rsid w:val="00F7394B"/>
    <w:rsid w:val="00F768DD"/>
    <w:rsid w:val="00F77C02"/>
    <w:rsid w:val="00F8297B"/>
    <w:rsid w:val="00F83671"/>
    <w:rsid w:val="00F8410E"/>
    <w:rsid w:val="00F85EDE"/>
    <w:rsid w:val="00F921AE"/>
    <w:rsid w:val="00F96834"/>
    <w:rsid w:val="00F97EF6"/>
    <w:rsid w:val="00FA7EC7"/>
    <w:rsid w:val="00FB1DA3"/>
    <w:rsid w:val="00FB22A5"/>
    <w:rsid w:val="00FB42D4"/>
    <w:rsid w:val="00FB7660"/>
    <w:rsid w:val="00FC0CDE"/>
    <w:rsid w:val="00FC188B"/>
    <w:rsid w:val="00FD444F"/>
    <w:rsid w:val="00FD4472"/>
    <w:rsid w:val="00FE5C00"/>
    <w:rsid w:val="00FF11CB"/>
    <w:rsid w:val="00FF3C39"/>
    <w:rsid w:val="00FF6FF4"/>
    <w:rsid w:val="46DD09A7"/>
    <w:rsid w:val="761B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1A2B9B-6F9A-4042-A996-04ADA92F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F67F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Char"/>
    <w:rsid w:val="00AF67F8"/>
    <w:rPr>
      <w:rFonts w:ascii="宋体" w:hAnsi="Courier New"/>
      <w:szCs w:val="20"/>
    </w:rPr>
  </w:style>
  <w:style w:type="paragraph" w:styleId="a7">
    <w:name w:val="Balloon Text"/>
    <w:basedOn w:val="a2"/>
    <w:link w:val="Char0"/>
    <w:uiPriority w:val="99"/>
    <w:unhideWhenUsed/>
    <w:qFormat/>
    <w:rsid w:val="00AF67F8"/>
    <w:rPr>
      <w:sz w:val="18"/>
      <w:szCs w:val="18"/>
    </w:rPr>
  </w:style>
  <w:style w:type="paragraph" w:styleId="a8">
    <w:name w:val="footer"/>
    <w:basedOn w:val="a2"/>
    <w:link w:val="Char1"/>
    <w:uiPriority w:val="99"/>
    <w:unhideWhenUsed/>
    <w:qFormat/>
    <w:rsid w:val="00AF6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2"/>
    <w:link w:val="Char2"/>
    <w:uiPriority w:val="99"/>
    <w:unhideWhenUsed/>
    <w:qFormat/>
    <w:rsid w:val="00AF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3"/>
    <w:uiPriority w:val="99"/>
    <w:unhideWhenUsed/>
    <w:rsid w:val="00AF67F8"/>
    <w:rPr>
      <w:color w:val="0563C1" w:themeColor="hyperlink"/>
      <w:u w:val="single"/>
    </w:rPr>
  </w:style>
  <w:style w:type="table" w:styleId="ab">
    <w:name w:val="Table Grid"/>
    <w:basedOn w:val="a4"/>
    <w:uiPriority w:val="39"/>
    <w:rsid w:val="00AF67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3"/>
    <w:link w:val="a9"/>
    <w:uiPriority w:val="99"/>
    <w:qFormat/>
    <w:rsid w:val="00AF67F8"/>
    <w:rPr>
      <w:sz w:val="18"/>
      <w:szCs w:val="18"/>
    </w:rPr>
  </w:style>
  <w:style w:type="character" w:customStyle="1" w:styleId="Char1">
    <w:name w:val="页脚 Char"/>
    <w:basedOn w:val="a3"/>
    <w:link w:val="a8"/>
    <w:uiPriority w:val="99"/>
    <w:qFormat/>
    <w:rsid w:val="00AF67F8"/>
    <w:rPr>
      <w:sz w:val="18"/>
      <w:szCs w:val="18"/>
    </w:rPr>
  </w:style>
  <w:style w:type="paragraph" w:customStyle="1" w:styleId="1">
    <w:name w:val="列出段落1"/>
    <w:basedOn w:val="a2"/>
    <w:uiPriority w:val="34"/>
    <w:qFormat/>
    <w:rsid w:val="00AF67F8"/>
    <w:pPr>
      <w:ind w:firstLineChars="200" w:firstLine="420"/>
    </w:pPr>
  </w:style>
  <w:style w:type="character" w:customStyle="1" w:styleId="Char0">
    <w:name w:val="批注框文本 Char"/>
    <w:basedOn w:val="a3"/>
    <w:link w:val="a7"/>
    <w:uiPriority w:val="99"/>
    <w:semiHidden/>
    <w:qFormat/>
    <w:rsid w:val="00AF67F8"/>
    <w:rPr>
      <w:rFonts w:ascii="Calibri" w:eastAsia="宋体" w:hAnsi="Calibri" w:cs="Times New Roman"/>
      <w:sz w:val="18"/>
      <w:szCs w:val="18"/>
    </w:rPr>
  </w:style>
  <w:style w:type="paragraph" w:customStyle="1" w:styleId="2">
    <w:name w:val="列出段落2"/>
    <w:basedOn w:val="a2"/>
    <w:uiPriority w:val="34"/>
    <w:qFormat/>
    <w:rsid w:val="00AF67F8"/>
    <w:pPr>
      <w:ind w:firstLineChars="200" w:firstLine="420"/>
    </w:pPr>
  </w:style>
  <w:style w:type="character" w:customStyle="1" w:styleId="apple-converted-space">
    <w:name w:val="apple-converted-space"/>
    <w:basedOn w:val="a3"/>
    <w:qFormat/>
    <w:rsid w:val="00AF67F8"/>
  </w:style>
  <w:style w:type="character" w:customStyle="1" w:styleId="Char">
    <w:name w:val="纯文本 Char"/>
    <w:basedOn w:val="a3"/>
    <w:link w:val="a6"/>
    <w:rsid w:val="00AF67F8"/>
    <w:rPr>
      <w:rFonts w:ascii="宋体" w:eastAsia="宋体" w:hAnsi="Courier New" w:cs="Times New Roman"/>
      <w:kern w:val="2"/>
      <w:sz w:val="21"/>
    </w:rPr>
  </w:style>
  <w:style w:type="paragraph" w:customStyle="1" w:styleId="a0">
    <w:name w:val="数字编号列项（二级）"/>
    <w:uiPriority w:val="99"/>
    <w:qFormat/>
    <w:rsid w:val="00AF67F8"/>
    <w:pPr>
      <w:numPr>
        <w:ilvl w:val="1"/>
        <w:numId w:val="1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字母编号列项（一级）"/>
    <w:uiPriority w:val="99"/>
    <w:rsid w:val="00AF67F8"/>
    <w:pPr>
      <w:numPr>
        <w:numId w:val="1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编号列项（三级）"/>
    <w:uiPriority w:val="99"/>
    <w:rsid w:val="00AF67F8"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  <w:style w:type="paragraph" w:styleId="ac">
    <w:name w:val="annotation text"/>
    <w:basedOn w:val="a2"/>
    <w:link w:val="Char3"/>
    <w:uiPriority w:val="99"/>
    <w:semiHidden/>
    <w:unhideWhenUsed/>
    <w:rsid w:val="00810FB2"/>
    <w:pPr>
      <w:spacing w:after="160"/>
    </w:pPr>
    <w:rPr>
      <w:sz w:val="20"/>
      <w:szCs w:val="20"/>
    </w:rPr>
  </w:style>
  <w:style w:type="character" w:customStyle="1" w:styleId="Char3">
    <w:name w:val="批注文字 Char"/>
    <w:basedOn w:val="a3"/>
    <w:link w:val="ac"/>
    <w:uiPriority w:val="99"/>
    <w:semiHidden/>
    <w:rsid w:val="00810FB2"/>
    <w:rPr>
      <w:rFonts w:ascii="Calibri" w:eastAsia="宋体" w:hAnsi="Calibri" w:cs="Times New Roman"/>
      <w:kern w:val="2"/>
    </w:rPr>
  </w:style>
  <w:style w:type="character" w:styleId="ad">
    <w:name w:val="annotation reference"/>
    <w:basedOn w:val="a3"/>
    <w:uiPriority w:val="99"/>
    <w:semiHidden/>
    <w:unhideWhenUsed/>
    <w:rsid w:val="00810FB2"/>
    <w:rPr>
      <w:sz w:val="16"/>
      <w:szCs w:val="16"/>
    </w:rPr>
  </w:style>
  <w:style w:type="paragraph" w:styleId="ae">
    <w:name w:val="Normal (Web)"/>
    <w:basedOn w:val="a2"/>
    <w:uiPriority w:val="99"/>
    <w:semiHidden/>
    <w:unhideWhenUsed/>
    <w:rsid w:val="00C00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List Paragraph"/>
    <w:basedOn w:val="a2"/>
    <w:uiPriority w:val="99"/>
    <w:rsid w:val="00170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andard.sist.org.cn/StdSearch/stdDetail.aspx?AppID=GB/T%206882-2016&amp;v=GB/T%206882-2016%24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</Words>
  <Characters>1844</Characters>
  <Application>Microsoft Office Word</Application>
  <DocSecurity>0</DocSecurity>
  <Lines>15</Lines>
  <Paragraphs>4</Paragraphs>
  <ScaleCrop>false</ScaleCrop>
  <Company>Chinese ORG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王超群</cp:lastModifiedBy>
  <cp:revision>4</cp:revision>
  <cp:lastPrinted>2020-08-04T02:06:00Z</cp:lastPrinted>
  <dcterms:created xsi:type="dcterms:W3CDTF">2020-08-18T08:48:00Z</dcterms:created>
  <dcterms:modified xsi:type="dcterms:W3CDTF">2020-08-18T09:10:00Z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