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15E" w:rsidRDefault="00CC3BA4">
      <w:pPr>
        <w:jc w:val="center"/>
        <w:rPr>
          <w:rFonts w:ascii="黑体" w:eastAsia="黑体"/>
          <w:b/>
          <w:sz w:val="36"/>
          <w:szCs w:val="30"/>
        </w:rPr>
      </w:pPr>
      <w:r>
        <w:rPr>
          <w:rFonts w:ascii="黑体" w:eastAsia="黑体" w:hint="eastAsia"/>
          <w:b/>
          <w:sz w:val="36"/>
          <w:szCs w:val="30"/>
        </w:rPr>
        <w:t>深圳标准先进性评价细则</w:t>
      </w:r>
    </w:p>
    <w:p w:rsidR="008E115E" w:rsidRDefault="00CC3BA4">
      <w:pPr>
        <w:jc w:val="center"/>
        <w:rPr>
          <w:rFonts w:ascii="黑体" w:eastAsia="黑体"/>
          <w:b/>
          <w:sz w:val="36"/>
          <w:szCs w:val="30"/>
        </w:rPr>
      </w:pPr>
      <w:r>
        <w:rPr>
          <w:rFonts w:ascii="黑体" w:eastAsia="黑体" w:hint="eastAsia"/>
          <w:b/>
          <w:sz w:val="36"/>
          <w:szCs w:val="30"/>
        </w:rPr>
        <w:t>软体家具 真空压缩床垫</w:t>
      </w:r>
    </w:p>
    <w:p w:rsidR="008E115E" w:rsidRDefault="00CC3BA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为</w:t>
      </w:r>
      <w:r>
        <w:rPr>
          <w:rFonts w:ascii="宋体" w:hAnsi="宋体" w:cs="宋体" w:hint="eastAsia"/>
          <w:sz w:val="30"/>
          <w:szCs w:val="30"/>
        </w:rPr>
        <w:t>对软体家具 真空压缩床垫（以下简称“床垫”）</w:t>
      </w:r>
      <w:r>
        <w:rPr>
          <w:rFonts w:hint="eastAsia"/>
          <w:sz w:val="30"/>
          <w:szCs w:val="30"/>
        </w:rPr>
        <w:t>产品标准进行深圳标准先进性评价，特制定本细则。本细则主要内容包括但不限于：主要技术指标确定程序、主要技术指标、先进性判定标准、先进性评价程序等。</w:t>
      </w:r>
    </w:p>
    <w:p w:rsidR="008E115E" w:rsidRDefault="00CC3BA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具体如下：</w:t>
      </w:r>
    </w:p>
    <w:p w:rsidR="008E115E" w:rsidRDefault="00CC3BA4">
      <w:pPr>
        <w:pStyle w:val="1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主要技术指标确定程序</w:t>
      </w:r>
    </w:p>
    <w:p w:rsidR="008E115E" w:rsidRDefault="00CC3BA4">
      <w:pPr>
        <w:ind w:firstLineChars="200" w:firstLine="600"/>
        <w:rPr>
          <w:sz w:val="30"/>
          <w:szCs w:val="30"/>
        </w:rPr>
      </w:pPr>
      <w:r>
        <w:rPr>
          <w:rFonts w:hint="eastAsia"/>
          <w:sz w:val="30"/>
          <w:szCs w:val="30"/>
        </w:rPr>
        <w:t>主要技术指标的确定程序包括：</w:t>
      </w:r>
    </w:p>
    <w:p w:rsidR="008E115E" w:rsidRDefault="00CC3BA4">
      <w:pPr>
        <w:pStyle w:val="1"/>
        <w:numPr>
          <w:ilvl w:val="0"/>
          <w:numId w:val="2"/>
        </w:numPr>
        <w:ind w:left="1134" w:firstLineChars="0" w:hanging="534"/>
        <w:rPr>
          <w:sz w:val="30"/>
          <w:szCs w:val="30"/>
        </w:rPr>
      </w:pPr>
      <w:r>
        <w:rPr>
          <w:rFonts w:hint="eastAsia"/>
          <w:sz w:val="30"/>
          <w:szCs w:val="30"/>
        </w:rPr>
        <w:t>梳理国内外相关标准，形成相关的标准集合；</w:t>
      </w:r>
    </w:p>
    <w:p w:rsidR="008E115E" w:rsidRDefault="00CC3BA4">
      <w:pPr>
        <w:pStyle w:val="1"/>
        <w:numPr>
          <w:ilvl w:val="0"/>
          <w:numId w:val="2"/>
        </w:numPr>
        <w:ind w:left="1134" w:firstLineChars="0" w:hanging="534"/>
        <w:rPr>
          <w:sz w:val="30"/>
          <w:szCs w:val="30"/>
        </w:rPr>
      </w:pPr>
      <w:r>
        <w:rPr>
          <w:rFonts w:hint="eastAsia"/>
          <w:sz w:val="30"/>
          <w:szCs w:val="30"/>
        </w:rPr>
        <w:t>收集产品相关的认证项目和检测要求；</w:t>
      </w:r>
    </w:p>
    <w:p w:rsidR="008E115E" w:rsidRDefault="00CC3BA4">
      <w:pPr>
        <w:pStyle w:val="1"/>
        <w:numPr>
          <w:ilvl w:val="0"/>
          <w:numId w:val="2"/>
        </w:numPr>
        <w:ind w:left="1134" w:firstLineChars="0" w:hanging="534"/>
        <w:rPr>
          <w:sz w:val="30"/>
          <w:szCs w:val="30"/>
        </w:rPr>
      </w:pPr>
      <w:r>
        <w:rPr>
          <w:rFonts w:hint="eastAsia"/>
          <w:sz w:val="30"/>
          <w:szCs w:val="30"/>
        </w:rPr>
        <w:t>基于行业现状和市场需求，按照指标项的类型、层次、作用进行划分，形成指标池；</w:t>
      </w:r>
    </w:p>
    <w:p w:rsidR="008E115E" w:rsidRDefault="00CC3BA4">
      <w:pPr>
        <w:pStyle w:val="1"/>
        <w:numPr>
          <w:ilvl w:val="0"/>
          <w:numId w:val="2"/>
        </w:numPr>
        <w:ind w:left="1134" w:firstLineChars="0" w:hanging="534"/>
        <w:rPr>
          <w:sz w:val="30"/>
          <w:szCs w:val="30"/>
        </w:rPr>
      </w:pPr>
      <w:r>
        <w:rPr>
          <w:rFonts w:hint="eastAsia"/>
          <w:sz w:val="30"/>
          <w:szCs w:val="30"/>
        </w:rPr>
        <w:t>征求行业协会、</w:t>
      </w:r>
      <w:r>
        <w:rPr>
          <w:rFonts w:ascii="Times New Roman" w:hAnsi="Times New Roman" w:hint="eastAsia"/>
          <w:kern w:val="0"/>
          <w:sz w:val="30"/>
          <w:szCs w:val="30"/>
        </w:rPr>
        <w:t>专业技术机构</w:t>
      </w:r>
      <w:r>
        <w:rPr>
          <w:rFonts w:hint="eastAsia"/>
          <w:sz w:val="30"/>
          <w:szCs w:val="30"/>
        </w:rPr>
        <w:t>意见，召开专家评审会，在指标池中抽取核心指标，并确定核心指标基准线。</w:t>
      </w:r>
    </w:p>
    <w:p w:rsidR="008E115E" w:rsidRDefault="00CC3BA4">
      <w:pPr>
        <w:pStyle w:val="1"/>
        <w:numPr>
          <w:ilvl w:val="0"/>
          <w:numId w:val="1"/>
        </w:numPr>
        <w:ind w:firstLineChars="0"/>
        <w:rPr>
          <w:b/>
          <w:sz w:val="30"/>
          <w:szCs w:val="30"/>
        </w:rPr>
      </w:pPr>
      <w:r>
        <w:rPr>
          <w:rFonts w:ascii="宋体" w:hAnsi="宋体" w:cs="宋体" w:hint="eastAsia"/>
          <w:b/>
          <w:sz w:val="30"/>
          <w:szCs w:val="30"/>
        </w:rPr>
        <w:t>床垫</w:t>
      </w:r>
      <w:r>
        <w:rPr>
          <w:rFonts w:hint="eastAsia"/>
          <w:b/>
          <w:sz w:val="30"/>
          <w:szCs w:val="30"/>
        </w:rPr>
        <w:t>产品标准评价</w:t>
      </w:r>
    </w:p>
    <w:p w:rsidR="008E115E" w:rsidRDefault="00CC3BA4">
      <w:pPr>
        <w:pStyle w:val="1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主要技术指标</w:t>
      </w:r>
    </w:p>
    <w:p w:rsidR="008E115E" w:rsidRDefault="00CC3BA4" w:rsidP="00AA5568">
      <w:pPr>
        <w:pStyle w:val="1"/>
        <w:ind w:firstLine="600"/>
        <w:rPr>
          <w:rFonts w:ascii="宋体"/>
          <w:sz w:val="30"/>
          <w:szCs w:val="30"/>
        </w:rPr>
      </w:pPr>
      <w:r>
        <w:rPr>
          <w:rFonts w:hint="eastAsia"/>
          <w:sz w:val="30"/>
          <w:szCs w:val="30"/>
        </w:rPr>
        <w:t>梳理床垫指标项，</w:t>
      </w:r>
      <w:r>
        <w:rPr>
          <w:rFonts w:hint="eastAsia"/>
          <w:b/>
          <w:sz w:val="30"/>
          <w:szCs w:val="30"/>
        </w:rPr>
        <w:t>在满足国家标准</w:t>
      </w:r>
      <w:r>
        <w:rPr>
          <w:rFonts w:hint="eastAsia"/>
          <w:b/>
          <w:sz w:val="30"/>
          <w:szCs w:val="30"/>
        </w:rPr>
        <w:t>GB 17927.1-2011</w:t>
      </w:r>
      <w:r>
        <w:rPr>
          <w:rFonts w:hint="eastAsia"/>
          <w:b/>
          <w:sz w:val="30"/>
          <w:szCs w:val="30"/>
        </w:rPr>
        <w:t>《软体家具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床垫和沙发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抗引燃特性的评定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部分：阴燃的香烟》、</w:t>
      </w:r>
      <w:r>
        <w:rPr>
          <w:rFonts w:hint="eastAsia"/>
          <w:b/>
          <w:sz w:val="30"/>
          <w:szCs w:val="30"/>
        </w:rPr>
        <w:t>GB 17927.2-2011</w:t>
      </w:r>
      <w:r>
        <w:rPr>
          <w:rFonts w:hint="eastAsia"/>
          <w:b/>
          <w:sz w:val="30"/>
          <w:szCs w:val="30"/>
        </w:rPr>
        <w:t>《软体家具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床垫和沙发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抗引燃特性的评定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第</w:t>
      </w:r>
      <w:r>
        <w:rPr>
          <w:rFonts w:hint="eastAsia"/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部分：模拟火柴火焰》、</w:t>
      </w:r>
      <w:r>
        <w:rPr>
          <w:rFonts w:hint="eastAsia"/>
          <w:b/>
          <w:sz w:val="30"/>
          <w:szCs w:val="30"/>
        </w:rPr>
        <w:t>GB 18401-2010</w:t>
      </w:r>
      <w:r>
        <w:rPr>
          <w:rFonts w:hint="eastAsia"/>
          <w:b/>
          <w:sz w:val="30"/>
          <w:szCs w:val="30"/>
        </w:rPr>
        <w:t>《国家纺织产品基本安全技术规范》、行业标准</w:t>
      </w:r>
      <w:r>
        <w:rPr>
          <w:rFonts w:hint="eastAsia"/>
          <w:b/>
          <w:sz w:val="30"/>
          <w:szCs w:val="30"/>
        </w:rPr>
        <w:t>HJ 507-2009</w:t>
      </w:r>
      <w:r>
        <w:rPr>
          <w:rFonts w:hint="eastAsia"/>
          <w:b/>
          <w:sz w:val="30"/>
          <w:szCs w:val="30"/>
        </w:rPr>
        <w:t>《环境标志产品技术要求</w:t>
      </w:r>
      <w:r>
        <w:rPr>
          <w:rFonts w:hint="eastAsia"/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皮</w:t>
      </w:r>
      <w:r>
        <w:rPr>
          <w:rFonts w:hint="eastAsia"/>
          <w:b/>
          <w:sz w:val="30"/>
          <w:szCs w:val="30"/>
        </w:rPr>
        <w:lastRenderedPageBreak/>
        <w:t>革和合成革》和深圳</w:t>
      </w:r>
      <w:r w:rsidR="00AA5568">
        <w:rPr>
          <w:rFonts w:hint="eastAsia"/>
          <w:b/>
          <w:sz w:val="30"/>
          <w:szCs w:val="30"/>
        </w:rPr>
        <w:t>经济</w:t>
      </w:r>
      <w:r>
        <w:rPr>
          <w:rFonts w:hint="eastAsia"/>
          <w:b/>
          <w:sz w:val="30"/>
          <w:szCs w:val="30"/>
        </w:rPr>
        <w:t>特区技术规范</w:t>
      </w:r>
      <w:r>
        <w:rPr>
          <w:rFonts w:hint="eastAsia"/>
          <w:b/>
          <w:sz w:val="30"/>
          <w:szCs w:val="30"/>
        </w:rPr>
        <w:t>SZJG 52-2016</w:t>
      </w:r>
      <w:r>
        <w:rPr>
          <w:rFonts w:hint="eastAsia"/>
          <w:b/>
          <w:sz w:val="30"/>
          <w:szCs w:val="30"/>
        </w:rPr>
        <w:t>《家具成品及原辅材料中有害物质限量》等相关要求的基础上，</w:t>
      </w:r>
      <w:r>
        <w:rPr>
          <w:rFonts w:hint="eastAsia"/>
          <w:sz w:val="30"/>
          <w:szCs w:val="30"/>
        </w:rPr>
        <w:t>对指标的国内外现状进行分析研究</w:t>
      </w:r>
      <w:r>
        <w:rPr>
          <w:rFonts w:ascii="宋体" w:hAnsi="宋体" w:hint="eastAsia"/>
          <w:sz w:val="30"/>
          <w:szCs w:val="30"/>
        </w:rPr>
        <w:t>，以国内领先、国际先进水平或者填补国内、国际空白为原则，从以下</w:t>
      </w:r>
      <w:r>
        <w:rPr>
          <w:rFonts w:ascii="宋体" w:hAnsi="宋体" w:hint="eastAsia"/>
          <w:color w:val="000000"/>
          <w:sz w:val="30"/>
          <w:szCs w:val="30"/>
        </w:rPr>
        <w:t>八类指标</w:t>
      </w:r>
      <w:r>
        <w:rPr>
          <w:rFonts w:ascii="宋体" w:hAnsi="宋体" w:hint="eastAsia"/>
          <w:sz w:val="30"/>
          <w:szCs w:val="30"/>
        </w:rPr>
        <w:t>性质提出影响产品质量的主要技术指标：</w:t>
      </w:r>
    </w:p>
    <w:p w:rsidR="008E115E" w:rsidRDefault="00CC3BA4">
      <w:pPr>
        <w:pStyle w:val="1"/>
        <w:numPr>
          <w:ilvl w:val="0"/>
          <w:numId w:val="4"/>
        </w:numPr>
        <w:ind w:firstLineChars="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产品创新，</w:t>
      </w:r>
      <w:r>
        <w:rPr>
          <w:rFonts w:ascii="宋体" w:hAnsi="宋体" w:hint="eastAsia"/>
          <w:sz w:val="30"/>
          <w:szCs w:val="30"/>
        </w:rPr>
        <w:t>能够进一步满足顾客需求，开辟新的市场；</w:t>
      </w:r>
    </w:p>
    <w:p w:rsidR="008E115E" w:rsidRDefault="00CC3BA4">
      <w:pPr>
        <w:pStyle w:val="1"/>
        <w:numPr>
          <w:ilvl w:val="0"/>
          <w:numId w:val="4"/>
        </w:numPr>
        <w:ind w:firstLineChars="0"/>
        <w:rPr>
          <w:rFonts w:asci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符合产业政策引导方向</w:t>
      </w:r>
      <w:r>
        <w:rPr>
          <w:rFonts w:ascii="宋体" w:hAnsi="宋体" w:hint="eastAsia"/>
          <w:sz w:val="30"/>
          <w:szCs w:val="30"/>
        </w:rPr>
        <w:t>；</w:t>
      </w:r>
    </w:p>
    <w:p w:rsidR="008E115E" w:rsidRDefault="00CC3BA4">
      <w:pPr>
        <w:pStyle w:val="1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填补国内（国际）空白，</w:t>
      </w:r>
      <w:r>
        <w:rPr>
          <w:rFonts w:ascii="宋体" w:hAnsi="宋体" w:hint="eastAsia"/>
          <w:sz w:val="30"/>
          <w:szCs w:val="30"/>
        </w:rPr>
        <w:t>能够提升产品质量；</w:t>
      </w:r>
    </w:p>
    <w:p w:rsidR="008E115E" w:rsidRDefault="00CC3BA4">
      <w:pPr>
        <w:pStyle w:val="1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严于国家行业标准，</w:t>
      </w:r>
      <w:r>
        <w:rPr>
          <w:rFonts w:ascii="宋体" w:hAnsi="宋体" w:hint="eastAsia"/>
          <w:sz w:val="30"/>
          <w:szCs w:val="30"/>
        </w:rPr>
        <w:t>质量提升明显；</w:t>
      </w:r>
    </w:p>
    <w:p w:rsidR="008E115E" w:rsidRDefault="00CC3BA4">
      <w:pPr>
        <w:pStyle w:val="1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清洁生产，</w:t>
      </w:r>
      <w:r>
        <w:rPr>
          <w:rFonts w:ascii="宋体" w:hAnsi="宋体" w:hint="eastAsia"/>
          <w:sz w:val="30"/>
          <w:szCs w:val="30"/>
        </w:rPr>
        <w:t>材料选择、生产过程生态环保；</w:t>
      </w:r>
    </w:p>
    <w:p w:rsidR="008E115E" w:rsidRDefault="00CC3BA4">
      <w:pPr>
        <w:pStyle w:val="1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产品安全健康环保，</w:t>
      </w:r>
      <w:r>
        <w:rPr>
          <w:rFonts w:ascii="宋体" w:hAnsi="宋体" w:hint="eastAsia"/>
          <w:sz w:val="30"/>
          <w:szCs w:val="30"/>
        </w:rPr>
        <w:t>维护人体安全，有利身体健康，加强环境保护；</w:t>
      </w:r>
    </w:p>
    <w:p w:rsidR="008E115E" w:rsidRDefault="00CC3BA4">
      <w:pPr>
        <w:pStyle w:val="1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消费体验，</w:t>
      </w:r>
      <w:r>
        <w:rPr>
          <w:rFonts w:ascii="宋体" w:hAnsi="宋体" w:hint="eastAsia"/>
          <w:sz w:val="30"/>
          <w:szCs w:val="30"/>
        </w:rPr>
        <w:t>满足消费者实际需求，提升用户体验；</w:t>
      </w:r>
    </w:p>
    <w:p w:rsidR="008E115E" w:rsidRDefault="00CC3BA4">
      <w:pPr>
        <w:pStyle w:val="1"/>
        <w:numPr>
          <w:ilvl w:val="0"/>
          <w:numId w:val="4"/>
        </w:numPr>
        <w:ind w:firstLineChars="0"/>
        <w:rPr>
          <w:rFonts w:ascii="宋体"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行业特殊要求，</w:t>
      </w:r>
      <w:r>
        <w:rPr>
          <w:rFonts w:ascii="宋体" w:hAnsi="宋体" w:hint="eastAsia"/>
          <w:sz w:val="30"/>
          <w:szCs w:val="30"/>
        </w:rPr>
        <w:t>符合并高于产品所在行业的特殊要求，带动质量明显提升。</w:t>
      </w:r>
    </w:p>
    <w:p w:rsidR="008E115E" w:rsidRDefault="00CC3BA4">
      <w:pPr>
        <w:pStyle w:val="1"/>
        <w:numPr>
          <w:ilvl w:val="0"/>
          <w:numId w:val="3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先进性判定标准</w:t>
      </w:r>
    </w:p>
    <w:p w:rsidR="008E115E" w:rsidRDefault="00CC3BA4">
      <w:pPr>
        <w:ind w:firstLineChars="200" w:firstLine="600"/>
        <w:rPr>
          <w:sz w:val="30"/>
          <w:szCs w:val="30"/>
        </w:rPr>
        <w:sectPr w:rsidR="008E115E">
          <w:headerReference w:type="even" r:id="rId9"/>
          <w:headerReference w:type="default" r:id="rId10"/>
          <w:footerReference w:type="even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720"/>
          <w:docGrid w:type="lines" w:linePitch="312"/>
        </w:sectPr>
      </w:pPr>
      <w:r>
        <w:rPr>
          <w:rFonts w:hint="eastAsia"/>
          <w:sz w:val="30"/>
          <w:szCs w:val="30"/>
        </w:rPr>
        <w:t>先进性判定标准见表</w:t>
      </w:r>
      <w:r>
        <w:rPr>
          <w:sz w:val="30"/>
          <w:szCs w:val="30"/>
        </w:rPr>
        <w:t>1</w:t>
      </w:r>
      <w:r>
        <w:rPr>
          <w:rFonts w:hint="eastAsia"/>
          <w:sz w:val="30"/>
          <w:szCs w:val="30"/>
        </w:rPr>
        <w:t>：</w:t>
      </w:r>
    </w:p>
    <w:p w:rsidR="008E115E" w:rsidRDefault="00CC3BA4">
      <w:pPr>
        <w:ind w:firstLineChars="200" w:firstLine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表</w:t>
      </w:r>
      <w:r>
        <w:rPr>
          <w:sz w:val="24"/>
          <w:szCs w:val="24"/>
        </w:rPr>
        <w:t xml:space="preserve">1  </w:t>
      </w:r>
      <w:r>
        <w:rPr>
          <w:rFonts w:ascii="宋体" w:hAnsi="宋体" w:cs="宋体" w:hint="eastAsia"/>
          <w:sz w:val="24"/>
          <w:szCs w:val="24"/>
        </w:rPr>
        <w:t>软体家具 真空压缩床垫</w:t>
      </w:r>
      <w:r>
        <w:rPr>
          <w:rFonts w:hint="eastAsia"/>
          <w:sz w:val="24"/>
          <w:szCs w:val="24"/>
        </w:rPr>
        <w:t>产品先进性判定标准</w:t>
      </w:r>
    </w:p>
    <w:tbl>
      <w:tblPr>
        <w:tblW w:w="109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409"/>
        <w:gridCol w:w="990"/>
        <w:gridCol w:w="838"/>
        <w:gridCol w:w="1116"/>
        <w:gridCol w:w="1701"/>
        <w:gridCol w:w="1985"/>
        <w:gridCol w:w="2217"/>
      </w:tblGrid>
      <w:tr w:rsidR="008E115E" w:rsidTr="001E7488">
        <w:trPr>
          <w:trHeight w:val="300"/>
          <w:tblHeader/>
          <w:jc w:val="center"/>
        </w:trPr>
        <w:tc>
          <w:tcPr>
            <w:tcW w:w="645" w:type="dxa"/>
            <w:shd w:val="clear" w:color="auto" w:fill="A6A6A6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409" w:type="dxa"/>
            <w:shd w:val="clear" w:color="auto" w:fill="A6A6A6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指标性质</w:t>
            </w:r>
          </w:p>
        </w:tc>
        <w:tc>
          <w:tcPr>
            <w:tcW w:w="2944" w:type="dxa"/>
            <w:gridSpan w:val="3"/>
            <w:shd w:val="clear" w:color="auto" w:fill="A6A6A6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关键指标项</w:t>
            </w:r>
          </w:p>
        </w:tc>
        <w:tc>
          <w:tcPr>
            <w:tcW w:w="1701" w:type="dxa"/>
            <w:shd w:val="clear" w:color="auto" w:fill="A6A6A6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指标先进值</w:t>
            </w:r>
          </w:p>
        </w:tc>
        <w:tc>
          <w:tcPr>
            <w:tcW w:w="1985" w:type="dxa"/>
            <w:shd w:val="clear" w:color="auto" w:fill="A6A6A6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检测方法</w:t>
            </w:r>
          </w:p>
        </w:tc>
        <w:tc>
          <w:tcPr>
            <w:tcW w:w="2217" w:type="dxa"/>
            <w:shd w:val="clear" w:color="auto" w:fill="A6A6A6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kern w:val="0"/>
                <w:szCs w:val="21"/>
              </w:rPr>
              <w:t>说明</w:t>
            </w:r>
          </w:p>
        </w:tc>
      </w:tr>
      <w:tr w:rsidR="008E115E" w:rsidTr="001E7488">
        <w:trPr>
          <w:trHeight w:val="463"/>
          <w:jc w:val="center"/>
        </w:trPr>
        <w:tc>
          <w:tcPr>
            <w:tcW w:w="645" w:type="dxa"/>
            <w:vAlign w:val="center"/>
          </w:tcPr>
          <w:p w:rsidR="008E115E" w:rsidRDefault="008E115E">
            <w:pPr>
              <w:widowControl/>
              <w:numPr>
                <w:ilvl w:val="0"/>
                <w:numId w:val="5"/>
              </w:num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vMerge w:val="restart"/>
            <w:vAlign w:val="center"/>
          </w:tcPr>
          <w:p w:rsidR="008E115E" w:rsidRDefault="00CC3BA4" w:rsidP="007A103B">
            <w:pPr>
              <w:widowControl/>
              <w:numPr>
                <w:ilvl w:val="0"/>
                <w:numId w:val="6"/>
              </w:num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填补国内空白</w:t>
            </w:r>
          </w:p>
        </w:tc>
        <w:tc>
          <w:tcPr>
            <w:tcW w:w="2944" w:type="dxa"/>
            <w:gridSpan w:val="3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</w:rPr>
              <w:t>回弹率/（%）≥</w:t>
            </w:r>
          </w:p>
        </w:tc>
        <w:tc>
          <w:tcPr>
            <w:tcW w:w="1701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95</w:t>
            </w:r>
          </w:p>
        </w:tc>
        <w:tc>
          <w:tcPr>
            <w:tcW w:w="1985" w:type="dxa"/>
            <w:vAlign w:val="center"/>
          </w:tcPr>
          <w:p w:rsidR="008E115E" w:rsidRDefault="00CC3B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QB/T 1952.2-2011</w:t>
            </w:r>
          </w:p>
          <w:p w:rsidR="008E115E" w:rsidRDefault="00CC3B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软体家具 弹簧软床垫</w:t>
            </w:r>
          </w:p>
        </w:tc>
        <w:tc>
          <w:tcPr>
            <w:tcW w:w="2217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拆除床垫外包装，并且拆去真空包</w:t>
            </w:r>
            <w:bookmarkStart w:id="0" w:name="_GoBack"/>
            <w:bookmarkEnd w:id="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装，将床垫水平放置在平板上。让其自由恢复30min，30min 后按QB/T 1952.2-2011中6.3规定的方法测量床垫的高度，计算测定高度与标称高度的比值，以百分率表示，精确至1%。</w:t>
            </w:r>
          </w:p>
        </w:tc>
      </w:tr>
      <w:tr w:rsidR="008E115E" w:rsidTr="001E7488">
        <w:trPr>
          <w:trHeight w:val="463"/>
          <w:jc w:val="center"/>
        </w:trPr>
        <w:tc>
          <w:tcPr>
            <w:tcW w:w="645" w:type="dxa"/>
            <w:vAlign w:val="center"/>
          </w:tcPr>
          <w:p w:rsidR="008E115E" w:rsidRDefault="008E115E">
            <w:pPr>
              <w:widowControl/>
              <w:numPr>
                <w:ilvl w:val="0"/>
                <w:numId w:val="5"/>
              </w:num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vMerge/>
            <w:vAlign w:val="center"/>
          </w:tcPr>
          <w:p w:rsidR="008E115E" w:rsidRDefault="008E115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44" w:type="dxa"/>
            <w:gridSpan w:val="3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边角变</w:t>
            </w:r>
            <w:proofErr w:type="gramEnd"/>
            <w:r>
              <w:rPr>
                <w:rFonts w:ascii="宋体" w:hAnsi="宋体" w:cs="宋体" w:hint="eastAsia"/>
              </w:rPr>
              <w:t>形率/（%）≤</w:t>
            </w:r>
          </w:p>
        </w:tc>
        <w:tc>
          <w:tcPr>
            <w:tcW w:w="1701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</w:t>
            </w:r>
          </w:p>
        </w:tc>
        <w:tc>
          <w:tcPr>
            <w:tcW w:w="1985" w:type="dxa"/>
            <w:vAlign w:val="center"/>
          </w:tcPr>
          <w:p w:rsidR="008E115E" w:rsidRDefault="00CC3B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拆除床垫外包装，并且拆去真空包装，将床垫水平放置在平板上。让其自由恢复3h，3h 后，床垫可做适当拍打和整理，分别测量床垫四边外沿最低位置和床垫四角外沿最低位置的高度，得到边角高度最小值。以实测床垫高度和边角高度最小值的差值作为最大变形量，以最大变形量与实测床垫高度的百分比作为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边角变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形率。</w:t>
            </w:r>
          </w:p>
        </w:tc>
        <w:tc>
          <w:tcPr>
            <w:tcW w:w="2217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8E115E" w:rsidTr="001E7488">
        <w:trPr>
          <w:trHeight w:val="463"/>
          <w:jc w:val="center"/>
        </w:trPr>
        <w:tc>
          <w:tcPr>
            <w:tcW w:w="645" w:type="dxa"/>
            <w:vAlign w:val="center"/>
          </w:tcPr>
          <w:p w:rsidR="008E115E" w:rsidRDefault="008E115E">
            <w:pPr>
              <w:widowControl/>
              <w:numPr>
                <w:ilvl w:val="0"/>
                <w:numId w:val="5"/>
              </w:num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vMerge w:val="restart"/>
            <w:vAlign w:val="center"/>
          </w:tcPr>
          <w:p w:rsidR="008E115E" w:rsidRDefault="00CC3BA4">
            <w:pPr>
              <w:widowControl/>
              <w:numPr>
                <w:ilvl w:val="0"/>
                <w:numId w:val="7"/>
              </w:num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消费体验</w:t>
            </w:r>
          </w:p>
        </w:tc>
        <w:tc>
          <w:tcPr>
            <w:tcW w:w="990" w:type="dxa"/>
            <w:vMerge w:val="restart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耐久性</w:t>
            </w:r>
          </w:p>
        </w:tc>
        <w:tc>
          <w:tcPr>
            <w:tcW w:w="1954" w:type="dxa"/>
            <w:gridSpan w:val="2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弹簧床垫中心区/（万次）≥</w:t>
            </w:r>
          </w:p>
        </w:tc>
        <w:tc>
          <w:tcPr>
            <w:tcW w:w="1701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1985" w:type="dxa"/>
            <w:vAlign w:val="center"/>
          </w:tcPr>
          <w:p w:rsidR="008E115E" w:rsidRDefault="00CC3B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QB/T 1952.2-2011</w:t>
            </w:r>
          </w:p>
          <w:p w:rsidR="008E115E" w:rsidRDefault="00CC3B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软体家具 弹簧软床垫</w:t>
            </w:r>
          </w:p>
        </w:tc>
        <w:tc>
          <w:tcPr>
            <w:tcW w:w="2217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8E115E" w:rsidTr="001E7488">
        <w:trPr>
          <w:trHeight w:val="463"/>
          <w:jc w:val="center"/>
        </w:trPr>
        <w:tc>
          <w:tcPr>
            <w:tcW w:w="645" w:type="dxa"/>
            <w:vAlign w:val="center"/>
          </w:tcPr>
          <w:p w:rsidR="008E115E" w:rsidRDefault="008E115E">
            <w:pPr>
              <w:widowControl/>
              <w:numPr>
                <w:ilvl w:val="0"/>
                <w:numId w:val="5"/>
              </w:num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vMerge/>
            <w:vAlign w:val="center"/>
          </w:tcPr>
          <w:p w:rsidR="008E115E" w:rsidRDefault="008E115E">
            <w:pPr>
              <w:widowControl/>
              <w:numPr>
                <w:ilvl w:val="0"/>
                <w:numId w:val="7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8E115E" w:rsidRDefault="008E115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弹簧床垫边部区/（千次）≥</w:t>
            </w:r>
          </w:p>
        </w:tc>
        <w:tc>
          <w:tcPr>
            <w:tcW w:w="1701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8</w:t>
            </w:r>
          </w:p>
        </w:tc>
        <w:tc>
          <w:tcPr>
            <w:tcW w:w="1985" w:type="dxa"/>
            <w:vAlign w:val="center"/>
          </w:tcPr>
          <w:p w:rsidR="008E115E" w:rsidRDefault="00CC3B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QB/T 1952.2-2011</w:t>
            </w:r>
          </w:p>
          <w:p w:rsidR="008E115E" w:rsidRDefault="00CC3B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软体家具 弹簧软床垫</w:t>
            </w:r>
          </w:p>
        </w:tc>
        <w:tc>
          <w:tcPr>
            <w:tcW w:w="2217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8E115E" w:rsidTr="001E7488">
        <w:trPr>
          <w:trHeight w:val="463"/>
          <w:jc w:val="center"/>
        </w:trPr>
        <w:tc>
          <w:tcPr>
            <w:tcW w:w="645" w:type="dxa"/>
            <w:vAlign w:val="center"/>
          </w:tcPr>
          <w:p w:rsidR="008E115E" w:rsidRDefault="008E115E">
            <w:pPr>
              <w:widowControl/>
              <w:numPr>
                <w:ilvl w:val="0"/>
                <w:numId w:val="5"/>
              </w:num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vMerge/>
            <w:vAlign w:val="center"/>
          </w:tcPr>
          <w:p w:rsidR="008E115E" w:rsidRDefault="008E115E">
            <w:pPr>
              <w:widowControl/>
              <w:numPr>
                <w:ilvl w:val="0"/>
                <w:numId w:val="7"/>
              </w:num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8E115E" w:rsidRDefault="008E115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发泡型床垫中心区/（万次）≥</w:t>
            </w:r>
          </w:p>
        </w:tc>
        <w:tc>
          <w:tcPr>
            <w:tcW w:w="1701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</w:t>
            </w:r>
          </w:p>
        </w:tc>
        <w:tc>
          <w:tcPr>
            <w:tcW w:w="1985" w:type="dxa"/>
            <w:vAlign w:val="center"/>
          </w:tcPr>
          <w:p w:rsidR="008E115E" w:rsidRDefault="00CC3B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QB/T 1952.2-2011</w:t>
            </w:r>
          </w:p>
          <w:p w:rsidR="008E115E" w:rsidRDefault="00CC3B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软体家具 弹簧软床垫</w:t>
            </w:r>
          </w:p>
        </w:tc>
        <w:tc>
          <w:tcPr>
            <w:tcW w:w="2217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8E115E" w:rsidTr="001E7488">
        <w:trPr>
          <w:trHeight w:val="463"/>
          <w:jc w:val="center"/>
        </w:trPr>
        <w:tc>
          <w:tcPr>
            <w:tcW w:w="645" w:type="dxa"/>
            <w:vAlign w:val="center"/>
          </w:tcPr>
          <w:p w:rsidR="008E115E" w:rsidRDefault="008E115E">
            <w:pPr>
              <w:widowControl/>
              <w:numPr>
                <w:ilvl w:val="0"/>
                <w:numId w:val="5"/>
              </w:num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vMerge/>
            <w:vAlign w:val="center"/>
          </w:tcPr>
          <w:p w:rsidR="008E115E" w:rsidRDefault="008E115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8E115E" w:rsidRDefault="008E115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发泡型床垫边部区/（千次）≥</w:t>
            </w:r>
          </w:p>
        </w:tc>
        <w:tc>
          <w:tcPr>
            <w:tcW w:w="1701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8</w:t>
            </w:r>
          </w:p>
        </w:tc>
        <w:tc>
          <w:tcPr>
            <w:tcW w:w="1985" w:type="dxa"/>
            <w:vAlign w:val="center"/>
          </w:tcPr>
          <w:p w:rsidR="008E115E" w:rsidRDefault="00CC3B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QB/T 1952.2-2011</w:t>
            </w:r>
          </w:p>
          <w:p w:rsidR="008E115E" w:rsidRDefault="00CC3B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软体家具 弹簧软床垫</w:t>
            </w:r>
          </w:p>
        </w:tc>
        <w:tc>
          <w:tcPr>
            <w:tcW w:w="2217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8E115E" w:rsidTr="001E7488">
        <w:trPr>
          <w:trHeight w:val="463"/>
          <w:jc w:val="center"/>
        </w:trPr>
        <w:tc>
          <w:tcPr>
            <w:tcW w:w="645" w:type="dxa"/>
            <w:vAlign w:val="center"/>
          </w:tcPr>
          <w:p w:rsidR="008E115E" w:rsidRDefault="008E115E">
            <w:pPr>
              <w:widowControl/>
              <w:numPr>
                <w:ilvl w:val="0"/>
                <w:numId w:val="5"/>
              </w:num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vMerge/>
            <w:vAlign w:val="center"/>
          </w:tcPr>
          <w:p w:rsidR="008E115E" w:rsidRDefault="008E115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纺织面料</w:t>
            </w:r>
          </w:p>
        </w:tc>
        <w:tc>
          <w:tcPr>
            <w:tcW w:w="1954" w:type="dxa"/>
            <w:gridSpan w:val="2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</w:rPr>
              <w:t>面料耐干摩擦色牢度/（级）≥</w:t>
            </w:r>
          </w:p>
        </w:tc>
        <w:tc>
          <w:tcPr>
            <w:tcW w:w="1701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</w:t>
            </w:r>
          </w:p>
        </w:tc>
        <w:tc>
          <w:tcPr>
            <w:tcW w:w="1985" w:type="dxa"/>
            <w:vAlign w:val="center"/>
          </w:tcPr>
          <w:p w:rsidR="008E115E" w:rsidRDefault="00CC3B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GB/T 3920-2008</w:t>
            </w:r>
          </w:p>
          <w:p w:rsidR="008E115E" w:rsidRDefault="00CC3B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纺织品 色牢度试</w:t>
            </w:r>
            <w:r>
              <w:rPr>
                <w:rFonts w:ascii="宋体" w:hAnsi="宋体" w:cs="宋体" w:hint="eastAsia"/>
                <w:szCs w:val="21"/>
              </w:rPr>
              <w:lastRenderedPageBreak/>
              <w:t>验 耐摩擦色牢度</w:t>
            </w:r>
          </w:p>
        </w:tc>
        <w:tc>
          <w:tcPr>
            <w:tcW w:w="2217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/</w:t>
            </w:r>
          </w:p>
        </w:tc>
      </w:tr>
      <w:tr w:rsidR="008E115E" w:rsidTr="001E7488">
        <w:trPr>
          <w:trHeight w:val="463"/>
          <w:jc w:val="center"/>
        </w:trPr>
        <w:tc>
          <w:tcPr>
            <w:tcW w:w="645" w:type="dxa"/>
            <w:vAlign w:val="center"/>
          </w:tcPr>
          <w:p w:rsidR="008E115E" w:rsidRDefault="008E115E">
            <w:pPr>
              <w:widowControl/>
              <w:numPr>
                <w:ilvl w:val="0"/>
                <w:numId w:val="5"/>
              </w:num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vMerge/>
            <w:vAlign w:val="center"/>
          </w:tcPr>
          <w:p w:rsidR="008E115E" w:rsidRDefault="008E115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铺垫料</w:t>
            </w:r>
          </w:p>
        </w:tc>
        <w:tc>
          <w:tcPr>
            <w:tcW w:w="838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毡垫</w:t>
            </w:r>
          </w:p>
        </w:tc>
        <w:tc>
          <w:tcPr>
            <w:tcW w:w="1116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color w:val="FF0000"/>
              </w:rPr>
            </w:pPr>
            <w:r>
              <w:rPr>
                <w:rFonts w:ascii="宋体" w:hAnsi="宋体" w:cs="宋体" w:hint="eastAsia"/>
              </w:rPr>
              <w:t>棉毡强度/</w:t>
            </w:r>
          </w:p>
          <w:p w:rsidR="008E115E" w:rsidRDefault="00CC3BA4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（N/cm）≥</w:t>
            </w:r>
          </w:p>
        </w:tc>
        <w:tc>
          <w:tcPr>
            <w:tcW w:w="1701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60</w:t>
            </w:r>
          </w:p>
        </w:tc>
        <w:tc>
          <w:tcPr>
            <w:tcW w:w="1985" w:type="dxa"/>
            <w:vAlign w:val="center"/>
          </w:tcPr>
          <w:p w:rsidR="008E115E" w:rsidRDefault="00CC3B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QB/T 1952.2-2011</w:t>
            </w:r>
          </w:p>
          <w:p w:rsidR="008E115E" w:rsidRDefault="00CC3B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软体家具 弹簧软床垫</w:t>
            </w:r>
          </w:p>
        </w:tc>
        <w:tc>
          <w:tcPr>
            <w:tcW w:w="2217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8E115E" w:rsidTr="001E7488">
        <w:trPr>
          <w:trHeight w:val="463"/>
          <w:jc w:val="center"/>
        </w:trPr>
        <w:tc>
          <w:tcPr>
            <w:tcW w:w="645" w:type="dxa"/>
            <w:vAlign w:val="center"/>
          </w:tcPr>
          <w:p w:rsidR="008E115E" w:rsidRDefault="008E115E">
            <w:pPr>
              <w:widowControl/>
              <w:numPr>
                <w:ilvl w:val="0"/>
                <w:numId w:val="5"/>
              </w:num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vMerge/>
            <w:vAlign w:val="center"/>
          </w:tcPr>
          <w:p w:rsidR="008E115E" w:rsidRDefault="008E115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8E115E" w:rsidRDefault="008E115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" w:type="dxa"/>
            <w:vMerge w:val="restart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软质聚氨</w:t>
            </w:r>
          </w:p>
          <w:p w:rsidR="008E115E" w:rsidRDefault="00CC3BA4">
            <w:pPr>
              <w:widowControl/>
              <w:jc w:val="center"/>
              <w:rPr>
                <w:rFonts w:ascii="宋体" w:hAnsi="宋体" w:cs="宋体"/>
              </w:rPr>
            </w:pPr>
            <w:proofErr w:type="gramStart"/>
            <w:r>
              <w:rPr>
                <w:rFonts w:ascii="宋体" w:hAnsi="宋体" w:cs="宋体" w:hint="eastAsia"/>
              </w:rPr>
              <w:t>酯</w:t>
            </w:r>
            <w:proofErr w:type="gramEnd"/>
            <w:r>
              <w:rPr>
                <w:rFonts w:ascii="宋体" w:hAnsi="宋体" w:cs="宋体" w:hint="eastAsia"/>
              </w:rPr>
              <w:t>泡沫</w:t>
            </w:r>
            <w:proofErr w:type="gramStart"/>
            <w:r>
              <w:rPr>
                <w:rFonts w:ascii="宋体" w:hAnsi="宋体" w:cs="宋体" w:hint="eastAsia"/>
              </w:rPr>
              <w:t>塑</w:t>
            </w:r>
            <w:proofErr w:type="gramEnd"/>
          </w:p>
          <w:p w:rsidR="008E115E" w:rsidRDefault="00CC3BA4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料</w:t>
            </w:r>
          </w:p>
        </w:tc>
        <w:tc>
          <w:tcPr>
            <w:tcW w:w="1116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其他回弹性/（%）≥</w:t>
            </w:r>
          </w:p>
        </w:tc>
        <w:tc>
          <w:tcPr>
            <w:tcW w:w="1701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40</w:t>
            </w:r>
          </w:p>
        </w:tc>
        <w:tc>
          <w:tcPr>
            <w:tcW w:w="1985" w:type="dxa"/>
            <w:vAlign w:val="center"/>
          </w:tcPr>
          <w:p w:rsidR="008E115E" w:rsidRDefault="00CC3B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GB/T 6670-2008</w:t>
            </w:r>
          </w:p>
          <w:p w:rsidR="008E115E" w:rsidRDefault="00CC3B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 xml:space="preserve">软质泡沫聚合材料 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落球法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回弹性能的测定</w:t>
            </w:r>
          </w:p>
        </w:tc>
        <w:tc>
          <w:tcPr>
            <w:tcW w:w="2217" w:type="dxa"/>
            <w:vAlign w:val="center"/>
          </w:tcPr>
          <w:p w:rsidR="008E115E" w:rsidRDefault="008E115E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8E115E" w:rsidTr="001E7488">
        <w:trPr>
          <w:trHeight w:val="463"/>
          <w:jc w:val="center"/>
        </w:trPr>
        <w:tc>
          <w:tcPr>
            <w:tcW w:w="645" w:type="dxa"/>
            <w:vAlign w:val="center"/>
          </w:tcPr>
          <w:p w:rsidR="008E115E" w:rsidRDefault="008E115E">
            <w:pPr>
              <w:widowControl/>
              <w:numPr>
                <w:ilvl w:val="0"/>
                <w:numId w:val="5"/>
              </w:num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vMerge/>
            <w:vAlign w:val="center"/>
          </w:tcPr>
          <w:p w:rsidR="008E115E" w:rsidRDefault="008E115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8E115E" w:rsidRDefault="008E115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" w:type="dxa"/>
            <w:vMerge/>
            <w:vAlign w:val="center"/>
          </w:tcPr>
          <w:p w:rsidR="008E115E" w:rsidRDefault="008E115E"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116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慢回弹拉伸强度/</w:t>
            </w:r>
          </w:p>
          <w:p w:rsidR="008E115E" w:rsidRDefault="00CC3BA4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（</w:t>
            </w:r>
            <w:proofErr w:type="spellStart"/>
            <w:r>
              <w:rPr>
                <w:rFonts w:ascii="宋体" w:hAnsi="宋体" w:cs="宋体" w:hint="eastAsia"/>
              </w:rPr>
              <w:t>kPa</w:t>
            </w:r>
            <w:proofErr w:type="spellEnd"/>
            <w:r>
              <w:rPr>
                <w:rFonts w:ascii="宋体" w:hAnsi="宋体" w:cs="宋体" w:hint="eastAsia"/>
              </w:rPr>
              <w:t>）≥</w:t>
            </w:r>
          </w:p>
        </w:tc>
        <w:tc>
          <w:tcPr>
            <w:tcW w:w="1701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55</w:t>
            </w:r>
          </w:p>
        </w:tc>
        <w:tc>
          <w:tcPr>
            <w:tcW w:w="1985" w:type="dxa"/>
            <w:vAlign w:val="center"/>
          </w:tcPr>
          <w:p w:rsidR="008E115E" w:rsidRDefault="00CC3B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GB/T 6344-2008</w:t>
            </w:r>
          </w:p>
          <w:p w:rsidR="008E115E" w:rsidRDefault="00CC3B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软质泡沫聚合材料 拉伸强度和断裂伸长率的测定</w:t>
            </w:r>
          </w:p>
        </w:tc>
        <w:tc>
          <w:tcPr>
            <w:tcW w:w="2217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有效标距为50mm。</w:t>
            </w:r>
          </w:p>
        </w:tc>
      </w:tr>
      <w:tr w:rsidR="008E115E" w:rsidTr="001E7488">
        <w:trPr>
          <w:trHeight w:val="463"/>
          <w:jc w:val="center"/>
        </w:trPr>
        <w:tc>
          <w:tcPr>
            <w:tcW w:w="645" w:type="dxa"/>
            <w:vAlign w:val="center"/>
          </w:tcPr>
          <w:p w:rsidR="008E115E" w:rsidRDefault="008E115E">
            <w:pPr>
              <w:widowControl/>
              <w:numPr>
                <w:ilvl w:val="0"/>
                <w:numId w:val="5"/>
              </w:num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vMerge/>
            <w:vAlign w:val="center"/>
          </w:tcPr>
          <w:p w:rsidR="008E115E" w:rsidRDefault="008E115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8E115E" w:rsidRDefault="008E115E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" w:type="dxa"/>
            <w:vMerge/>
            <w:vAlign w:val="center"/>
          </w:tcPr>
          <w:p w:rsidR="008E115E" w:rsidRDefault="008E115E">
            <w:pPr>
              <w:widowControl/>
              <w:jc w:val="center"/>
              <w:rPr>
                <w:rFonts w:ascii="宋体" w:hAnsi="宋体" w:cs="宋体"/>
              </w:rPr>
            </w:pPr>
          </w:p>
        </w:tc>
        <w:tc>
          <w:tcPr>
            <w:tcW w:w="1116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其他拉伸强度/（</w:t>
            </w:r>
            <w:proofErr w:type="spellStart"/>
            <w:r>
              <w:rPr>
                <w:rFonts w:ascii="宋体" w:hAnsi="宋体" w:cs="宋体" w:hint="eastAsia"/>
              </w:rPr>
              <w:t>kPa</w:t>
            </w:r>
            <w:proofErr w:type="spellEnd"/>
            <w:r>
              <w:rPr>
                <w:rFonts w:ascii="宋体" w:hAnsi="宋体" w:cs="宋体" w:hint="eastAsia"/>
              </w:rPr>
              <w:t>） ≥</w:t>
            </w:r>
          </w:p>
        </w:tc>
        <w:tc>
          <w:tcPr>
            <w:tcW w:w="1701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90</w:t>
            </w:r>
          </w:p>
        </w:tc>
        <w:tc>
          <w:tcPr>
            <w:tcW w:w="1985" w:type="dxa"/>
            <w:vAlign w:val="center"/>
          </w:tcPr>
          <w:p w:rsidR="008E115E" w:rsidRDefault="00CC3B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GB/T 6344-2008</w:t>
            </w:r>
          </w:p>
          <w:p w:rsidR="008E115E" w:rsidRDefault="00CC3BA4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软质泡沫聚合材料 拉伸强度和断裂伸长率的测定</w:t>
            </w:r>
          </w:p>
        </w:tc>
        <w:tc>
          <w:tcPr>
            <w:tcW w:w="2217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有效标距为50mm。</w:t>
            </w:r>
          </w:p>
        </w:tc>
      </w:tr>
      <w:tr w:rsidR="001E7488" w:rsidTr="001E7488">
        <w:trPr>
          <w:trHeight w:val="676"/>
          <w:jc w:val="center"/>
        </w:trPr>
        <w:tc>
          <w:tcPr>
            <w:tcW w:w="645" w:type="dxa"/>
            <w:vAlign w:val="center"/>
          </w:tcPr>
          <w:p w:rsidR="001E7488" w:rsidRDefault="001E7488">
            <w:pPr>
              <w:widowControl/>
              <w:numPr>
                <w:ilvl w:val="0"/>
                <w:numId w:val="5"/>
              </w:num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vMerge w:val="restart"/>
            <w:vAlign w:val="center"/>
          </w:tcPr>
          <w:p w:rsidR="001E7488" w:rsidRDefault="001E7488">
            <w:pPr>
              <w:widowControl/>
              <w:numPr>
                <w:ilvl w:val="0"/>
                <w:numId w:val="8"/>
              </w:num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产品安全健康环保</w:t>
            </w:r>
          </w:p>
        </w:tc>
        <w:tc>
          <w:tcPr>
            <w:tcW w:w="990" w:type="dxa"/>
            <w:vMerge w:val="restart"/>
            <w:vAlign w:val="center"/>
          </w:tcPr>
          <w:p w:rsidR="001E7488" w:rsidRDefault="001E7488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整体家具挥发性有害物质</w:t>
            </w:r>
          </w:p>
        </w:tc>
        <w:tc>
          <w:tcPr>
            <w:tcW w:w="1954" w:type="dxa"/>
            <w:gridSpan w:val="2"/>
            <w:vAlign w:val="center"/>
          </w:tcPr>
          <w:p w:rsidR="001E7488" w:rsidRDefault="001E7488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甲醛释放量/（mg/m</w:t>
            </w:r>
            <w:r>
              <w:rPr>
                <w:rFonts w:ascii="宋体" w:hAnsi="宋体" w:cs="宋体" w:hint="eastAsia"/>
                <w:szCs w:val="24"/>
                <w:vertAlign w:val="superscript"/>
              </w:rPr>
              <w:t>3</w:t>
            </w:r>
            <w:r>
              <w:rPr>
                <w:rFonts w:ascii="宋体" w:hAnsi="宋体" w:cs="宋体" w:hint="eastAsia"/>
                <w:szCs w:val="24"/>
              </w:rPr>
              <w:t>） ≤</w:t>
            </w:r>
          </w:p>
        </w:tc>
        <w:tc>
          <w:tcPr>
            <w:tcW w:w="1701" w:type="dxa"/>
            <w:vAlign w:val="center"/>
          </w:tcPr>
          <w:p w:rsidR="001E7488" w:rsidRDefault="001E748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0.04</w:t>
            </w:r>
          </w:p>
        </w:tc>
        <w:tc>
          <w:tcPr>
            <w:tcW w:w="1985" w:type="dxa"/>
            <w:vMerge w:val="restart"/>
            <w:vAlign w:val="center"/>
          </w:tcPr>
          <w:p w:rsidR="001E7488" w:rsidRDefault="001E748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SZJG 52-2016</w:t>
            </w:r>
          </w:p>
          <w:p w:rsidR="001E7488" w:rsidRDefault="001E7488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家具成品及原辅材料中有害物质限量</w:t>
            </w:r>
          </w:p>
          <w:p w:rsidR="001E7488" w:rsidRDefault="001E7488" w:rsidP="00C2243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217" w:type="dxa"/>
            <w:vAlign w:val="center"/>
          </w:tcPr>
          <w:p w:rsidR="001E7488" w:rsidRDefault="001E7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1E7488" w:rsidTr="001E7488">
        <w:trPr>
          <w:trHeight w:val="714"/>
          <w:jc w:val="center"/>
        </w:trPr>
        <w:tc>
          <w:tcPr>
            <w:tcW w:w="645" w:type="dxa"/>
            <w:vAlign w:val="center"/>
          </w:tcPr>
          <w:p w:rsidR="001E7488" w:rsidRDefault="001E7488">
            <w:pPr>
              <w:widowControl/>
              <w:numPr>
                <w:ilvl w:val="0"/>
                <w:numId w:val="5"/>
              </w:num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vMerge/>
            <w:vAlign w:val="center"/>
          </w:tcPr>
          <w:p w:rsidR="001E7488" w:rsidRDefault="001E7488">
            <w:pPr>
              <w:widowControl/>
              <w:ind w:left="420" w:hanging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1E7488" w:rsidRDefault="001E7488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1E7488" w:rsidRDefault="001E7488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TVOC 释放量/（mg/m</w:t>
            </w:r>
            <w:r>
              <w:rPr>
                <w:rFonts w:ascii="宋体" w:hAnsi="宋体" w:cs="宋体" w:hint="eastAsia"/>
                <w:szCs w:val="24"/>
                <w:vertAlign w:val="superscript"/>
              </w:rPr>
              <w:t>3</w:t>
            </w:r>
            <w:r>
              <w:rPr>
                <w:rFonts w:ascii="宋体" w:hAnsi="宋体" w:cs="宋体" w:hint="eastAsia"/>
                <w:szCs w:val="24"/>
              </w:rPr>
              <w:t>） ≤</w:t>
            </w:r>
          </w:p>
        </w:tc>
        <w:tc>
          <w:tcPr>
            <w:tcW w:w="1701" w:type="dxa"/>
            <w:vAlign w:val="center"/>
          </w:tcPr>
          <w:p w:rsidR="001E7488" w:rsidRDefault="001E748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0.25</w:t>
            </w:r>
          </w:p>
        </w:tc>
        <w:tc>
          <w:tcPr>
            <w:tcW w:w="1985" w:type="dxa"/>
            <w:vMerge/>
            <w:vAlign w:val="center"/>
          </w:tcPr>
          <w:p w:rsidR="001E7488" w:rsidRDefault="001E7488" w:rsidP="00C2243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217" w:type="dxa"/>
            <w:vAlign w:val="center"/>
          </w:tcPr>
          <w:p w:rsidR="001E7488" w:rsidRDefault="001E7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1E7488" w:rsidTr="001E7488">
        <w:trPr>
          <w:trHeight w:val="697"/>
          <w:jc w:val="center"/>
        </w:trPr>
        <w:tc>
          <w:tcPr>
            <w:tcW w:w="645" w:type="dxa"/>
            <w:vAlign w:val="center"/>
          </w:tcPr>
          <w:p w:rsidR="001E7488" w:rsidRDefault="001E7488">
            <w:pPr>
              <w:widowControl/>
              <w:numPr>
                <w:ilvl w:val="0"/>
                <w:numId w:val="5"/>
              </w:num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vMerge/>
            <w:vAlign w:val="center"/>
          </w:tcPr>
          <w:p w:rsidR="001E7488" w:rsidRDefault="001E7488">
            <w:pPr>
              <w:widowControl/>
              <w:ind w:left="420" w:hanging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1E7488" w:rsidRDefault="001E7488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1E7488" w:rsidRDefault="001E7488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苯释放量/（mg/m</w:t>
            </w:r>
            <w:r>
              <w:rPr>
                <w:rFonts w:ascii="宋体" w:hAnsi="宋体" w:cs="宋体" w:hint="eastAsia"/>
                <w:szCs w:val="24"/>
                <w:vertAlign w:val="superscript"/>
              </w:rPr>
              <w:t>3</w:t>
            </w:r>
            <w:r>
              <w:rPr>
                <w:rFonts w:ascii="宋体" w:hAnsi="宋体" w:cs="宋体" w:hint="eastAsia"/>
                <w:szCs w:val="24"/>
              </w:rPr>
              <w:t>）≤</w:t>
            </w:r>
          </w:p>
        </w:tc>
        <w:tc>
          <w:tcPr>
            <w:tcW w:w="1701" w:type="dxa"/>
            <w:vAlign w:val="center"/>
          </w:tcPr>
          <w:p w:rsidR="001E7488" w:rsidRDefault="001E748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0.04</w:t>
            </w:r>
          </w:p>
        </w:tc>
        <w:tc>
          <w:tcPr>
            <w:tcW w:w="1985" w:type="dxa"/>
            <w:vMerge/>
            <w:vAlign w:val="center"/>
          </w:tcPr>
          <w:p w:rsidR="001E7488" w:rsidRDefault="001E7488" w:rsidP="00C2243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217" w:type="dxa"/>
            <w:vAlign w:val="center"/>
          </w:tcPr>
          <w:p w:rsidR="001E7488" w:rsidRDefault="001E7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1E7488" w:rsidTr="001E7488">
        <w:trPr>
          <w:trHeight w:val="692"/>
          <w:jc w:val="center"/>
        </w:trPr>
        <w:tc>
          <w:tcPr>
            <w:tcW w:w="645" w:type="dxa"/>
            <w:vAlign w:val="center"/>
          </w:tcPr>
          <w:p w:rsidR="001E7488" w:rsidRDefault="001E7488">
            <w:pPr>
              <w:widowControl/>
              <w:numPr>
                <w:ilvl w:val="0"/>
                <w:numId w:val="5"/>
              </w:num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vMerge/>
            <w:vAlign w:val="center"/>
          </w:tcPr>
          <w:p w:rsidR="001E7488" w:rsidRDefault="001E7488">
            <w:pPr>
              <w:widowControl/>
              <w:ind w:left="420" w:hanging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1E7488" w:rsidRDefault="001E7488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1E7488" w:rsidRDefault="001E7488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甲苯释放量/（mg/m</w:t>
            </w:r>
            <w:r>
              <w:rPr>
                <w:rFonts w:ascii="宋体" w:hAnsi="宋体" w:cs="宋体" w:hint="eastAsia"/>
                <w:szCs w:val="24"/>
                <w:vertAlign w:val="superscript"/>
              </w:rPr>
              <w:t>3</w:t>
            </w:r>
            <w:r>
              <w:rPr>
                <w:rFonts w:ascii="宋体" w:hAnsi="宋体" w:cs="宋体" w:hint="eastAsia"/>
                <w:szCs w:val="24"/>
              </w:rPr>
              <w:t>） ≤</w:t>
            </w:r>
          </w:p>
        </w:tc>
        <w:tc>
          <w:tcPr>
            <w:tcW w:w="1701" w:type="dxa"/>
            <w:vAlign w:val="center"/>
          </w:tcPr>
          <w:p w:rsidR="001E7488" w:rsidRDefault="001E7488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0.08</w:t>
            </w:r>
          </w:p>
        </w:tc>
        <w:tc>
          <w:tcPr>
            <w:tcW w:w="1985" w:type="dxa"/>
            <w:vMerge/>
            <w:vAlign w:val="center"/>
          </w:tcPr>
          <w:p w:rsidR="001E7488" w:rsidRDefault="001E7488" w:rsidP="00C2243A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217" w:type="dxa"/>
            <w:vAlign w:val="center"/>
          </w:tcPr>
          <w:p w:rsidR="001E7488" w:rsidRDefault="001E7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1E7488" w:rsidTr="001E7488">
        <w:trPr>
          <w:trHeight w:val="828"/>
          <w:jc w:val="center"/>
        </w:trPr>
        <w:tc>
          <w:tcPr>
            <w:tcW w:w="645" w:type="dxa"/>
            <w:vAlign w:val="center"/>
          </w:tcPr>
          <w:p w:rsidR="001E7488" w:rsidRDefault="001E7488">
            <w:pPr>
              <w:widowControl/>
              <w:numPr>
                <w:ilvl w:val="0"/>
                <w:numId w:val="5"/>
              </w:num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vMerge/>
            <w:vAlign w:val="center"/>
          </w:tcPr>
          <w:p w:rsidR="001E7488" w:rsidRDefault="001E7488">
            <w:pPr>
              <w:widowControl/>
              <w:ind w:left="420" w:hanging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1E7488" w:rsidRDefault="001E7488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1E7488" w:rsidRDefault="001E7488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二甲苯释放量/</w:t>
            </w:r>
          </w:p>
          <w:p w:rsidR="001E7488" w:rsidRDefault="001E7488">
            <w:pPr>
              <w:widowControl/>
              <w:tabs>
                <w:tab w:val="center" w:pos="1394"/>
                <w:tab w:val="right" w:pos="2564"/>
              </w:tabs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（mg/m</w:t>
            </w:r>
            <w:r>
              <w:rPr>
                <w:rFonts w:ascii="宋体" w:hAnsi="宋体" w:cs="宋体" w:hint="eastAsia"/>
                <w:szCs w:val="24"/>
                <w:vertAlign w:val="superscript"/>
              </w:rPr>
              <w:t>3</w:t>
            </w:r>
            <w:r>
              <w:rPr>
                <w:rFonts w:ascii="宋体" w:hAnsi="宋体" w:cs="宋体" w:hint="eastAsia"/>
                <w:szCs w:val="24"/>
              </w:rPr>
              <w:t>）≤</w:t>
            </w:r>
          </w:p>
        </w:tc>
        <w:tc>
          <w:tcPr>
            <w:tcW w:w="1701" w:type="dxa"/>
            <w:vAlign w:val="center"/>
          </w:tcPr>
          <w:p w:rsidR="001E7488" w:rsidRDefault="001E7488">
            <w:pPr>
              <w:widowControl/>
              <w:jc w:val="center"/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0.08</w:t>
            </w:r>
          </w:p>
        </w:tc>
        <w:tc>
          <w:tcPr>
            <w:tcW w:w="1985" w:type="dxa"/>
            <w:vMerge/>
            <w:vAlign w:val="center"/>
          </w:tcPr>
          <w:p w:rsidR="001E7488" w:rsidRDefault="001E7488">
            <w:pPr>
              <w:jc w:val="center"/>
              <w:rPr>
                <w:rFonts w:ascii="宋体" w:hAnsi="宋体" w:cs="宋体"/>
              </w:rPr>
            </w:pPr>
          </w:p>
        </w:tc>
        <w:tc>
          <w:tcPr>
            <w:tcW w:w="2217" w:type="dxa"/>
            <w:vAlign w:val="center"/>
          </w:tcPr>
          <w:p w:rsidR="001E7488" w:rsidRDefault="001E7488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</w:tr>
      <w:tr w:rsidR="008E115E" w:rsidTr="001E7488">
        <w:trPr>
          <w:trHeight w:val="828"/>
          <w:jc w:val="center"/>
        </w:trPr>
        <w:tc>
          <w:tcPr>
            <w:tcW w:w="645" w:type="dxa"/>
            <w:vAlign w:val="center"/>
          </w:tcPr>
          <w:p w:rsidR="008E115E" w:rsidRDefault="008E115E">
            <w:pPr>
              <w:widowControl/>
              <w:numPr>
                <w:ilvl w:val="0"/>
                <w:numId w:val="5"/>
              </w:num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vMerge/>
            <w:vAlign w:val="center"/>
          </w:tcPr>
          <w:p w:rsidR="008E115E" w:rsidRDefault="008E115E">
            <w:pPr>
              <w:widowControl/>
              <w:ind w:left="420" w:hanging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8E115E" w:rsidRDefault="008E115E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8E115E" w:rsidRDefault="00CC3BA4">
            <w:pPr>
              <w:widowControl/>
              <w:tabs>
                <w:tab w:val="center" w:pos="1394"/>
                <w:tab w:val="right" w:pos="2564"/>
              </w:tabs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敏感性气味/（级）≤</w:t>
            </w:r>
          </w:p>
        </w:tc>
        <w:tc>
          <w:tcPr>
            <w:tcW w:w="1701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</w:t>
            </w:r>
          </w:p>
        </w:tc>
        <w:tc>
          <w:tcPr>
            <w:tcW w:w="1985" w:type="dxa"/>
            <w:vAlign w:val="center"/>
          </w:tcPr>
          <w:p w:rsidR="008E115E" w:rsidRDefault="00CC3B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GB 18401-2010</w:t>
            </w:r>
          </w:p>
          <w:p w:rsidR="008E115E" w:rsidRDefault="00CC3B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国家纺织产品基本安全技术规范</w:t>
            </w:r>
          </w:p>
        </w:tc>
        <w:tc>
          <w:tcPr>
            <w:tcW w:w="2217" w:type="dxa"/>
            <w:vAlign w:val="center"/>
          </w:tcPr>
          <w:p w:rsidR="008E115E" w:rsidRDefault="00CC3BA4" w:rsidP="00AA55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 级：没有引人注意的气味；2 级：稍有气味，但不引人注意；3级：明显气味，但不令人讨厌；4 级：强烈的、讨厌的气味；5 级：非常强烈的讨厌气味。</w:t>
            </w:r>
          </w:p>
        </w:tc>
      </w:tr>
      <w:tr w:rsidR="008E115E" w:rsidTr="001E7488">
        <w:trPr>
          <w:trHeight w:val="828"/>
          <w:jc w:val="center"/>
        </w:trPr>
        <w:tc>
          <w:tcPr>
            <w:tcW w:w="645" w:type="dxa"/>
            <w:vAlign w:val="center"/>
          </w:tcPr>
          <w:p w:rsidR="008E115E" w:rsidRDefault="008E115E">
            <w:pPr>
              <w:widowControl/>
              <w:numPr>
                <w:ilvl w:val="0"/>
                <w:numId w:val="5"/>
              </w:num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vMerge/>
            <w:vAlign w:val="center"/>
          </w:tcPr>
          <w:p w:rsidR="008E115E" w:rsidRDefault="008E115E">
            <w:pPr>
              <w:widowControl/>
              <w:ind w:left="420" w:hanging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vMerge w:val="restart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纺织面料有害物质</w:t>
            </w:r>
          </w:p>
        </w:tc>
        <w:tc>
          <w:tcPr>
            <w:tcW w:w="1954" w:type="dxa"/>
            <w:gridSpan w:val="2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可分解致癌芳香</w:t>
            </w:r>
            <w:proofErr w:type="gramStart"/>
            <w:r>
              <w:rPr>
                <w:rFonts w:ascii="宋体" w:hAnsi="宋体" w:cs="宋体" w:hint="eastAsia"/>
                <w:szCs w:val="24"/>
              </w:rPr>
              <w:t>胺</w:t>
            </w:r>
            <w:proofErr w:type="gramEnd"/>
            <w:r>
              <w:rPr>
                <w:rFonts w:ascii="宋体" w:hAnsi="宋体" w:cs="宋体" w:hint="eastAsia"/>
                <w:szCs w:val="24"/>
              </w:rPr>
              <w:t>染料</w:t>
            </w:r>
          </w:p>
        </w:tc>
        <w:tc>
          <w:tcPr>
            <w:tcW w:w="1701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禁用</w:t>
            </w:r>
          </w:p>
        </w:tc>
        <w:tc>
          <w:tcPr>
            <w:tcW w:w="1985" w:type="dxa"/>
            <w:vAlign w:val="center"/>
          </w:tcPr>
          <w:p w:rsidR="008E115E" w:rsidRDefault="00CC3B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GB 18401-2010</w:t>
            </w:r>
          </w:p>
          <w:p w:rsidR="008E115E" w:rsidRDefault="00CC3B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国家纺织产品基本安全技术规范</w:t>
            </w:r>
          </w:p>
        </w:tc>
        <w:tc>
          <w:tcPr>
            <w:tcW w:w="2217" w:type="dxa"/>
            <w:vAlign w:val="center"/>
          </w:tcPr>
          <w:p w:rsidR="008E115E" w:rsidRDefault="00CC3BA4" w:rsidP="00AA5568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该检测方法的单一指标检出限为5mg/kg，总含量的检出限为20mg/kg。</w:t>
            </w:r>
          </w:p>
        </w:tc>
      </w:tr>
      <w:tr w:rsidR="008E115E" w:rsidTr="001E7488">
        <w:trPr>
          <w:trHeight w:val="828"/>
          <w:jc w:val="center"/>
        </w:trPr>
        <w:tc>
          <w:tcPr>
            <w:tcW w:w="645" w:type="dxa"/>
            <w:vAlign w:val="center"/>
          </w:tcPr>
          <w:p w:rsidR="008E115E" w:rsidRDefault="008E115E">
            <w:pPr>
              <w:widowControl/>
              <w:numPr>
                <w:ilvl w:val="0"/>
                <w:numId w:val="5"/>
              </w:num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vMerge/>
            <w:vAlign w:val="center"/>
          </w:tcPr>
          <w:p w:rsidR="008E115E" w:rsidRDefault="008E115E">
            <w:pPr>
              <w:widowControl/>
              <w:ind w:left="420" w:hanging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8E115E" w:rsidRDefault="008E115E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阻燃整理剂</w:t>
            </w:r>
          </w:p>
        </w:tc>
        <w:tc>
          <w:tcPr>
            <w:tcW w:w="1701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禁用五种阻燃整理剂</w:t>
            </w:r>
          </w:p>
        </w:tc>
        <w:tc>
          <w:tcPr>
            <w:tcW w:w="1985" w:type="dxa"/>
            <w:vAlign w:val="center"/>
          </w:tcPr>
          <w:p w:rsidR="008E115E" w:rsidRDefault="00CC3B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GB/T 24279.1-2018</w:t>
            </w:r>
          </w:p>
          <w:p w:rsidR="008E115E" w:rsidRDefault="00CC3B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纺织品 某些阻燃剂的测定 第1部</w:t>
            </w:r>
            <w:r>
              <w:rPr>
                <w:rFonts w:ascii="宋体" w:hAnsi="宋体" w:cs="宋体" w:hint="eastAsia"/>
              </w:rPr>
              <w:lastRenderedPageBreak/>
              <w:t>分:</w:t>
            </w:r>
            <w:proofErr w:type="gramStart"/>
            <w:r>
              <w:rPr>
                <w:rFonts w:ascii="宋体" w:hAnsi="宋体" w:cs="宋体" w:hint="eastAsia"/>
              </w:rPr>
              <w:t>溴系阻燃剂</w:t>
            </w:r>
            <w:proofErr w:type="gramEnd"/>
          </w:p>
        </w:tc>
        <w:tc>
          <w:tcPr>
            <w:tcW w:w="2217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五种禁用阻燃整理剂为：多溴联苯、三-（2,3-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二溴丙基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）-磷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lastRenderedPageBreak/>
              <w:t>酸酯、三-（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氮环丙</w:t>
            </w:r>
            <w:proofErr w:type="gramEnd"/>
          </w:p>
          <w:p w:rsidR="008E115E" w:rsidRDefault="00CC3B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基）-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膦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化氧、五溴二苯醚、八溴</w:t>
            </w:r>
          </w:p>
          <w:p w:rsidR="008E115E" w:rsidRDefault="00CC3B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联苯醚。</w:t>
            </w:r>
          </w:p>
        </w:tc>
      </w:tr>
      <w:tr w:rsidR="008E115E" w:rsidTr="001E7488">
        <w:trPr>
          <w:trHeight w:val="828"/>
          <w:jc w:val="center"/>
        </w:trPr>
        <w:tc>
          <w:tcPr>
            <w:tcW w:w="645" w:type="dxa"/>
            <w:vAlign w:val="center"/>
          </w:tcPr>
          <w:p w:rsidR="008E115E" w:rsidRDefault="008E115E">
            <w:pPr>
              <w:widowControl/>
              <w:numPr>
                <w:ilvl w:val="0"/>
                <w:numId w:val="5"/>
              </w:numPr>
              <w:jc w:val="right"/>
              <w:rPr>
                <w:rFonts w:ascii="宋体" w:hAnsi="宋体" w:cs="宋体"/>
                <w:szCs w:val="21"/>
              </w:rPr>
            </w:pPr>
          </w:p>
        </w:tc>
        <w:tc>
          <w:tcPr>
            <w:tcW w:w="1409" w:type="dxa"/>
            <w:vMerge/>
            <w:vAlign w:val="center"/>
          </w:tcPr>
          <w:p w:rsidR="008E115E" w:rsidRDefault="008E115E">
            <w:pPr>
              <w:widowControl/>
              <w:ind w:left="420" w:hanging="420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8E115E" w:rsidRDefault="008E115E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</w:p>
        </w:tc>
        <w:tc>
          <w:tcPr>
            <w:tcW w:w="1954" w:type="dxa"/>
            <w:gridSpan w:val="2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4"/>
              </w:rPr>
            </w:pPr>
            <w:r>
              <w:rPr>
                <w:rFonts w:ascii="宋体" w:hAnsi="宋体" w:cs="宋体" w:hint="eastAsia"/>
                <w:szCs w:val="24"/>
              </w:rPr>
              <w:t>面料甲醛含量/（mg/kg）≤</w:t>
            </w:r>
          </w:p>
        </w:tc>
        <w:tc>
          <w:tcPr>
            <w:tcW w:w="1701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25</w:t>
            </w:r>
          </w:p>
        </w:tc>
        <w:tc>
          <w:tcPr>
            <w:tcW w:w="1985" w:type="dxa"/>
            <w:vAlign w:val="center"/>
          </w:tcPr>
          <w:p w:rsidR="008E115E" w:rsidRDefault="00CC3B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GB/T 2912.1-2009</w:t>
            </w:r>
          </w:p>
          <w:p w:rsidR="008E115E" w:rsidRDefault="00CC3BA4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纺织品 甲醛的测定 第1部分：游离和水解的甲醛（水萃取法）</w:t>
            </w:r>
          </w:p>
        </w:tc>
        <w:tc>
          <w:tcPr>
            <w:tcW w:w="2217" w:type="dxa"/>
            <w:vAlign w:val="center"/>
          </w:tcPr>
          <w:p w:rsidR="008E115E" w:rsidRDefault="00CC3BA4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/</w:t>
            </w:r>
          </w:p>
        </w:tc>
      </w:tr>
    </w:tbl>
    <w:p w:rsidR="008E115E" w:rsidRDefault="008E115E">
      <w:pPr>
        <w:rPr>
          <w:rFonts w:ascii="Times New Roman" w:eastAsia="黑体" w:hAnsi="Times New Roman"/>
          <w:szCs w:val="20"/>
        </w:rPr>
        <w:sectPr w:rsidR="008E115E">
          <w:headerReference w:type="default" r:id="rId13"/>
          <w:pgSz w:w="11906" w:h="16838"/>
          <w:pgMar w:top="1418" w:right="1531" w:bottom="1418" w:left="1531" w:header="851" w:footer="992" w:gutter="0"/>
          <w:cols w:space="720"/>
          <w:docGrid w:type="lines" w:linePitch="312"/>
        </w:sectPr>
      </w:pPr>
    </w:p>
    <w:p w:rsidR="008E115E" w:rsidRDefault="00CC3BA4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三</w:t>
      </w:r>
      <w:r>
        <w:rPr>
          <w:b/>
          <w:sz w:val="30"/>
          <w:szCs w:val="30"/>
        </w:rPr>
        <w:t>、</w:t>
      </w:r>
      <w:r>
        <w:rPr>
          <w:rFonts w:hint="eastAsia"/>
          <w:b/>
          <w:sz w:val="30"/>
          <w:szCs w:val="30"/>
        </w:rPr>
        <w:t>先进性评价程序</w:t>
      </w:r>
    </w:p>
    <w:p w:rsidR="008E115E" w:rsidRDefault="00CC3BA4">
      <w:pPr>
        <w:jc w:val="center"/>
      </w:pPr>
      <w:r>
        <w:rPr>
          <w:noProof/>
        </w:rPr>
        <w:drawing>
          <wp:inline distT="0" distB="0" distL="114300" distR="114300">
            <wp:extent cx="4450715" cy="5387975"/>
            <wp:effectExtent l="0" t="0" r="0" b="31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50715" cy="538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115E" w:rsidRDefault="008E115E">
      <w:pPr>
        <w:jc w:val="center"/>
      </w:pPr>
    </w:p>
    <w:p w:rsidR="008E115E" w:rsidRDefault="00CC3BA4">
      <w:pPr>
        <w:pStyle w:val="1"/>
        <w:numPr>
          <w:ilvl w:val="0"/>
          <w:numId w:val="9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实施日期</w:t>
      </w:r>
    </w:p>
    <w:p w:rsidR="008E115E" w:rsidRDefault="00CC3BA4">
      <w:pPr>
        <w:ind w:firstLineChars="150" w:firstLine="450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本细则</w:t>
      </w:r>
      <w:r>
        <w:rPr>
          <w:rFonts w:ascii="宋体" w:hAnsi="宋体"/>
          <w:sz w:val="30"/>
          <w:szCs w:val="30"/>
        </w:rPr>
        <w:t>自</w:t>
      </w:r>
      <w:r>
        <w:rPr>
          <w:rFonts w:ascii="宋体" w:hAnsi="宋体" w:hint="eastAsia"/>
          <w:sz w:val="30"/>
          <w:szCs w:val="30"/>
        </w:rPr>
        <w:t>20</w:t>
      </w:r>
      <w:r w:rsidR="001E7488">
        <w:rPr>
          <w:rFonts w:ascii="宋体" w:hAnsi="宋体"/>
          <w:sz w:val="30"/>
          <w:szCs w:val="30"/>
        </w:rPr>
        <w:t>20</w:t>
      </w:r>
      <w:r>
        <w:rPr>
          <w:rFonts w:ascii="宋体" w:hAnsi="宋体" w:hint="eastAsia"/>
          <w:sz w:val="30"/>
          <w:szCs w:val="30"/>
        </w:rPr>
        <w:t>年</w:t>
      </w:r>
      <w:r w:rsidR="001E7488">
        <w:rPr>
          <w:rFonts w:ascii="宋体" w:hAnsi="宋体"/>
          <w:sz w:val="30"/>
          <w:szCs w:val="30"/>
        </w:rPr>
        <w:t>8</w:t>
      </w:r>
      <w:r>
        <w:rPr>
          <w:rFonts w:ascii="宋体" w:hAnsi="宋体" w:hint="eastAsia"/>
          <w:sz w:val="30"/>
          <w:szCs w:val="30"/>
        </w:rPr>
        <w:t>月</w:t>
      </w:r>
      <w:r w:rsidR="001E7488">
        <w:rPr>
          <w:rFonts w:ascii="宋体" w:hAnsi="宋体"/>
          <w:sz w:val="30"/>
          <w:szCs w:val="30"/>
        </w:rPr>
        <w:t>20</w:t>
      </w:r>
      <w:r>
        <w:rPr>
          <w:rFonts w:ascii="宋体" w:hAnsi="宋体" w:hint="eastAsia"/>
          <w:sz w:val="30"/>
          <w:szCs w:val="30"/>
        </w:rPr>
        <w:t>日起</w:t>
      </w:r>
      <w:r>
        <w:rPr>
          <w:rFonts w:ascii="宋体" w:hAnsi="宋体"/>
          <w:sz w:val="30"/>
          <w:szCs w:val="30"/>
        </w:rPr>
        <w:t>实施。</w:t>
      </w:r>
    </w:p>
    <w:p w:rsidR="008E115E" w:rsidRDefault="00CC3BA4">
      <w:pPr>
        <w:pStyle w:val="1"/>
        <w:numPr>
          <w:ilvl w:val="0"/>
          <w:numId w:val="9"/>
        </w:numPr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发布机构</w:t>
      </w:r>
    </w:p>
    <w:p w:rsidR="008E115E" w:rsidRDefault="00CC3BA4">
      <w:pPr>
        <w:ind w:firstLineChars="150" w:firstLine="450"/>
        <w:rPr>
          <w:sz w:val="30"/>
          <w:szCs w:val="30"/>
          <w:highlight w:val="lightGray"/>
        </w:rPr>
      </w:pPr>
      <w:r>
        <w:rPr>
          <w:rFonts w:hint="eastAsia"/>
          <w:sz w:val="30"/>
          <w:szCs w:val="30"/>
        </w:rPr>
        <w:t>深圳市标准技术研究院。</w:t>
      </w:r>
    </w:p>
    <w:sectPr w:rsidR="008E115E">
      <w:pgSz w:w="11906" w:h="16838"/>
      <w:pgMar w:top="1440" w:right="1797" w:bottom="1440" w:left="1797" w:header="851" w:footer="992" w:gutter="0"/>
      <w:cols w:space="720"/>
      <w:docGrid w:type="lines" w:linePitch="31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E11" w:rsidRDefault="00DC1E11">
      <w:r>
        <w:separator/>
      </w:r>
    </w:p>
  </w:endnote>
  <w:endnote w:type="continuationSeparator" w:id="0">
    <w:p w:rsidR="00DC1E11" w:rsidRDefault="00D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15E" w:rsidRDefault="00CC3BA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35940" w:rsidRPr="00D35940">
      <w:rPr>
        <w:noProof/>
        <w:lang w:val="zh-CN"/>
      </w:rPr>
      <w:t>6</w:t>
    </w:r>
    <w:r>
      <w:rPr>
        <w:lang w:val="zh-CN"/>
      </w:rPr>
      <w:fldChar w:fldCharType="end"/>
    </w:r>
  </w:p>
  <w:p w:rsidR="008E115E" w:rsidRDefault="008E115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15E" w:rsidRDefault="00CC3BA4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35940" w:rsidRPr="00D35940">
      <w:rPr>
        <w:noProof/>
        <w:lang w:val="zh-CN"/>
      </w:rPr>
      <w:t>5</w:t>
    </w:r>
    <w:r>
      <w:rPr>
        <w:lang w:val="zh-CN"/>
      </w:rPr>
      <w:fldChar w:fldCharType="end"/>
    </w:r>
  </w:p>
  <w:p w:rsidR="008E115E" w:rsidRDefault="008E115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E11" w:rsidRDefault="00DC1E11">
      <w:r>
        <w:separator/>
      </w:r>
    </w:p>
  </w:footnote>
  <w:footnote w:type="continuationSeparator" w:id="0">
    <w:p w:rsidR="00DC1E11" w:rsidRDefault="00DC1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15E" w:rsidRDefault="00CC3BA4">
    <w:pPr>
      <w:pStyle w:val="a6"/>
      <w:pBdr>
        <w:bottom w:val="none" w:sz="0" w:space="0" w:color="auto"/>
      </w:pBdr>
      <w:jc w:val="left"/>
      <w:rPr>
        <w:sz w:val="21"/>
      </w:rPr>
    </w:pPr>
    <w:r>
      <w:rPr>
        <w:rFonts w:hint="eastAsia"/>
        <w:sz w:val="21"/>
      </w:rPr>
      <w:t>编号：</w:t>
    </w:r>
    <w:r>
      <w:rPr>
        <w:rFonts w:hint="eastAsia"/>
        <w:sz w:val="21"/>
      </w:rPr>
      <w:t>SSAE-A08-010:2020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15E" w:rsidRDefault="00CC3BA4">
    <w:pPr>
      <w:tabs>
        <w:tab w:val="center" w:pos="4153"/>
        <w:tab w:val="right" w:pos="8306"/>
      </w:tabs>
      <w:rPr>
        <w:szCs w:val="21"/>
      </w:rPr>
    </w:pPr>
    <w:r>
      <w:rPr>
        <w:szCs w:val="21"/>
      </w:rPr>
      <w:tab/>
    </w:r>
    <w:r>
      <w:rPr>
        <w:rFonts w:hint="eastAsia"/>
        <w:szCs w:val="21"/>
      </w:rPr>
      <w:t xml:space="preserve">                                                         </w:t>
    </w:r>
    <w:r>
      <w:rPr>
        <w:rFonts w:hint="eastAsia"/>
        <w:szCs w:val="21"/>
      </w:rPr>
      <w:t>编号：</w:t>
    </w:r>
    <w:r>
      <w:rPr>
        <w:rFonts w:hint="eastAsia"/>
        <w:szCs w:val="21"/>
      </w:rPr>
      <w:t>SSAE-A08-010:2020</w:t>
    </w:r>
    <w:r>
      <w:rPr>
        <w:szCs w:val="21"/>
      </w:rPr>
      <w:tab/>
    </w:r>
  </w:p>
  <w:p w:rsidR="008E115E" w:rsidRDefault="008E115E">
    <w:pPr>
      <w:tabs>
        <w:tab w:val="center" w:pos="4153"/>
        <w:tab w:val="right" w:pos="8306"/>
      </w:tabs>
      <w:jc w:val="left"/>
      <w:rPr>
        <w:szCs w:val="21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115E" w:rsidRDefault="00CC3BA4">
    <w:pPr>
      <w:tabs>
        <w:tab w:val="center" w:pos="4153"/>
        <w:tab w:val="right" w:pos="8306"/>
      </w:tabs>
      <w:jc w:val="right"/>
    </w:pPr>
    <w:r>
      <w:rPr>
        <w:szCs w:val="21"/>
      </w:rPr>
      <w:tab/>
    </w:r>
    <w:r>
      <w:rPr>
        <w:szCs w:val="21"/>
      </w:rPr>
      <w:tab/>
    </w:r>
    <w:r>
      <w:rPr>
        <w:rFonts w:hint="eastAsia"/>
      </w:rPr>
      <w:t>编号：</w:t>
    </w:r>
    <w:r>
      <w:rPr>
        <w:rFonts w:hint="eastAsia"/>
      </w:rPr>
      <w:t>SSAE-A08-010:2020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8FBDE574"/>
    <w:multiLevelType w:val="singleLevel"/>
    <w:tmpl w:val="8FBDE574"/>
    <w:lvl w:ilvl="0">
      <w:start w:val="1"/>
      <w:numFmt w:val="decimal"/>
      <w:lvlText w:val="%1"/>
      <w:lvlJc w:val="left"/>
      <w:pPr>
        <w:tabs>
          <w:tab w:val="left" w:pos="420"/>
        </w:tabs>
        <w:ind w:left="425" w:hanging="425"/>
      </w:pPr>
      <w:rPr>
        <w:rFonts w:hint="default"/>
      </w:rPr>
    </w:lvl>
  </w:abstractNum>
  <w:abstractNum w:abstractNumId="1">
    <w:nsid w:val="A9176F6D"/>
    <w:multiLevelType w:val="singleLevel"/>
    <w:tmpl w:val="A9176F6D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>
    <w:nsid w:val="B9EE1071"/>
    <w:multiLevelType w:val="singleLevel"/>
    <w:tmpl w:val="B9EE1071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>
    <w:nsid w:val="0A7C590C"/>
    <w:multiLevelType w:val="multilevel"/>
    <w:tmpl w:val="0A7C590C"/>
    <w:lvl w:ilvl="0">
      <w:start w:val="1"/>
      <w:numFmt w:val="decimal"/>
      <w:lvlText w:val="%1."/>
      <w:lvlJc w:val="left"/>
      <w:pPr>
        <w:ind w:left="1020" w:hanging="420"/>
      </w:pPr>
      <w:rPr>
        <w:rFonts w:cs="Times New Roman" w:hint="eastAsia"/>
        <w:b w:val="0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4">
    <w:nsid w:val="14A23E3D"/>
    <w:multiLevelType w:val="multilevel"/>
    <w:tmpl w:val="14A23E3D"/>
    <w:lvl w:ilvl="0">
      <w:start w:val="1"/>
      <w:numFmt w:val="chineseCountingThousand"/>
      <w:lvlText w:val="(%1)"/>
      <w:lvlJc w:val="left"/>
      <w:pPr>
        <w:ind w:left="840" w:hanging="42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5">
    <w:nsid w:val="1C71400C"/>
    <w:multiLevelType w:val="multilevel"/>
    <w:tmpl w:val="1C71400C"/>
    <w:lvl w:ilvl="0">
      <w:start w:val="4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82" w:hanging="420"/>
      </w:pPr>
    </w:lvl>
    <w:lvl w:ilvl="2">
      <w:start w:val="1"/>
      <w:numFmt w:val="lowerRoman"/>
      <w:lvlText w:val="%3."/>
      <w:lvlJc w:val="right"/>
      <w:pPr>
        <w:ind w:left="1402" w:hanging="420"/>
      </w:pPr>
    </w:lvl>
    <w:lvl w:ilvl="3">
      <w:start w:val="1"/>
      <w:numFmt w:val="decimal"/>
      <w:lvlText w:val="%4."/>
      <w:lvlJc w:val="left"/>
      <w:pPr>
        <w:ind w:left="1822" w:hanging="420"/>
      </w:pPr>
    </w:lvl>
    <w:lvl w:ilvl="4">
      <w:start w:val="1"/>
      <w:numFmt w:val="lowerLetter"/>
      <w:lvlText w:val="%5)"/>
      <w:lvlJc w:val="left"/>
      <w:pPr>
        <w:ind w:left="2242" w:hanging="420"/>
      </w:pPr>
    </w:lvl>
    <w:lvl w:ilvl="5">
      <w:start w:val="1"/>
      <w:numFmt w:val="lowerRoman"/>
      <w:lvlText w:val="%6."/>
      <w:lvlJc w:val="right"/>
      <w:pPr>
        <w:ind w:left="2662" w:hanging="420"/>
      </w:pPr>
    </w:lvl>
    <w:lvl w:ilvl="6">
      <w:start w:val="1"/>
      <w:numFmt w:val="decimal"/>
      <w:lvlText w:val="%7."/>
      <w:lvlJc w:val="left"/>
      <w:pPr>
        <w:ind w:left="3082" w:hanging="420"/>
      </w:pPr>
    </w:lvl>
    <w:lvl w:ilvl="7">
      <w:start w:val="1"/>
      <w:numFmt w:val="lowerLetter"/>
      <w:lvlText w:val="%8)"/>
      <w:lvlJc w:val="left"/>
      <w:pPr>
        <w:ind w:left="3502" w:hanging="420"/>
      </w:pPr>
    </w:lvl>
    <w:lvl w:ilvl="8">
      <w:start w:val="1"/>
      <w:numFmt w:val="lowerRoman"/>
      <w:lvlText w:val="%9."/>
      <w:lvlJc w:val="right"/>
      <w:pPr>
        <w:ind w:left="3922" w:hanging="420"/>
      </w:pPr>
    </w:lvl>
  </w:abstractNum>
  <w:abstractNum w:abstractNumId="6">
    <w:nsid w:val="243F2CEE"/>
    <w:multiLevelType w:val="multilevel"/>
    <w:tmpl w:val="243F2CEE"/>
    <w:lvl w:ilvl="0">
      <w:start w:val="1"/>
      <w:numFmt w:val="chineseCountingThousand"/>
      <w:lvlText w:val="(%1)"/>
      <w:lvlJc w:val="left"/>
      <w:pPr>
        <w:ind w:left="1618" w:hanging="105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7">
    <w:nsid w:val="256A0CB0"/>
    <w:multiLevelType w:val="multilevel"/>
    <w:tmpl w:val="256A0CB0"/>
    <w:lvl w:ilvl="0">
      <w:start w:val="1"/>
      <w:numFmt w:val="japaneseCounting"/>
      <w:lvlText w:val="%1、"/>
      <w:lvlJc w:val="left"/>
      <w:pPr>
        <w:ind w:left="562" w:hanging="4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8">
    <w:nsid w:val="389450AE"/>
    <w:multiLevelType w:val="singleLevel"/>
    <w:tmpl w:val="389450AE"/>
    <w:lvl w:ilvl="0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2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4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FC4"/>
    <w:rsid w:val="00007213"/>
    <w:rsid w:val="00052926"/>
    <w:rsid w:val="00060262"/>
    <w:rsid w:val="00076893"/>
    <w:rsid w:val="00084DDB"/>
    <w:rsid w:val="00094C60"/>
    <w:rsid w:val="000A04CE"/>
    <w:rsid w:val="000A4852"/>
    <w:rsid w:val="000A4E9A"/>
    <w:rsid w:val="000A5001"/>
    <w:rsid w:val="000A5EF6"/>
    <w:rsid w:val="000C054B"/>
    <w:rsid w:val="000C0BB2"/>
    <w:rsid w:val="000C0BEA"/>
    <w:rsid w:val="000E7C6A"/>
    <w:rsid w:val="001013A1"/>
    <w:rsid w:val="00110A76"/>
    <w:rsid w:val="00112501"/>
    <w:rsid w:val="0011580B"/>
    <w:rsid w:val="0012301B"/>
    <w:rsid w:val="00124792"/>
    <w:rsid w:val="00130C77"/>
    <w:rsid w:val="00134BDC"/>
    <w:rsid w:val="001443E7"/>
    <w:rsid w:val="001616CC"/>
    <w:rsid w:val="00166E6A"/>
    <w:rsid w:val="00172A27"/>
    <w:rsid w:val="00181DAD"/>
    <w:rsid w:val="001837D3"/>
    <w:rsid w:val="00186123"/>
    <w:rsid w:val="00193815"/>
    <w:rsid w:val="001D2F4C"/>
    <w:rsid w:val="001E1876"/>
    <w:rsid w:val="001E7488"/>
    <w:rsid w:val="001F1EE6"/>
    <w:rsid w:val="001F3431"/>
    <w:rsid w:val="00205690"/>
    <w:rsid w:val="00212D6F"/>
    <w:rsid w:val="00214C92"/>
    <w:rsid w:val="002201E8"/>
    <w:rsid w:val="00246FDF"/>
    <w:rsid w:val="002477BD"/>
    <w:rsid w:val="00253A99"/>
    <w:rsid w:val="00261803"/>
    <w:rsid w:val="00262DAE"/>
    <w:rsid w:val="00265ABD"/>
    <w:rsid w:val="00270BD4"/>
    <w:rsid w:val="00274873"/>
    <w:rsid w:val="00283676"/>
    <w:rsid w:val="00283BBC"/>
    <w:rsid w:val="002A3891"/>
    <w:rsid w:val="002B1992"/>
    <w:rsid w:val="002B2106"/>
    <w:rsid w:val="002B2940"/>
    <w:rsid w:val="002D3D88"/>
    <w:rsid w:val="002E03CF"/>
    <w:rsid w:val="002E2D59"/>
    <w:rsid w:val="002F14CC"/>
    <w:rsid w:val="003022EE"/>
    <w:rsid w:val="00303227"/>
    <w:rsid w:val="00310CA0"/>
    <w:rsid w:val="00312291"/>
    <w:rsid w:val="00325105"/>
    <w:rsid w:val="00350AF6"/>
    <w:rsid w:val="003510E6"/>
    <w:rsid w:val="00354E8D"/>
    <w:rsid w:val="00365754"/>
    <w:rsid w:val="00381073"/>
    <w:rsid w:val="0038729B"/>
    <w:rsid w:val="003904EF"/>
    <w:rsid w:val="00390E7E"/>
    <w:rsid w:val="003A27D2"/>
    <w:rsid w:val="003B1F61"/>
    <w:rsid w:val="003C2BF6"/>
    <w:rsid w:val="003C3516"/>
    <w:rsid w:val="003C5E6D"/>
    <w:rsid w:val="003D6B4D"/>
    <w:rsid w:val="003E0AEA"/>
    <w:rsid w:val="003F2C2D"/>
    <w:rsid w:val="0040676A"/>
    <w:rsid w:val="00413578"/>
    <w:rsid w:val="0041702B"/>
    <w:rsid w:val="0042335B"/>
    <w:rsid w:val="004354A2"/>
    <w:rsid w:val="00440822"/>
    <w:rsid w:val="004474A3"/>
    <w:rsid w:val="00450351"/>
    <w:rsid w:val="00454AE4"/>
    <w:rsid w:val="004550A0"/>
    <w:rsid w:val="0046457F"/>
    <w:rsid w:val="00470222"/>
    <w:rsid w:val="00470D93"/>
    <w:rsid w:val="00492DF5"/>
    <w:rsid w:val="004A35F8"/>
    <w:rsid w:val="004A73AB"/>
    <w:rsid w:val="004B2F8B"/>
    <w:rsid w:val="004C2CA1"/>
    <w:rsid w:val="004C6060"/>
    <w:rsid w:val="004D5F12"/>
    <w:rsid w:val="004E51A4"/>
    <w:rsid w:val="004F0845"/>
    <w:rsid w:val="004F0D21"/>
    <w:rsid w:val="0050347D"/>
    <w:rsid w:val="005143D5"/>
    <w:rsid w:val="005211E4"/>
    <w:rsid w:val="00525818"/>
    <w:rsid w:val="00527A7D"/>
    <w:rsid w:val="00534591"/>
    <w:rsid w:val="005659C4"/>
    <w:rsid w:val="00570894"/>
    <w:rsid w:val="00575E65"/>
    <w:rsid w:val="00584265"/>
    <w:rsid w:val="00584283"/>
    <w:rsid w:val="005852E6"/>
    <w:rsid w:val="005A619A"/>
    <w:rsid w:val="005B10BD"/>
    <w:rsid w:val="005B6C76"/>
    <w:rsid w:val="005C3869"/>
    <w:rsid w:val="005C77D7"/>
    <w:rsid w:val="005C7ED6"/>
    <w:rsid w:val="005D08EF"/>
    <w:rsid w:val="005D14DE"/>
    <w:rsid w:val="005D6E60"/>
    <w:rsid w:val="005E5D54"/>
    <w:rsid w:val="00625B9A"/>
    <w:rsid w:val="00625E78"/>
    <w:rsid w:val="006433FB"/>
    <w:rsid w:val="006529DE"/>
    <w:rsid w:val="0065350C"/>
    <w:rsid w:val="00670554"/>
    <w:rsid w:val="00674606"/>
    <w:rsid w:val="006817D8"/>
    <w:rsid w:val="00683B59"/>
    <w:rsid w:val="006A478C"/>
    <w:rsid w:val="006A701E"/>
    <w:rsid w:val="006B1237"/>
    <w:rsid w:val="006B1379"/>
    <w:rsid w:val="006B365A"/>
    <w:rsid w:val="006B72DB"/>
    <w:rsid w:val="006C685C"/>
    <w:rsid w:val="006D1D2E"/>
    <w:rsid w:val="006D226B"/>
    <w:rsid w:val="006E0C5B"/>
    <w:rsid w:val="006E11C3"/>
    <w:rsid w:val="006F16D0"/>
    <w:rsid w:val="007109FA"/>
    <w:rsid w:val="00710FAF"/>
    <w:rsid w:val="00715B34"/>
    <w:rsid w:val="00741978"/>
    <w:rsid w:val="00742B79"/>
    <w:rsid w:val="007471C1"/>
    <w:rsid w:val="00754F6C"/>
    <w:rsid w:val="00757C26"/>
    <w:rsid w:val="00770B14"/>
    <w:rsid w:val="00777871"/>
    <w:rsid w:val="0078007E"/>
    <w:rsid w:val="007858D1"/>
    <w:rsid w:val="007977D9"/>
    <w:rsid w:val="007A103B"/>
    <w:rsid w:val="007A1AA4"/>
    <w:rsid w:val="007B04B5"/>
    <w:rsid w:val="007B37E6"/>
    <w:rsid w:val="007B6407"/>
    <w:rsid w:val="007D20C6"/>
    <w:rsid w:val="007D3860"/>
    <w:rsid w:val="007E0E0D"/>
    <w:rsid w:val="007E1663"/>
    <w:rsid w:val="007E16BF"/>
    <w:rsid w:val="007E5087"/>
    <w:rsid w:val="007E5980"/>
    <w:rsid w:val="007F38AF"/>
    <w:rsid w:val="008047B5"/>
    <w:rsid w:val="00810475"/>
    <w:rsid w:val="00815EF8"/>
    <w:rsid w:val="00817516"/>
    <w:rsid w:val="00822E3A"/>
    <w:rsid w:val="00824FFB"/>
    <w:rsid w:val="008365A4"/>
    <w:rsid w:val="00846D21"/>
    <w:rsid w:val="008640FA"/>
    <w:rsid w:val="008650F9"/>
    <w:rsid w:val="00865552"/>
    <w:rsid w:val="0087162A"/>
    <w:rsid w:val="00884B47"/>
    <w:rsid w:val="00895BEA"/>
    <w:rsid w:val="008A4B79"/>
    <w:rsid w:val="008A509F"/>
    <w:rsid w:val="008B7A6B"/>
    <w:rsid w:val="008B7AA4"/>
    <w:rsid w:val="008C707B"/>
    <w:rsid w:val="008C7263"/>
    <w:rsid w:val="008D1076"/>
    <w:rsid w:val="008D3588"/>
    <w:rsid w:val="008D6643"/>
    <w:rsid w:val="008E115E"/>
    <w:rsid w:val="008F2D01"/>
    <w:rsid w:val="0090171C"/>
    <w:rsid w:val="009043CC"/>
    <w:rsid w:val="009048A2"/>
    <w:rsid w:val="009128C4"/>
    <w:rsid w:val="00913D56"/>
    <w:rsid w:val="009203C5"/>
    <w:rsid w:val="0092057A"/>
    <w:rsid w:val="00941A2F"/>
    <w:rsid w:val="0094468F"/>
    <w:rsid w:val="00963388"/>
    <w:rsid w:val="00984B57"/>
    <w:rsid w:val="00984FF8"/>
    <w:rsid w:val="009B3048"/>
    <w:rsid w:val="009B3470"/>
    <w:rsid w:val="009C7634"/>
    <w:rsid w:val="009D1FA6"/>
    <w:rsid w:val="009E4198"/>
    <w:rsid w:val="009E43C7"/>
    <w:rsid w:val="009E7B92"/>
    <w:rsid w:val="009F7F88"/>
    <w:rsid w:val="00A0003A"/>
    <w:rsid w:val="00A07315"/>
    <w:rsid w:val="00A105FA"/>
    <w:rsid w:val="00A110B2"/>
    <w:rsid w:val="00A12D64"/>
    <w:rsid w:val="00A2114B"/>
    <w:rsid w:val="00A24120"/>
    <w:rsid w:val="00A313D1"/>
    <w:rsid w:val="00A50C54"/>
    <w:rsid w:val="00A62141"/>
    <w:rsid w:val="00A661C1"/>
    <w:rsid w:val="00A70BE2"/>
    <w:rsid w:val="00A7588B"/>
    <w:rsid w:val="00A77A9C"/>
    <w:rsid w:val="00A8290A"/>
    <w:rsid w:val="00A83A3F"/>
    <w:rsid w:val="00A860BD"/>
    <w:rsid w:val="00A8788D"/>
    <w:rsid w:val="00A91699"/>
    <w:rsid w:val="00A965F3"/>
    <w:rsid w:val="00AA1E46"/>
    <w:rsid w:val="00AA51BF"/>
    <w:rsid w:val="00AA5568"/>
    <w:rsid w:val="00AA5DEE"/>
    <w:rsid w:val="00AB7DB7"/>
    <w:rsid w:val="00AC5A7C"/>
    <w:rsid w:val="00AD2C84"/>
    <w:rsid w:val="00AD5119"/>
    <w:rsid w:val="00B10501"/>
    <w:rsid w:val="00B10F0F"/>
    <w:rsid w:val="00B2185D"/>
    <w:rsid w:val="00B22C6B"/>
    <w:rsid w:val="00B31F4E"/>
    <w:rsid w:val="00B3689C"/>
    <w:rsid w:val="00B41B06"/>
    <w:rsid w:val="00B47E0D"/>
    <w:rsid w:val="00B53782"/>
    <w:rsid w:val="00B54D64"/>
    <w:rsid w:val="00B57BA5"/>
    <w:rsid w:val="00B7019F"/>
    <w:rsid w:val="00B70D89"/>
    <w:rsid w:val="00B75DF9"/>
    <w:rsid w:val="00B8231E"/>
    <w:rsid w:val="00B84539"/>
    <w:rsid w:val="00B85AA6"/>
    <w:rsid w:val="00B91189"/>
    <w:rsid w:val="00B92D76"/>
    <w:rsid w:val="00BA4B3C"/>
    <w:rsid w:val="00BC0C8A"/>
    <w:rsid w:val="00BD0DB0"/>
    <w:rsid w:val="00BD58ED"/>
    <w:rsid w:val="00BE289E"/>
    <w:rsid w:val="00BE2F46"/>
    <w:rsid w:val="00BF1DEB"/>
    <w:rsid w:val="00C150C5"/>
    <w:rsid w:val="00C17F89"/>
    <w:rsid w:val="00C216FC"/>
    <w:rsid w:val="00C2399E"/>
    <w:rsid w:val="00C33EA8"/>
    <w:rsid w:val="00C345FD"/>
    <w:rsid w:val="00C351BF"/>
    <w:rsid w:val="00C37AB3"/>
    <w:rsid w:val="00C45E46"/>
    <w:rsid w:val="00C8051D"/>
    <w:rsid w:val="00C80F7A"/>
    <w:rsid w:val="00C879C1"/>
    <w:rsid w:val="00C90881"/>
    <w:rsid w:val="00CA009E"/>
    <w:rsid w:val="00CB7D0D"/>
    <w:rsid w:val="00CC0386"/>
    <w:rsid w:val="00CC3BA4"/>
    <w:rsid w:val="00CD3ED3"/>
    <w:rsid w:val="00CE111B"/>
    <w:rsid w:val="00CF31CF"/>
    <w:rsid w:val="00D00E8E"/>
    <w:rsid w:val="00D21B09"/>
    <w:rsid w:val="00D224F1"/>
    <w:rsid w:val="00D226D7"/>
    <w:rsid w:val="00D26306"/>
    <w:rsid w:val="00D35940"/>
    <w:rsid w:val="00D43BFC"/>
    <w:rsid w:val="00D613F2"/>
    <w:rsid w:val="00D65AA5"/>
    <w:rsid w:val="00D73ED4"/>
    <w:rsid w:val="00DA252D"/>
    <w:rsid w:val="00DA2A41"/>
    <w:rsid w:val="00DB0809"/>
    <w:rsid w:val="00DB6414"/>
    <w:rsid w:val="00DC1E11"/>
    <w:rsid w:val="00DD3819"/>
    <w:rsid w:val="00DD50E2"/>
    <w:rsid w:val="00DD7B6A"/>
    <w:rsid w:val="00DE1B7E"/>
    <w:rsid w:val="00DE3EDD"/>
    <w:rsid w:val="00DE6790"/>
    <w:rsid w:val="00DF11C7"/>
    <w:rsid w:val="00DF7B93"/>
    <w:rsid w:val="00E001E2"/>
    <w:rsid w:val="00E00C5F"/>
    <w:rsid w:val="00E00CAE"/>
    <w:rsid w:val="00E0634C"/>
    <w:rsid w:val="00E26027"/>
    <w:rsid w:val="00E26033"/>
    <w:rsid w:val="00E36CD8"/>
    <w:rsid w:val="00E54E0B"/>
    <w:rsid w:val="00E7388A"/>
    <w:rsid w:val="00E741CB"/>
    <w:rsid w:val="00E83DC7"/>
    <w:rsid w:val="00E846A6"/>
    <w:rsid w:val="00E879E8"/>
    <w:rsid w:val="00E971F2"/>
    <w:rsid w:val="00EB1F66"/>
    <w:rsid w:val="00EB67DA"/>
    <w:rsid w:val="00EC4E52"/>
    <w:rsid w:val="00EC6D67"/>
    <w:rsid w:val="00EC7CDE"/>
    <w:rsid w:val="00EE0A22"/>
    <w:rsid w:val="00EE0EAE"/>
    <w:rsid w:val="00EF63E0"/>
    <w:rsid w:val="00EF65D1"/>
    <w:rsid w:val="00F02939"/>
    <w:rsid w:val="00F10271"/>
    <w:rsid w:val="00F10E5C"/>
    <w:rsid w:val="00F14C37"/>
    <w:rsid w:val="00F1640B"/>
    <w:rsid w:val="00F23E1F"/>
    <w:rsid w:val="00F259B5"/>
    <w:rsid w:val="00F33150"/>
    <w:rsid w:val="00F341EB"/>
    <w:rsid w:val="00F43FDB"/>
    <w:rsid w:val="00F44F6E"/>
    <w:rsid w:val="00F50BAC"/>
    <w:rsid w:val="00F5277D"/>
    <w:rsid w:val="00F60618"/>
    <w:rsid w:val="00F60A2E"/>
    <w:rsid w:val="00F618F4"/>
    <w:rsid w:val="00F64A14"/>
    <w:rsid w:val="00F768DD"/>
    <w:rsid w:val="00F8297B"/>
    <w:rsid w:val="00F85EDE"/>
    <w:rsid w:val="00F86AA3"/>
    <w:rsid w:val="00F921AE"/>
    <w:rsid w:val="00FA442B"/>
    <w:rsid w:val="00FB1905"/>
    <w:rsid w:val="00FB1C61"/>
    <w:rsid w:val="00FB22A5"/>
    <w:rsid w:val="00FB42D4"/>
    <w:rsid w:val="00FD444F"/>
    <w:rsid w:val="00FD7FE6"/>
    <w:rsid w:val="00FF11CB"/>
    <w:rsid w:val="03493218"/>
    <w:rsid w:val="07770037"/>
    <w:rsid w:val="078B3ACC"/>
    <w:rsid w:val="0A1D4727"/>
    <w:rsid w:val="0B701B43"/>
    <w:rsid w:val="0BED54DB"/>
    <w:rsid w:val="0CFA639E"/>
    <w:rsid w:val="0F217AB0"/>
    <w:rsid w:val="0FFD580E"/>
    <w:rsid w:val="123802BD"/>
    <w:rsid w:val="140E0C50"/>
    <w:rsid w:val="18844CB6"/>
    <w:rsid w:val="1A1F5531"/>
    <w:rsid w:val="1CA336AB"/>
    <w:rsid w:val="1E1C6298"/>
    <w:rsid w:val="1FC858EF"/>
    <w:rsid w:val="203B3BA9"/>
    <w:rsid w:val="25286EE6"/>
    <w:rsid w:val="25B66B12"/>
    <w:rsid w:val="26C30B37"/>
    <w:rsid w:val="27255FDB"/>
    <w:rsid w:val="276451A7"/>
    <w:rsid w:val="2821597F"/>
    <w:rsid w:val="28713012"/>
    <w:rsid w:val="28880614"/>
    <w:rsid w:val="2A8554D7"/>
    <w:rsid w:val="2B485780"/>
    <w:rsid w:val="2EC82166"/>
    <w:rsid w:val="2ED60063"/>
    <w:rsid w:val="323A58F0"/>
    <w:rsid w:val="327872F2"/>
    <w:rsid w:val="359614A7"/>
    <w:rsid w:val="35A47EA0"/>
    <w:rsid w:val="36320FB2"/>
    <w:rsid w:val="37E35D73"/>
    <w:rsid w:val="3C6E7D43"/>
    <w:rsid w:val="40103F0C"/>
    <w:rsid w:val="40585BEC"/>
    <w:rsid w:val="42EB77AC"/>
    <w:rsid w:val="43720473"/>
    <w:rsid w:val="445B4EA6"/>
    <w:rsid w:val="4A3B24BA"/>
    <w:rsid w:val="4AB14EB1"/>
    <w:rsid w:val="4C5966DF"/>
    <w:rsid w:val="4F4D6051"/>
    <w:rsid w:val="51E85863"/>
    <w:rsid w:val="527A5C63"/>
    <w:rsid w:val="52F932F3"/>
    <w:rsid w:val="53635135"/>
    <w:rsid w:val="59D627C8"/>
    <w:rsid w:val="5B1A0008"/>
    <w:rsid w:val="5B1F1371"/>
    <w:rsid w:val="5E1E7627"/>
    <w:rsid w:val="5E701BC9"/>
    <w:rsid w:val="63987BD8"/>
    <w:rsid w:val="663D12EC"/>
    <w:rsid w:val="68926076"/>
    <w:rsid w:val="6B0010A2"/>
    <w:rsid w:val="6D3C4339"/>
    <w:rsid w:val="6E8D1269"/>
    <w:rsid w:val="6FC7079D"/>
    <w:rsid w:val="71682B34"/>
    <w:rsid w:val="73D37311"/>
    <w:rsid w:val="746B509C"/>
    <w:rsid w:val="747D1AF9"/>
    <w:rsid w:val="7B41011D"/>
    <w:rsid w:val="7DDA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DCC4969-FB8E-4D06-8D75-B69EFEE21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99" w:unhideWhenUsed="1" w:qFormat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unhideWhenUsed/>
    <w:qFormat/>
    <w:pPr>
      <w:jc w:val="left"/>
    </w:pPr>
  </w:style>
  <w:style w:type="paragraph" w:styleId="a4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kern w:val="0"/>
      <w:sz w:val="24"/>
    </w:rPr>
  </w:style>
  <w:style w:type="character" w:styleId="a8">
    <w:name w:val="Emphasis"/>
    <w:basedOn w:val="a0"/>
    <w:uiPriority w:val="20"/>
    <w:qFormat/>
    <w:rPr>
      <w:i/>
    </w:rPr>
  </w:style>
  <w:style w:type="character" w:styleId="a9">
    <w:name w:val="Hyperlink"/>
    <w:basedOn w:val="a0"/>
    <w:uiPriority w:val="99"/>
    <w:unhideWhenUsed/>
    <w:qFormat/>
    <w:rPr>
      <w:color w:val="0000FF"/>
      <w:u w:val="single"/>
    </w:rPr>
  </w:style>
  <w:style w:type="character" w:styleId="aa">
    <w:name w:val="annotation reference"/>
    <w:basedOn w:val="a0"/>
    <w:uiPriority w:val="99"/>
    <w:unhideWhenUsed/>
    <w:qFormat/>
    <w:rPr>
      <w:sz w:val="21"/>
      <w:szCs w:val="21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2">
    <w:name w:val="列出段落2"/>
    <w:basedOn w:val="a"/>
    <w:uiPriority w:val="34"/>
    <w:qFormat/>
    <w:pPr>
      <w:ind w:firstLineChars="200" w:firstLine="420"/>
    </w:pPr>
  </w:style>
  <w:style w:type="paragraph" w:customStyle="1" w:styleId="ab">
    <w:name w:val="段"/>
    <w:qFormat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/>
      <w:sz w:val="21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rFonts w:ascii="Calibri" w:eastAsia="宋体" w:hAnsi="Calibri" w:cs="Times New Roman"/>
      <w:sz w:val="18"/>
      <w:szCs w:val="18"/>
    </w:rPr>
  </w:style>
  <w:style w:type="character" w:customStyle="1" w:styleId="apple-converted-space">
    <w:name w:val="apple-converted-space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352</Words>
  <Characters>2008</Characters>
  <Application>Microsoft Office Word</Application>
  <DocSecurity>0</DocSecurity>
  <Lines>16</Lines>
  <Paragraphs>4</Paragraphs>
  <ScaleCrop>false</ScaleCrop>
  <Company>Chinese ORG</Company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深圳标准先进性评价细则</dc:title>
  <dc:creator>王丽娟</dc:creator>
  <cp:lastModifiedBy>肖永舒</cp:lastModifiedBy>
  <cp:revision>7</cp:revision>
  <cp:lastPrinted>2020-07-28T06:45:00Z</cp:lastPrinted>
  <dcterms:created xsi:type="dcterms:W3CDTF">2019-04-16T04:38:00Z</dcterms:created>
  <dcterms:modified xsi:type="dcterms:W3CDTF">2020-08-18T06:23:00Z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