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Lines="100" w:beforeAutospacing="0" w:after="0" w:afterAutospacing="0"/>
        <w:jc w:val="both"/>
        <w:rPr>
          <w:rStyle w:val="9"/>
          <w:rFonts w:hint="eastAsia" w:ascii="微软雅黑" w:hAnsi="微软雅黑" w:eastAsia="微软雅黑" w:cs="微软雅黑"/>
          <w:color w:val="333333"/>
          <w:spacing w:val="8"/>
          <w:sz w:val="36"/>
          <w:szCs w:val="36"/>
        </w:rPr>
      </w:pPr>
      <w:r>
        <w:rPr>
          <w:rStyle w:val="9"/>
          <w:rFonts w:hint="eastAsia" w:ascii="微软雅黑" w:hAnsi="微软雅黑" w:eastAsia="微软雅黑" w:cs="微软雅黑"/>
          <w:color w:val="333333"/>
          <w:spacing w:val="8"/>
          <w:sz w:val="36"/>
          <w:szCs w:val="36"/>
        </w:rPr>
        <w:t>2020年深圳市广告设计制作技能竞赛复习资料</w:t>
      </w:r>
    </w:p>
    <w:p>
      <w:pPr>
        <w:pStyle w:val="6"/>
        <w:shd w:val="clear" w:color="auto" w:fill="FFFFFF"/>
        <w:spacing w:beforeLines="100" w:beforeAutospacing="0" w:after="0" w:afterAutospacing="0"/>
        <w:jc w:val="both"/>
        <w:rPr>
          <w:rFonts w:hint="eastAsia" w:ascii="仿宋_GB2312" w:hAnsi="仿宋_GB2312" w:eastAsia="仿宋_GB2312" w:cs="仿宋_GB2312"/>
          <w:color w:val="333333"/>
          <w:spacing w:val="8"/>
          <w:sz w:val="30"/>
          <w:szCs w:val="30"/>
        </w:rPr>
      </w:pPr>
      <w:bookmarkStart w:id="0" w:name="_GoBack"/>
      <w:bookmarkEnd w:id="0"/>
      <w:r>
        <w:rPr>
          <w:rStyle w:val="9"/>
          <w:rFonts w:hint="eastAsia" w:ascii="黑体" w:hAnsi="黑体" w:eastAsia="黑体" w:cs="黑体"/>
          <w:color w:val="333333"/>
          <w:spacing w:val="8"/>
          <w:sz w:val="30"/>
          <w:szCs w:val="30"/>
        </w:rPr>
        <w:t>一、单选题（共80题）</w:t>
      </w:r>
      <w:r>
        <w:rPr>
          <w:rStyle w:val="9"/>
          <w:rFonts w:hint="eastAsia" w:ascii="黑体" w:hAnsi="黑体" w:eastAsia="黑体" w:cs="黑体"/>
          <w:color w:val="333333"/>
          <w:spacing w:val="8"/>
          <w:sz w:val="30"/>
          <w:szCs w:val="30"/>
          <w:lang w:val="en-US" w:eastAsia="zh-CN"/>
        </w:rPr>
        <w:t>40</w:t>
      </w:r>
      <w:r>
        <w:rPr>
          <w:rFonts w:hint="eastAsia" w:ascii="黑体" w:hAnsi="黑体" w:eastAsia="黑体" w:cs="黑体"/>
          <w:b/>
          <w:bCs/>
          <w:color w:val="333333"/>
          <w:spacing w:val="8"/>
          <w:sz w:val="30"/>
          <w:szCs w:val="30"/>
        </w:rPr>
        <w:br w:type="textWrapping"/>
      </w: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FAC090" w:themeColor="accent6" w:themeTint="99"/>
          <w:spacing w:val="8"/>
          <w:sz w:val="30"/>
          <w:szCs w:val="30"/>
          <w14:textFill>
            <w14:solidFill>
              <w14:schemeClr w14:val="accent6">
                <w14:lumMod w14:val="60000"/>
                <w14:lumOff w14:val="40000"/>
              </w14:schemeClr>
            </w14:solidFill>
          </w14:textFill>
        </w:rPr>
        <w:t>1.</w:t>
      </w:r>
      <w:r>
        <w:rPr>
          <w:rFonts w:hint="eastAsia" w:ascii="仿宋_GB2312" w:hAnsi="仿宋_GB2312" w:eastAsia="仿宋_GB2312" w:cs="仿宋_GB2312"/>
          <w:color w:val="E36C09"/>
          <w:spacing w:val="8"/>
          <w:sz w:val="30"/>
          <w:szCs w:val="30"/>
        </w:rPr>
        <w:t xml:space="preserve"> 新《广告法》的生效时间是（C ）。</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A．2015年4月24日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2015年5月1日</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C．2015年9月1日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2015年10月1日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36C09"/>
          <w:spacing w:val="8"/>
          <w:sz w:val="30"/>
          <w:szCs w:val="30"/>
        </w:rPr>
        <w:t>2. 新《广告法》是第十二届全国人民代表大会常务委员会第（C ）次会议修订通过的。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A.十二B.十三C.十四D.十五</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3.（B）是指为推销商品或者服务，自行或者委托他人设计、制作、发布广告的自然人、法人或者其他组织。</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A、广告经营者 B、广告主C、广告发布者</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4、（A）是指接受委托提供广告设计、制作、代理服务的自然人、法人或者其他组织。</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A、广告发布者 B、广告主 C、广告经营者</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5. 广告代言人是指（ D）。</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A．为推销商品或者服务，自行或者委托他人设计、制作、发布广告的自然人、法人或者其他组织。</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B．接受委托提供广告设计、制作、代理服务的自然人、法人或者其他组织。</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C．为广告主或者广告主委托的广告经营者发布广告的自然人、法人或者其他组织。</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D．广告主以外的，在广告中以自己的名义或者形象对商品、服务作推荐、证明的自然人、法人或者其他组织。</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6. 广告应当具有（A ），能够使消费者辨明其为广告。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A.可识别性B.显著性C.可传播性D.有偿性</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7. 县级以上地方（A ）主管本行政区域的广告监督管理工作。</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 市场监督管理部门</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B.人民政府</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C.城市管理部门</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D.文化管理部门</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8. 下列说法中错误的是（D ）。</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A.广告不得含有虚假或者引人误解的内容，不得欺骗、误导消费者。</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B.广告主、广告经营者、广告发布者从事广告活动，应当遵守法律、法规，诚实信用，公平竞争。</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C.广告不得损害未成年人和残疾人的身心健康。</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D.广告内容涉及的事项需要取得行政许可的，可以与许可的内容相有出入。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36C09"/>
          <w:spacing w:val="8"/>
          <w:sz w:val="30"/>
          <w:szCs w:val="30"/>
        </w:rPr>
        <w:t>9. 大众传播媒介不得以（C ）形式变相发布广告。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A.固定印刷品B.图案C.新闻报道D.文字+图案</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10. 在互联网页面以弹出等形式发布的广告，应当显著标明( C )。</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A.广告主B.联系方式C. 关闭标志D.登记证号</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11. 广告不得使用或者变相使用（ B）和国家机关工作人员的名义或者形象。</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A.社会团体B.国家机关C.企事业单位D.其他经济组织</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12. 关于烟草广告，下列说法错误的是（ C）。</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A.禁止在大众传播媒介或者公共场所、公共交通工具、户外发布烟草广告。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B.禁止向未成年人发送任何形式的烟草广告。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C.烟草制品生产者或者销售者发布的迁址、更名、招聘等启事中，含有烟草制品名称、商标、包装、装潢以及类似内容。</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D.禁止利用其他商品或者服务的广告、公益广告，宣传烟草制品名称、商标、包装、装潢以及类似内容。</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13. 广播电台、电视台、报刊音像出版单位、互联网信息服务提供者不得以介绍健康、养生知识等形式变相发布( C )广告。</w:t>
      </w:r>
      <w:r>
        <w:rPr>
          <w:rStyle w:val="19"/>
          <w:rFonts w:hint="eastAsia" w:ascii="仿宋_GB2312" w:hAnsi="仿宋_GB2312" w:eastAsia="仿宋_GB2312" w:cs="仿宋_GB2312"/>
          <w:color w:val="E36C09"/>
          <w:spacing w:val="8"/>
          <w:sz w:val="30"/>
          <w:szCs w:val="30"/>
        </w:rPr>
        <w:t> </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 医疗、药品、医疗器械、食品</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酒类、药品、医疗器械、保健食品</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 医疗、药品、医疗器械、保健食品</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医疗、农药、医疗器械、食品</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14. 关于房地产广告内容，下列说法错误的是（A）。</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A.可以项目到达某一具体参照物的所需时间表示项目位置；</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B.不得含有升值或者投资回报的承诺；</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C.房源信息应当真实，面积应当表明为建筑面积或者套内建筑面积</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D.不得对规划或者建设中的交通、商业、文化教育设施以及其他市政条件作误导宣传。</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36C09"/>
          <w:spacing w:val="8"/>
          <w:sz w:val="30"/>
          <w:szCs w:val="30"/>
        </w:rPr>
        <w:t>15. 禁止在大众传播媒介或者公共场所发布声称（C ）替代母乳的婴儿乳制品、饮料和其他食品广告。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A.全部</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B.部分</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C.全部或者部分</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D.可以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36C09"/>
          <w:spacing w:val="8"/>
          <w:sz w:val="30"/>
          <w:szCs w:val="30"/>
        </w:rPr>
        <w:t>16. 两年内有（B ）次以上违法发布虚假广告行为或者有其他严重情节的，可以暂停广告发布业务、吊销营业执照、吊销广告发布登记文件。</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A.二</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B.三</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C.四</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D.五</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36C09"/>
          <w:spacing w:val="8"/>
          <w:sz w:val="30"/>
          <w:szCs w:val="30"/>
        </w:rPr>
        <w:t>17. 发布虚假广告，欺骗、误导消费者，使购买商品或者接受服务的消费者的合法权益受到损害的，由（ A）依法承担民事责任。</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A.广告主</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B.广告经营者</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C.广告发布者</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D.广告代言人</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18.《广告法》规定，国家鼓励、支持开展（ C）宣传活动，传播社会主义核心价值观，倡导文明风尚。</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A、商业广告</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B、药品广告</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C、公益广告</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D、启示广告</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19.招商等有投资回报预期的商品或者服务广告，不得对未来效果、收益或者与其相关的情况作出（C ），明示或者暗示保本、无风险或者保收益。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A.明示</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B.暗示</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C.保证性承诺</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D.担保</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36C09"/>
          <w:spacing w:val="8"/>
          <w:sz w:val="30"/>
          <w:szCs w:val="30"/>
        </w:rPr>
        <w:t>20. 保健食品广告应当显著标明（B ）。</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A. 本品为保健食品</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本品不能代替药物</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C．本品无副作用</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保健功能</w:t>
      </w:r>
    </w:p>
    <w:p>
      <w:pPr>
        <w:spacing w:before="312" w:line="540" w:lineRule="exact"/>
        <w:jc w:val="left"/>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21. 某电子商务有限公司在其经营的网店发布“纳米喷雾补水仪”广告，其中含有“利用专利技术、均匀雾化浓度在2000mpa左右的各种营养水”等内容，未标明专利号和专利种类。请问应当对该公司处以罚款（ D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A.15万元</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B.20万元</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C.30万元</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D.3万元</w:t>
      </w:r>
    </w:p>
    <w:p>
      <w:pPr>
        <w:spacing w:before="312" w:line="540" w:lineRule="exact"/>
        <w:jc w:val="left"/>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22.某市场监管局接到群众举报，反映某品牌手机销售公司</w:t>
      </w:r>
      <w:r>
        <w:rPr>
          <w:rFonts w:hint="eastAsia" w:ascii="仿宋_GB2312" w:hAnsi="仿宋_GB2312" w:eastAsia="仿宋_GB2312" w:cs="仿宋_GB2312"/>
          <w:color w:val="E46C0A" w:themeColor="accent6" w:themeShade="BF"/>
          <w:kern w:val="0"/>
          <w:sz w:val="30"/>
          <w:szCs w:val="30"/>
        </w:rPr>
        <w:t>未经允许，在给其发送的电子邮件中附加手机广告</w:t>
      </w:r>
      <w:r>
        <w:rPr>
          <w:rFonts w:hint="eastAsia" w:ascii="仿宋_GB2312" w:hAnsi="仿宋_GB2312" w:eastAsia="仿宋_GB2312" w:cs="仿宋_GB2312"/>
          <w:color w:val="E46C0A" w:themeColor="accent6" w:themeShade="BF"/>
          <w:sz w:val="30"/>
          <w:szCs w:val="30"/>
        </w:rPr>
        <w:t>。经该局执法人员调查属实，决定对该公司处以罚款（C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A.5000元B.5万元C.2万元D.10万元</w:t>
      </w:r>
    </w:p>
    <w:p>
      <w:pPr>
        <w:spacing w:before="312" w:line="360" w:lineRule="auto"/>
        <w:jc w:val="left"/>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23.某健康咨询中心通过派发宣传单方式推销自身店铺，宣传单背景图含有中华人民共和国的国旗图案。市场监管部门应当对健康咨询中心作出罚款（A）。</w:t>
      </w:r>
    </w:p>
    <w:p>
      <w:pPr>
        <w:spacing w:before="312"/>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A.二十万元以上一百万元以下</w:t>
      </w:r>
    </w:p>
    <w:p>
      <w:pPr>
        <w:spacing w:before="312"/>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B.一万元以上三万元以下</w:t>
      </w:r>
    </w:p>
    <w:p>
      <w:pPr>
        <w:spacing w:before="312"/>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C.五万元以上二十万元以下</w:t>
      </w:r>
    </w:p>
    <w:p>
      <w:pPr>
        <w:spacing w:before="312" w:line="360" w:lineRule="auto"/>
        <w:jc w:val="left"/>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24.某市场监管局通过广告监测发现某电视台娱乐频道发布的某医疗广告没有标明“广告”。请问该电视台的行为违反了《中华人民共和国广告法》第（  ）条的规定，应当受到（  ）罚款处罚。（ B）</w:t>
      </w:r>
    </w:p>
    <w:p>
      <w:pPr>
        <w:spacing w:before="312"/>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A.五万元以上二十万元以下</w:t>
      </w:r>
    </w:p>
    <w:p>
      <w:pPr>
        <w:spacing w:before="312"/>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B.十四、十万元以下</w:t>
      </w:r>
    </w:p>
    <w:p>
      <w:pPr>
        <w:spacing w:before="312"/>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C.十九、十万元以下</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25. 某保健品广告花费将近200万元广告费用发布了首支产品广告，却因内容存在虚假宣传的成分，而被市场监督管理部门责令停止发布，并处以罚款（A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A.800万元</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B.200万元</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C.2万元</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D.1500万元</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26. 某网站在其首页发布动态游戏广告页面，未显著标明关闭标志，对许多用户的浏览造成了困扰，市场监督管理部门可对这则游戏广告的广告主处以（ B  )的罚款。</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A.四千元</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B.三万元</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C.一千元</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D.十万元</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27. 因发布虚假广告，或者有其他本法规定的违法行为，被吊销营业执照的公司、企业的法定代表人，对违法行为负有个人责任的，自该公司、企业被吊销营业执照之日起（ C）不得担任公司、企业的董事、监事、高级管理人员。</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A.一年内</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B.两年内</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C.三年内</w:t>
      </w:r>
      <w:r>
        <w:rPr>
          <w:rFonts w:hint="eastAsia" w:ascii="仿宋_GB2312" w:hAnsi="仿宋_GB2312" w:eastAsia="仿宋_GB2312" w:cs="仿宋_GB2312"/>
          <w:color w:val="333333"/>
          <w:spacing w:val="8"/>
          <w:sz w:val="30"/>
          <w:szCs w:val="30"/>
          <w:lang w:val="en-US" w:eastAsia="zh-CN"/>
        </w:rPr>
        <w:t xml:space="preserve">  </w:t>
      </w:r>
      <w:r>
        <w:rPr>
          <w:rFonts w:hint="eastAsia" w:ascii="仿宋_GB2312" w:hAnsi="仿宋_GB2312" w:eastAsia="仿宋_GB2312" w:cs="仿宋_GB2312"/>
          <w:color w:val="333333"/>
          <w:spacing w:val="8"/>
          <w:sz w:val="30"/>
          <w:szCs w:val="30"/>
        </w:rPr>
        <w:t>D.五年内</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28. 广告经营者、广告发布者明知或者应知广告虚假仍设计、制作、代理、发布,两年内有三次以上违法行为或者有其他严重情节的，处广告费用（ ）的罚款，广告费用无法计算或者明显偏低的，处（ ）的罚款，并可以由有关部门暂停广告发布业务、吊销营业执照、吊销广告发布登记证件。（A）</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 五倍以上十倍以下、一百万元以上二百万元以下</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七倍以上十倍以下、五十万元以上一百万元以下</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C. 三倍以上五倍以下、二十万元以上一百万元以下</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三倍以上五倍以下、一百万元以上二百万元以下</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29.广播电台、电视台发布广告，应当遵守（A）有关部门关于时长、方式的规定，并应当对广告时长作出明显提示。</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A.国务院</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B.地方政府</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C.电视台</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30.（C）在广告中对商品、服务作推荐、证明，应当依据事实，并不得为其未使用过的商品或者未接受过的服务作推荐、证明。</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A.广告经营者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B.广告主</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C.广告代言人</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31.广播电台、电视台、报刊出版单位从事广告发布业务的，应当设有专门从事广告业务的机构，配备必要的人员，具有与发布广告相适应的场所、设备，并向（B）以上地方市场监督管理部门办理广告发布登记。</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A.省级</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B.县级</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C.市级</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32.某酒厂因其广告语中含有“市政府接待专用酒”被市场监督管理部门查处，其违反了新《广告法》的（B）规定？</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A.广告中不得利用科研单位、学术机构、技术推广机构、行业协会的名义或者形象作推荐、证明</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B.广告中不得使用或者变相使用国家机关、国家机关工作人员的名义或者形象</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C.广告中不得含有妨碍社会公共秩序或者违背社会良好风尚的内容</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33.对在虚假广告中作推荐、证明受到行政处罚未满（C）的自然人、法人或者其他组织，不得利用其作为广告代言人。</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A.12个月</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B.18个月</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C.三年</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34.新《广告法》的适用范围是（A）在我国境内通过一定媒介和形式直接或者间接地介绍自己所推销的商品或者服务的商业广告活动。</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A.商品经营者或者服务提供者</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B.广告代言人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C.广告经营者</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35.广告不得含有虚假或者引人误解的内容，不得欺骗、误导消费者。（B）应当对广告内容的真实性负责。</w:t>
      </w:r>
    </w:p>
    <w:p>
      <w:pPr>
        <w:widowControl/>
        <w:spacing w:beforeLines="0" w:beforeAutospacing="1" w:after="100" w:afterAutospacing="1"/>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A.广告发布者</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 xml:space="preserve"> B.广告主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C.广告经营者</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36.（A）应当组织有关部门加强对利用户外场所、空间、设施等发布户外广告的监督管理，制定户外广告设置规划和安全要求。</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A.县级以上地方人民政府</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B.市级以上地方人民政府</w:t>
      </w:r>
    </w:p>
    <w:p>
      <w:pPr>
        <w:widowControl/>
        <w:spacing w:beforeLines="0" w:beforeAutospacing="1" w:after="100" w:afterAutospacing="1"/>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C.省级以上地方人民政府</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37.广告应当真实、合法，以健康的表现形式表达广告内容，符合（A）的要求。</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A.社会主义法制建设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B.社会主义民主进程</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C.社会主义精神文明建设和弘扬中华民族优秀传统文化</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38.广告应当具有（B），能够使消费者辨明其为广告。</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A.实用性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B.可识别性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C.独特性</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39.药品广告的内容不得与（A）批准的说明书不一致，并应当显著标明禁忌、不良反应。</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A.国务院药品监督管理部门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B.省卫生行政部门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C.县卫生行政部门</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40.某保险公司在其广告语中使用“投资回报率70%，稳赚不赔”的字样，违反了新《广告法》（B）的规定？</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A.广告不得利用学术机构、受益者的名义或者形象作推荐、证明</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B.广告不得对未来效果、收益或者与其相关的情况作出保证性承诺，明示或者暗示保本、无风险或者保收益等，国家另有规定的除外</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C.广告不得违反国家有关价格管理的规定</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41.某保健品广告花费将近200万元广告费用发布了首次产品广告，却因内容存在虚假宣传的成分，而被市场监督管理部门责令停止发布，并处以罚款（B）。</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 200万元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B.600—1000万元</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C.2万元</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42.某电视台未办理广告发布登记，擅自从事广告发布业务，获得50万元的广告收入，由市场监督管理部门责令改正，没收其违法所得，并处罚款（C）。</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A.50万元</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B.50—100万元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C.50—150万元</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43.广告经营者、广告发布者未公布其收费标准和收费办法的，由价格主管部门责令改正，可以处（A）以下的罚款。</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A.五万元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B.四万元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C.三万元</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44.根据《广告法》的规定，大众传播媒介不得以什么形式变相发布广告？（B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A.电视剧      B.新闻报道       C.动画       D.电影</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45.对于互联网广告违法行为,（ D ）所在地、广告经营者所在地市场监督管理部门先行发现违法线索或者收到投诉、举报的,也可以进行管辖。</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A.广告发布者   B.广告制作者   C.广告创意者   D、广告主</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46.根据《广告法》的规定，教育、培训广告可以含有哪项内容？（ D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A.利用科研单位、学术机构、教育机构、行业协会、专业人士、受益者的名义或者形象做推荐、证明</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B.介绍教育、培训的课程设置</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C.对升学、通过考试、获得学位学历或者合格证书，或者对教育、培训的效果做出明示或者暗示的保证性承诺</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Fonts w:hint="eastAsia" w:ascii="仿宋_GB2312" w:hAnsi="仿宋_GB2312" w:eastAsia="仿宋_GB2312" w:cs="仿宋_GB2312"/>
          <w:sz w:val="30"/>
          <w:szCs w:val="30"/>
        </w:rPr>
        <w:t>D.明示或者暗示有相关考试机构或者其工作人员，考试命题人员参与教育、培训</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47.根据《广告法》的规定，不得利用不满（  C  ）岁的未成年人作为广告代言人？</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A.六周岁      B.十二周岁       C.十周岁      D.八周岁</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48.生产、经营者将“驰名商标”字样用于商品、商品包装或者容器上，或者用于广告宣传、展览以及其他商业活动中，应承担何种法律责任？（ C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A.仅处罚款</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B.由有关机构责令改正，处十万元以下罚款</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C.由有关机构责令改正，处十万元罚款</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D.仅由有关机构责令改正</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49.根据《广告法》的规定，公共场所的管理者和电信业务经营者、互联网信息服务提供者，明知或者应知广告活动违法不予制止的，由市场监督管理部门没收违法所得，违法所得五万元以上的，并处违法所得多少倍的罚款？（ D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A.二倍以上三倍以下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B.一杯以上五倍以下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C.三倍以上六倍以下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D.一倍以上三倍以下</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50.根据《广告法》的规定，广告经营者、广告发布者未按照国家有关规定建立、健全广告业务管理制度的，或者未对广告内容进行核对的，由市场监督管理部门责令改正，可以处多少元的罚款？（ A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A.五万以下     B.八万以下     C.五万以上     D.十万以下</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51.下列关于驰名商标的说法，哪一选项是正确的？（B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A.可将“驰名商标”字样用于商品</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B.不得将“驰名商标”字样用于广告宣传</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C.可将“驰名商标”字样用于商品展览</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D.可将“驰名商标”字样用于商品包装上</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52.违反《广告法》规定，发布虚假广告的，两年内有三次以上违法行为或者有其他严重情节，且广告费用无法计算或者明显偏低的，可以处（B ）罚款？</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A.一百万元以上三百万元以下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B.一百万元以上二百万元以下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C.二十万元以上二百万元以下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D.五十万元以上二百万元以下</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53.根据《广告法》的规定,药品广告可以含有哪种内容?( C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A.与其他药品的功效和安全性比较</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B.说明治愈率或者有效率</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C.与药品说明书一致的内容</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Fonts w:hint="eastAsia" w:ascii="仿宋_GB2312" w:hAnsi="仿宋_GB2312" w:eastAsia="仿宋_GB2312" w:cs="仿宋_GB2312"/>
          <w:sz w:val="30"/>
          <w:szCs w:val="30"/>
        </w:rPr>
        <w:t>D.表示功效、安全性的保证</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54.根据《广告法》的规定,非处方药广告应当显著标明什么内容?( C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A."禁止非医学药学专业人士购买"</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B."药品功能以实物为准"</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C."请按药品说明书或者在药师指导下购买和使用"</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D."本广告仅供医学药学专业人士阅读"</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55.广告法不适用于下列哪类广告?( A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A.寻物启事    B.药品广告    C.烟草广告    D.房地产广告</w:t>
      </w:r>
    </w:p>
    <w:p>
      <w:pPr>
        <w:pStyle w:val="6"/>
        <w:shd w:val="clear" w:color="auto" w:fill="FFFFFF"/>
        <w:spacing w:beforeAutospacing="0" w:after="0" w:afterAutospacing="0"/>
        <w:jc w:val="both"/>
        <w:rPr>
          <w:rFonts w:hint="eastAsia" w:ascii="仿宋_GB2312" w:hAnsi="仿宋_GB2312" w:eastAsia="仿宋_GB2312" w:cs="仿宋_GB2312"/>
          <w:color w:val="E46C0A" w:themeColor="accent6" w:themeShade="BF"/>
          <w:sz w:val="30"/>
          <w:szCs w:val="30"/>
        </w:rPr>
      </w:pPr>
      <w:r>
        <w:rPr>
          <w:rStyle w:val="9"/>
          <w:rFonts w:hint="eastAsia" w:ascii="仿宋_GB2312" w:hAnsi="仿宋_GB2312" w:eastAsia="仿宋_GB2312" w:cs="仿宋_GB2312"/>
          <w:b w:val="0"/>
          <w:bCs w:val="0"/>
          <w:color w:val="E46C0A" w:themeColor="accent6" w:themeShade="BF"/>
          <w:spacing w:val="8"/>
          <w:sz w:val="30"/>
          <w:szCs w:val="30"/>
        </w:rPr>
        <w:t>56.</w:t>
      </w:r>
      <w:r>
        <w:rPr>
          <w:rFonts w:hint="eastAsia" w:ascii="仿宋_GB2312" w:hAnsi="仿宋_GB2312" w:eastAsia="仿宋_GB2312" w:cs="仿宋_GB2312"/>
          <w:color w:val="E46C0A" w:themeColor="accent6" w:themeShade="BF"/>
          <w:sz w:val="30"/>
          <w:szCs w:val="30"/>
        </w:rPr>
        <w:t>电子商务经营者向消费者发送广告的，应当遵守（ C ）的有关规定。</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A.《消费者权益保护法》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B.《电子商务法》</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C.《广告法》</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D.《商标法》</w:t>
      </w:r>
    </w:p>
    <w:p>
      <w:pPr>
        <w:pStyle w:val="6"/>
        <w:shd w:val="clear" w:color="auto" w:fill="FFFFFF"/>
        <w:spacing w:beforeAutospacing="0" w:after="0" w:afterAutospacing="0"/>
        <w:jc w:val="both"/>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57.《互联网广告管理暂行办法》自（  B ）起施行。</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A．2015年4月24日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2016年9月1日</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C．2015年9月1日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2016年10月1日</w:t>
      </w:r>
    </w:p>
    <w:p>
      <w:pPr>
        <w:pStyle w:val="6"/>
        <w:shd w:val="clear" w:color="auto" w:fill="FFFFFF"/>
        <w:spacing w:beforeAutospacing="0" w:after="0" w:afterAutospacing="0"/>
        <w:jc w:val="both"/>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 xml:space="preserve">58.互联网广告是指通过（  C  ）等互联网媒介，以文字、图片、音频、视频或者其他形式,直接或者间接地推销商品或者服务的商业广告。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A.电视   </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B.广播</w:t>
      </w:r>
    </w:p>
    <w:p>
      <w:pPr>
        <w:spacing w:before="312"/>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 xml:space="preserve">C. </w:t>
      </w:r>
      <w:r>
        <w:rPr>
          <w:rFonts w:hint="eastAsia" w:ascii="仿宋_GB2312" w:hAnsi="仿宋_GB2312" w:eastAsia="仿宋_GB2312" w:cs="仿宋_GB2312"/>
          <w:color w:val="000000"/>
          <w:kern w:val="0"/>
          <w:sz w:val="30"/>
          <w:szCs w:val="30"/>
        </w:rPr>
        <w:t>网站、网页、互联网应用程序</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D.报纸</w:t>
      </w:r>
    </w:p>
    <w:p>
      <w:pPr>
        <w:widowControl/>
        <w:shd w:val="clear" w:color="auto" w:fill="FFFFFF"/>
        <w:spacing w:before="312" w:after="225" w:line="360" w:lineRule="atLeast"/>
        <w:jc w:val="left"/>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kern w:val="0"/>
          <w:sz w:val="30"/>
          <w:szCs w:val="30"/>
          <w:shd w:val="clear" w:color="auto" w:fill="FFFFFF"/>
        </w:rPr>
        <w:t>59.</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"https://baike.baidu.com/pic/%E4%B8%AD%E5%8D%8E%E4%BA%BA%E6%B0%91%E5%85%B1%E5%92%8C%E5%9B%BD%E6%B0%91%E6%B3%95%E5%85%B8/19435116/28032593/ae51f3deb48f8c5494eea44d1c603af5e0fe9925d132?fr=lemma&amp;ct=cover" \t "https://baike.baidu.com/item/%E4%B8%AD%E5%8D%8E%E4%BA%BA%E6%B0%91%E5%85%B1%E5%92%8C%E5%9B%BD%E6%B0%91%E6%B3%95%E5%85%B8/_blank" \o "民法典"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E46C0A" w:themeColor="accent6" w:themeShade="BF"/>
          <w:kern w:val="0"/>
          <w:sz w:val="30"/>
          <w:szCs w:val="30"/>
          <w:shd w:val="clear" w:color="auto" w:fill="FFFFFF"/>
        </w:rPr>
        <w:t>2020年5月28日，十三届全国人大三次会议表决通过了《中华人民共和国民法典》</w:t>
      </w:r>
      <w:r>
        <w:rPr>
          <w:rFonts w:hint="eastAsia" w:ascii="仿宋_GB2312" w:hAnsi="仿宋_GB2312" w:eastAsia="仿宋_GB2312" w:cs="仿宋_GB2312"/>
          <w:color w:val="E46C0A" w:themeColor="accent6" w:themeShade="BF"/>
          <w:kern w:val="0"/>
          <w:sz w:val="30"/>
          <w:szCs w:val="30"/>
          <w:shd w:val="clear" w:color="auto" w:fill="FFFFFF"/>
          <w:lang w:val="en-US" w:eastAsia="zh-CN"/>
        </w:rPr>
        <w:t>,</w:t>
      </w:r>
      <w:r>
        <w:rPr>
          <w:rFonts w:hint="eastAsia" w:ascii="仿宋_GB2312" w:hAnsi="仿宋_GB2312" w:eastAsia="仿宋_GB2312" w:cs="仿宋_GB2312"/>
          <w:color w:val="E46C0A" w:themeColor="accent6" w:themeShade="BF"/>
          <w:kern w:val="0"/>
          <w:sz w:val="30"/>
          <w:szCs w:val="30"/>
          <w:shd w:val="clear" w:color="auto" w:fill="FFFFFF"/>
        </w:rPr>
        <w:t>自（ D  ）起施行。</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A．2020年10月1日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2021年3月1日</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C．2020年12月1日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2021年1月1日</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60.《一个广告人的自白》的作者是（A）</w:t>
      </w:r>
    </w:p>
    <w:p>
      <w:pPr>
        <w:pStyle w:val="6"/>
        <w:shd w:val="clear" w:color="auto" w:fill="FFFFFF"/>
        <w:spacing w:beforeAutospacing="0" w:after="0" w:afterAutospacing="0"/>
        <w:jc w:val="both"/>
        <w:rPr>
          <w:rFonts w:hint="eastAsia" w:ascii="仿宋_GB2312" w:hAnsi="仿宋_GB2312" w:eastAsia="仿宋_GB2312" w:cs="仿宋_GB2312"/>
          <w:spacing w:val="8"/>
          <w:sz w:val="30"/>
          <w:szCs w:val="30"/>
        </w:rPr>
      </w:pPr>
      <w:r>
        <w:rPr>
          <w:rStyle w:val="9"/>
          <w:rFonts w:hint="eastAsia" w:ascii="仿宋_GB2312" w:hAnsi="仿宋_GB2312" w:eastAsia="仿宋_GB2312" w:cs="仿宋_GB2312"/>
          <w:b w:val="0"/>
          <w:bCs w:val="0"/>
          <w:spacing w:val="8"/>
          <w:sz w:val="30"/>
          <w:szCs w:val="30"/>
        </w:rPr>
        <w:t>A.奥格威     B.奥斯丁    C.古奇曼    D.</w:t>
      </w:r>
      <w:r>
        <w:rPr>
          <w:rFonts w:hint="eastAsia" w:ascii="仿宋_GB2312" w:hAnsi="仿宋_GB2312" w:eastAsia="仿宋_GB2312" w:cs="仿宋_GB2312"/>
          <w:spacing w:val="8"/>
          <w:sz w:val="30"/>
          <w:szCs w:val="30"/>
        </w:rPr>
        <w:t>尤金 .麦卡锡</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61.中国广告协会现任会长是（</w:t>
      </w:r>
      <w:r>
        <w:rPr>
          <w:rStyle w:val="9"/>
          <w:rFonts w:hint="eastAsia" w:ascii="仿宋_GB2312" w:hAnsi="仿宋_GB2312" w:eastAsia="仿宋_GB2312" w:cs="仿宋_GB2312"/>
          <w:b w:val="0"/>
          <w:bCs w:val="0"/>
          <w:color w:val="E46C0A" w:themeColor="accent6" w:themeShade="BF"/>
          <w:spacing w:val="8"/>
          <w:sz w:val="30"/>
          <w:szCs w:val="30"/>
          <w:lang w:val="en-US" w:eastAsia="zh-CN"/>
        </w:rPr>
        <w:t>C</w:t>
      </w:r>
      <w:r>
        <w:rPr>
          <w:rStyle w:val="9"/>
          <w:rFonts w:hint="eastAsia" w:ascii="仿宋_GB2312" w:hAnsi="仿宋_GB2312" w:eastAsia="仿宋_GB2312" w:cs="仿宋_GB2312"/>
          <w:b w:val="0"/>
          <w:bCs w:val="0"/>
          <w:color w:val="E46C0A" w:themeColor="accent6" w:themeShade="BF"/>
          <w:spacing w:val="8"/>
          <w:sz w:val="30"/>
          <w:szCs w:val="30"/>
        </w:rPr>
        <w:t>）</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A.刘敏    B.甘霖    C.张国华    D.秦宜智</w:t>
      </w:r>
    </w:p>
    <w:p>
      <w:pPr>
        <w:widowControl/>
        <w:shd w:val="clear" w:color="auto" w:fill="FFFFFF"/>
        <w:spacing w:before="312" w:after="225" w:line="360" w:lineRule="atLeast"/>
        <w:jc w:val="left"/>
        <w:rPr>
          <w:rFonts w:hint="eastAsia" w:ascii="仿宋_GB2312" w:hAnsi="仿宋_GB2312" w:eastAsia="仿宋_GB2312" w:cs="仿宋_GB2312"/>
          <w:color w:val="E46C0A" w:themeColor="accent6" w:themeShade="BF"/>
          <w:sz w:val="30"/>
          <w:szCs w:val="30"/>
        </w:rPr>
      </w:pPr>
      <w:r>
        <w:rPr>
          <w:rStyle w:val="9"/>
          <w:rFonts w:hint="eastAsia" w:ascii="仿宋_GB2312" w:hAnsi="仿宋_GB2312" w:eastAsia="仿宋_GB2312" w:cs="仿宋_GB2312"/>
          <w:b w:val="0"/>
          <w:bCs w:val="0"/>
          <w:color w:val="E46C0A" w:themeColor="accent6" w:themeShade="BF"/>
          <w:spacing w:val="8"/>
          <w:sz w:val="30"/>
          <w:szCs w:val="30"/>
        </w:rPr>
        <w:t>62.</w:t>
      </w:r>
      <w:r>
        <w:rPr>
          <w:rFonts w:hint="eastAsia" w:ascii="仿宋_GB2312" w:hAnsi="仿宋_GB2312" w:eastAsia="仿宋_GB2312" w:cs="仿宋_GB2312"/>
          <w:color w:val="E46C0A" w:themeColor="accent6" w:themeShade="BF"/>
          <w:kern w:val="0"/>
          <w:sz w:val="30"/>
          <w:szCs w:val="30"/>
          <w:shd w:val="clear" w:color="auto" w:fill="FFFFFF"/>
        </w:rPr>
        <w:t>国际广告协会(International Advertising Association (IAA))创立于1938年，总部设在美国纽约。我国于（ C  ），以“国际广告协会中国分会”的名义参加了国际广告协会。</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A．1992年7月18日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1983年3月24日</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C．1987年5月12日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1997年9月20日</w:t>
      </w:r>
    </w:p>
    <w:p>
      <w:pPr>
        <w:widowControl/>
        <w:shd w:val="clear" w:color="auto" w:fill="FFFFFF"/>
        <w:spacing w:before="312" w:after="225" w:line="360" w:lineRule="atLeast"/>
        <w:jc w:val="left"/>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63.2019年10月，第26届中国国际广告节在（ B ）市举办。</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A.武汉    B.南昌    C.大连    D.厦门</w:t>
      </w:r>
    </w:p>
    <w:p>
      <w:pPr>
        <w:pStyle w:val="29"/>
        <w:widowControl/>
        <w:spacing w:before="312"/>
        <w:ind w:right="300"/>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64.中国广告长城奖始办于（</w:t>
      </w:r>
      <w:r>
        <w:rPr>
          <w:rFonts w:hint="eastAsia" w:ascii="仿宋_GB2312" w:hAnsi="仿宋_GB2312" w:eastAsia="仿宋_GB2312" w:cs="仿宋_GB2312"/>
          <w:color w:val="E46C0A" w:themeColor="accent6" w:themeShade="BF"/>
          <w:sz w:val="30"/>
          <w:szCs w:val="30"/>
          <w:lang w:val="en-US" w:eastAsia="zh-CN"/>
        </w:rPr>
        <w:t>D</w:t>
      </w:r>
      <w:r>
        <w:rPr>
          <w:rFonts w:hint="eastAsia" w:ascii="仿宋_GB2312" w:hAnsi="仿宋_GB2312" w:eastAsia="仿宋_GB2312" w:cs="仿宋_GB2312"/>
          <w:color w:val="E46C0A" w:themeColor="accent6" w:themeShade="BF"/>
          <w:sz w:val="30"/>
          <w:szCs w:val="30"/>
        </w:rPr>
        <w:t>），目前已成为中国广告业影响力广、专业度强的广告奖项。</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A．1992年B. 1983年C．1988 年    D. 1982年</w:t>
      </w:r>
    </w:p>
    <w:p>
      <w:pPr>
        <w:spacing w:before="312" w:line="360" w:lineRule="auto"/>
        <w:jc w:val="left"/>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65.某市场监管局通过广告监测发现某网店在销售国家二级保护动物穿山甲。请问该电视台的行为违反了《中华人民共和国广告法》第（  ）条的规定，应当受到（  ）罚款处罚。（C）</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A.四、五万元</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B.九、十万元以下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C.三十七、二十万元以上一百万元以下</w:t>
      </w:r>
    </w:p>
    <w:p>
      <w:pPr>
        <w:spacing w:before="312" w:line="360" w:lineRule="auto"/>
        <w:jc w:val="left"/>
        <w:rPr>
          <w:rFonts w:hint="eastAsia" w:ascii="仿宋_GB2312" w:hAnsi="仿宋_GB2312" w:eastAsia="仿宋_GB2312" w:cs="仿宋_GB2312"/>
          <w:color w:val="E46C0A" w:themeColor="accent6" w:themeShade="BF"/>
          <w:sz w:val="30"/>
          <w:szCs w:val="30"/>
        </w:rPr>
      </w:pPr>
      <w:r>
        <w:rPr>
          <w:rStyle w:val="9"/>
          <w:rFonts w:hint="eastAsia" w:ascii="仿宋_GB2312" w:hAnsi="仿宋_GB2312" w:eastAsia="仿宋_GB2312" w:cs="仿宋_GB2312"/>
          <w:b w:val="0"/>
          <w:bCs w:val="0"/>
          <w:color w:val="E46C0A" w:themeColor="accent6" w:themeShade="BF"/>
          <w:spacing w:val="8"/>
          <w:sz w:val="30"/>
          <w:szCs w:val="30"/>
        </w:rPr>
        <w:t>66.</w:t>
      </w:r>
      <w:r>
        <w:rPr>
          <w:rFonts w:hint="eastAsia" w:ascii="仿宋_GB2312" w:hAnsi="仿宋_GB2312" w:eastAsia="仿宋_GB2312" w:cs="仿宋_GB2312"/>
          <w:color w:val="E46C0A" w:themeColor="accent6" w:themeShade="BF"/>
          <w:sz w:val="30"/>
          <w:szCs w:val="30"/>
        </w:rPr>
        <w:t>某健康咨询中心通过派发宣传单方式推销自身店铺，宣传单背景图含有中华人民共和国的国旗图案。市场监管部门应当对健康咨询中心作出罚款（A）。</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A.二十万元以上一百万元以下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B.一万元以上三万元以下</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C.五万元以上二十万元以下</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Fonts w:hint="eastAsia" w:ascii="仿宋_GB2312" w:hAnsi="仿宋_GB2312" w:eastAsia="仿宋_GB2312" w:cs="仿宋_GB2312"/>
          <w:sz w:val="30"/>
          <w:szCs w:val="30"/>
        </w:rPr>
        <w:t>D、五万元以上十万元以下</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67.《药品、医疗器械、保健食品、特殊医学用途配方食品广告审查管理暂行办法》已于2019年12月13日经国家市场监督管理总局2019年第16次局务会议审议通过，自（ B  ）起施行。</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A．2020年1月1日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 2020年3月1日</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C．2020年9月15日</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D. 2020年7月20日</w:t>
      </w:r>
    </w:p>
    <w:p>
      <w:pPr>
        <w:widowControl/>
        <w:shd w:val="clear" w:color="auto" w:fill="FFFFFF"/>
        <w:spacing w:before="312" w:line="360" w:lineRule="atLeast"/>
        <w:jc w:val="lef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68.</w:t>
      </w:r>
      <w:r>
        <w:rPr>
          <w:rFonts w:hint="eastAsia" w:ascii="仿宋_GB2312" w:hAnsi="仿宋_GB2312" w:eastAsia="仿宋_GB2312" w:cs="仿宋_GB2312"/>
          <w:color w:val="E46C0A" w:themeColor="accent6" w:themeShade="BF"/>
          <w:sz w:val="30"/>
          <w:szCs w:val="30"/>
        </w:rPr>
        <w:t>抽奖式的有奖销售，最高奖的金额不得超过（ C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A.5000元   B.10000元   C.50000元   D.100000元</w:t>
      </w:r>
    </w:p>
    <w:p>
      <w:pPr>
        <w:widowControl/>
        <w:shd w:val="clear" w:color="auto" w:fill="FFFFFF"/>
        <w:spacing w:before="312" w:line="360" w:lineRule="atLeast"/>
        <w:jc w:val="left"/>
        <w:rPr>
          <w:rFonts w:hint="eastAsia" w:ascii="仿宋_GB2312" w:hAnsi="仿宋_GB2312" w:eastAsia="仿宋_GB2312" w:cs="仿宋_GB2312"/>
          <w:color w:val="E46C0A" w:themeColor="accent6" w:themeShade="BF"/>
          <w:kern w:val="0"/>
          <w:sz w:val="30"/>
          <w:szCs w:val="30"/>
        </w:rPr>
      </w:pPr>
      <w:r>
        <w:rPr>
          <w:rStyle w:val="9"/>
          <w:rFonts w:hint="eastAsia" w:ascii="仿宋_GB2312" w:hAnsi="仿宋_GB2312" w:eastAsia="仿宋_GB2312" w:cs="仿宋_GB2312"/>
          <w:b w:val="0"/>
          <w:bCs w:val="0"/>
          <w:color w:val="E46C0A" w:themeColor="accent6" w:themeShade="BF"/>
          <w:spacing w:val="8"/>
          <w:sz w:val="30"/>
          <w:szCs w:val="30"/>
        </w:rPr>
        <w:t>69.</w:t>
      </w:r>
      <w:r>
        <w:rPr>
          <w:rFonts w:hint="eastAsia" w:ascii="仿宋_GB2312" w:hAnsi="仿宋_GB2312" w:eastAsia="仿宋_GB2312" w:cs="仿宋_GB2312"/>
          <w:color w:val="E46C0A" w:themeColor="accent6" w:themeShade="BF"/>
          <w:kern w:val="0"/>
          <w:sz w:val="30"/>
          <w:szCs w:val="30"/>
        </w:rPr>
        <w:t>广告内容涉及的事项需要取得行政许可的，应当与许可的（A）相符合。</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A.内容   B.项目   C.范围   D.种类</w:t>
      </w:r>
    </w:p>
    <w:p>
      <w:pPr>
        <w:widowControl/>
        <w:spacing w:before="312" w:after="240"/>
        <w:jc w:val="lef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70.</w:t>
      </w:r>
      <w:r>
        <w:rPr>
          <w:rFonts w:hint="eastAsia" w:ascii="仿宋_GB2312" w:hAnsi="仿宋_GB2312" w:eastAsia="仿宋_GB2312" w:cs="仿宋_GB2312"/>
          <w:color w:val="E46C0A" w:themeColor="accent6" w:themeShade="BF"/>
          <w:kern w:val="0"/>
          <w:sz w:val="30"/>
          <w:szCs w:val="30"/>
        </w:rPr>
        <w:t xml:space="preserve">通过程序化购买广告方式发布的互联网广告，广告需求方平台经营者应当清晰标明（ B）。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A.发布时间   B.</w:t>
      </w:r>
      <w:r>
        <w:rPr>
          <w:rFonts w:hint="eastAsia" w:ascii="仿宋_GB2312" w:hAnsi="仿宋_GB2312" w:eastAsia="仿宋_GB2312" w:cs="仿宋_GB2312"/>
          <w:color w:val="000000"/>
          <w:sz w:val="30"/>
          <w:szCs w:val="30"/>
        </w:rPr>
        <w:t>广告来源   C.广告价格    D.广告用途.</w:t>
      </w:r>
    </w:p>
    <w:p>
      <w:pPr>
        <w:pStyle w:val="6"/>
        <w:shd w:val="clear" w:color="auto" w:fill="FFFFFF"/>
        <w:spacing w:beforeAutospacing="0" w:after="0" w:afterAutospacing="0"/>
        <w:jc w:val="both"/>
        <w:rPr>
          <w:rStyle w:val="9"/>
          <w:rFonts w:hint="eastAsia" w:ascii="仿宋_GB2312" w:hAnsi="仿宋_GB2312" w:eastAsia="仿宋_GB2312" w:cs="仿宋_GB2312"/>
          <w:color w:val="E46C0A" w:themeColor="accent6" w:themeShade="BF"/>
          <w:spacing w:val="8"/>
          <w:sz w:val="30"/>
          <w:szCs w:val="30"/>
        </w:rPr>
      </w:pPr>
      <w:r>
        <w:rPr>
          <w:rStyle w:val="9"/>
          <w:rFonts w:hint="eastAsia" w:ascii="仿宋_GB2312" w:hAnsi="仿宋_GB2312" w:eastAsia="仿宋_GB2312" w:cs="仿宋_GB2312"/>
          <w:color w:val="E46C0A" w:themeColor="accent6" w:themeShade="BF"/>
          <w:spacing w:val="8"/>
          <w:sz w:val="30"/>
          <w:szCs w:val="30"/>
        </w:rPr>
        <w:t>71.</w:t>
      </w:r>
      <w:r>
        <w:rPr>
          <w:rFonts w:hint="eastAsia" w:ascii="仿宋_GB2312" w:hAnsi="仿宋_GB2312" w:eastAsia="仿宋_GB2312" w:cs="仿宋_GB2312"/>
          <w:color w:val="E46C0A" w:themeColor="accent6" w:themeShade="BF"/>
          <w:sz w:val="30"/>
          <w:szCs w:val="30"/>
        </w:rPr>
        <w:t>《医疗广告审查证明》的有效期为（ B ）。</w:t>
      </w:r>
    </w:p>
    <w:p>
      <w:pPr>
        <w:pStyle w:val="6"/>
        <w:shd w:val="clear" w:color="auto" w:fill="FFFFFF"/>
        <w:spacing w:beforeAutospacing="0" w:after="0" w:afterAutospacing="0"/>
        <w:jc w:val="both"/>
        <w:rPr>
          <w:rStyle w:val="9"/>
          <w:rFonts w:hint="eastAsia" w:ascii="仿宋_GB2312" w:hAnsi="仿宋_GB2312" w:eastAsia="仿宋_GB2312" w:cs="仿宋_GB2312"/>
          <w:color w:val="333333"/>
          <w:spacing w:val="8"/>
          <w:sz w:val="30"/>
          <w:szCs w:val="30"/>
        </w:rPr>
      </w:pPr>
      <w:r>
        <w:rPr>
          <w:rStyle w:val="9"/>
          <w:rFonts w:hint="eastAsia" w:ascii="仿宋_GB2312" w:hAnsi="仿宋_GB2312" w:eastAsia="仿宋_GB2312" w:cs="仿宋_GB2312"/>
          <w:b w:val="0"/>
          <w:bCs w:val="0"/>
          <w:color w:val="333333"/>
          <w:spacing w:val="8"/>
          <w:sz w:val="30"/>
          <w:szCs w:val="30"/>
        </w:rPr>
        <w:t>A.两年   B.一年   C.半年   D.三年</w:t>
      </w:r>
    </w:p>
    <w:p>
      <w:pPr>
        <w:widowControl/>
        <w:shd w:val="clear" w:color="auto" w:fill="FFFFFF"/>
        <w:spacing w:beforeLines="0" w:line="450" w:lineRule="atLeast"/>
        <w:rPr>
          <w:rFonts w:hint="eastAsia" w:ascii="仿宋_GB2312" w:hAnsi="仿宋_GB2312" w:eastAsia="仿宋_GB2312" w:cs="仿宋_GB2312"/>
          <w:color w:val="E46C0A" w:themeColor="accent6" w:themeShade="BF"/>
          <w:kern w:val="0"/>
          <w:sz w:val="30"/>
          <w:szCs w:val="30"/>
        </w:rPr>
      </w:pPr>
      <w:r>
        <w:rPr>
          <w:rStyle w:val="9"/>
          <w:rFonts w:hint="eastAsia" w:ascii="仿宋_GB2312" w:hAnsi="仿宋_GB2312" w:eastAsia="仿宋_GB2312" w:cs="仿宋_GB2312"/>
          <w:color w:val="E46C0A" w:themeColor="accent6" w:themeShade="BF"/>
          <w:spacing w:val="8"/>
          <w:sz w:val="30"/>
          <w:szCs w:val="30"/>
        </w:rPr>
        <w:t>72.</w:t>
      </w:r>
      <w:r>
        <w:rPr>
          <w:rFonts w:hint="eastAsia" w:ascii="仿宋_GB2312" w:hAnsi="仿宋_GB2312" w:eastAsia="仿宋_GB2312" w:cs="仿宋_GB2312"/>
          <w:color w:val="E46C0A" w:themeColor="accent6" w:themeShade="BF"/>
          <w:kern w:val="0"/>
          <w:sz w:val="30"/>
          <w:szCs w:val="30"/>
        </w:rPr>
        <w:t>药品、医疗器械、保健食品和特殊医学用途配方食品广告批准文号的有效期为（ A ）。</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A.与产品注册证明文件、备案凭证或者生产许可文件最短的有效期一致。</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B.一年</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C.两年</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D.三年</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Style w:val="9"/>
          <w:rFonts w:hint="eastAsia" w:ascii="仿宋_GB2312" w:hAnsi="仿宋_GB2312" w:eastAsia="仿宋_GB2312" w:cs="仿宋_GB2312"/>
          <w:b w:val="0"/>
          <w:bCs w:val="0"/>
          <w:color w:val="E46C0A" w:themeColor="accent6" w:themeShade="BF"/>
          <w:spacing w:val="8"/>
          <w:sz w:val="30"/>
          <w:szCs w:val="30"/>
        </w:rPr>
        <w:t>73.（ B ）</w:t>
      </w:r>
      <w:r>
        <w:rPr>
          <w:rFonts w:hint="eastAsia" w:ascii="仿宋_GB2312" w:hAnsi="仿宋_GB2312" w:eastAsia="仿宋_GB2312" w:cs="仿宋_GB2312"/>
          <w:b w:val="0"/>
          <w:bCs w:val="0"/>
          <w:color w:val="E46C0A" w:themeColor="accent6" w:themeShade="BF"/>
          <w:sz w:val="30"/>
          <w:szCs w:val="30"/>
        </w:rPr>
        <w:t>广告不得在大众传播媒介或者公共场所发布。</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A.食品</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Style w:val="9"/>
          <w:rFonts w:hint="eastAsia" w:ascii="仿宋_GB2312" w:hAnsi="仿宋_GB2312" w:eastAsia="仿宋_GB2312" w:cs="仿宋_GB2312"/>
          <w:b w:val="0"/>
          <w:bCs w:val="0"/>
          <w:color w:val="333333"/>
          <w:spacing w:val="8"/>
          <w:sz w:val="30"/>
          <w:szCs w:val="30"/>
        </w:rPr>
        <w:t>B.</w:t>
      </w:r>
      <w:r>
        <w:rPr>
          <w:rFonts w:hint="eastAsia" w:ascii="仿宋_GB2312" w:hAnsi="仿宋_GB2312" w:eastAsia="仿宋_GB2312" w:cs="仿宋_GB2312"/>
          <w:b w:val="0"/>
          <w:bCs w:val="0"/>
          <w:color w:val="333333"/>
          <w:sz w:val="30"/>
          <w:szCs w:val="30"/>
        </w:rPr>
        <w:t>特殊医学用途婴儿配方食品</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Fonts w:hint="eastAsia" w:ascii="仿宋_GB2312" w:hAnsi="仿宋_GB2312" w:eastAsia="仿宋_GB2312" w:cs="仿宋_GB2312"/>
          <w:b w:val="0"/>
          <w:bCs w:val="0"/>
          <w:color w:val="333333"/>
          <w:sz w:val="30"/>
          <w:szCs w:val="30"/>
        </w:rPr>
        <w:t>C.房地产</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Fonts w:hint="eastAsia" w:ascii="仿宋_GB2312" w:hAnsi="仿宋_GB2312" w:eastAsia="仿宋_GB2312" w:cs="仿宋_GB2312"/>
          <w:b w:val="0"/>
          <w:bCs w:val="0"/>
          <w:color w:val="333333"/>
          <w:sz w:val="30"/>
          <w:szCs w:val="30"/>
        </w:rPr>
        <w:t>D.药品</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Style w:val="9"/>
          <w:rFonts w:hint="eastAsia" w:ascii="仿宋_GB2312" w:hAnsi="仿宋_GB2312" w:eastAsia="仿宋_GB2312" w:cs="仿宋_GB2312"/>
          <w:b w:val="0"/>
          <w:bCs w:val="0"/>
          <w:color w:val="E46C0A" w:themeColor="accent6" w:themeShade="BF"/>
          <w:spacing w:val="8"/>
          <w:sz w:val="30"/>
          <w:szCs w:val="30"/>
        </w:rPr>
        <w:t>74.最早创建广告学专业的大学是（ C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 xml:space="preserve">A.深圳大学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B.武汉大学</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C.厦门大学</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D.中国传媒大学</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Style w:val="9"/>
          <w:rFonts w:hint="eastAsia" w:ascii="仿宋_GB2312" w:hAnsi="仿宋_GB2312" w:eastAsia="仿宋_GB2312" w:cs="仿宋_GB2312"/>
          <w:b w:val="0"/>
          <w:bCs w:val="0"/>
          <w:color w:val="E46C0A" w:themeColor="accent6" w:themeShade="BF"/>
          <w:spacing w:val="8"/>
          <w:sz w:val="30"/>
          <w:szCs w:val="30"/>
        </w:rPr>
        <w:t>75.第一部《中华人民共和国广告法》于（A）实施。</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A.1995年    B.1994年    C.1988年    D.1997年</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Fonts w:hint="eastAsia" w:ascii="仿宋_GB2312" w:hAnsi="仿宋_GB2312" w:eastAsia="仿宋_GB2312" w:cs="仿宋_GB2312"/>
          <w:b w:val="0"/>
          <w:bCs w:val="0"/>
          <w:color w:val="E46C0A" w:themeColor="accent6" w:themeShade="BF"/>
          <w:sz w:val="30"/>
          <w:szCs w:val="30"/>
        </w:rPr>
        <w:t>76.广告主、广告经营者、广告发布者从事广告活动，应当遵守法律、法规，（ B ），公平竞争。</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 xml:space="preserve">A.维护消费者权益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 xml:space="preserve">B.诚实信用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 xml:space="preserve">C.价格公道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D.弘扬先进文化</w:t>
      </w:r>
    </w:p>
    <w:p>
      <w:pPr>
        <w:widowControl/>
        <w:shd w:val="clear" w:color="auto" w:fill="FFFFFF"/>
        <w:spacing w:before="312" w:line="360" w:lineRule="atLeast"/>
        <w:jc w:val="left"/>
        <w:rPr>
          <w:rFonts w:hint="eastAsia" w:ascii="仿宋_GB2312" w:hAnsi="仿宋_GB2312" w:eastAsia="仿宋_GB2312" w:cs="仿宋_GB2312"/>
          <w:b w:val="0"/>
          <w:bCs w:val="0"/>
          <w:color w:val="E46C0A" w:themeColor="accent6" w:themeShade="BF"/>
          <w:kern w:val="0"/>
          <w:sz w:val="30"/>
          <w:szCs w:val="30"/>
        </w:rPr>
      </w:pPr>
      <w:r>
        <w:rPr>
          <w:rStyle w:val="9"/>
          <w:rFonts w:hint="eastAsia" w:ascii="仿宋_GB2312" w:hAnsi="仿宋_GB2312" w:eastAsia="仿宋_GB2312" w:cs="仿宋_GB2312"/>
          <w:b w:val="0"/>
          <w:bCs w:val="0"/>
          <w:color w:val="E46C0A" w:themeColor="accent6" w:themeShade="BF"/>
          <w:spacing w:val="8"/>
          <w:sz w:val="30"/>
          <w:szCs w:val="30"/>
        </w:rPr>
        <w:t>77.</w:t>
      </w:r>
      <w:r>
        <w:rPr>
          <w:rFonts w:hint="eastAsia" w:ascii="仿宋_GB2312" w:hAnsi="仿宋_GB2312" w:eastAsia="仿宋_GB2312" w:cs="仿宋_GB2312"/>
          <w:b w:val="0"/>
          <w:bCs w:val="0"/>
          <w:color w:val="E46C0A" w:themeColor="accent6" w:themeShade="BF"/>
          <w:kern w:val="0"/>
          <w:sz w:val="30"/>
          <w:szCs w:val="30"/>
        </w:rPr>
        <w:t xml:space="preserve"> 广播电台、电视台发布广告，应当遵守国务院有关部门关于时长、方式的规定，并应当对（ A ）作出明显提示。</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w:t>
      </w:r>
      <w:r>
        <w:rPr>
          <w:rFonts w:hint="eastAsia" w:ascii="仿宋_GB2312" w:hAnsi="仿宋_GB2312" w:eastAsia="仿宋_GB2312" w:cs="仿宋_GB2312"/>
          <w:b w:val="0"/>
          <w:bCs w:val="0"/>
          <w:color w:val="333333"/>
          <w:sz w:val="30"/>
          <w:szCs w:val="30"/>
        </w:rPr>
        <w:t xml:space="preserve"> 广告时长   B.广告方式    C.广告发布时间    D.广告内容</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Style w:val="9"/>
          <w:rFonts w:hint="eastAsia" w:ascii="仿宋_GB2312" w:hAnsi="仿宋_GB2312" w:eastAsia="仿宋_GB2312" w:cs="仿宋_GB2312"/>
          <w:b w:val="0"/>
          <w:bCs w:val="0"/>
          <w:color w:val="E46C0A" w:themeColor="accent6" w:themeShade="BF"/>
          <w:spacing w:val="8"/>
          <w:sz w:val="30"/>
          <w:szCs w:val="30"/>
        </w:rPr>
        <w:t>78.</w:t>
      </w:r>
      <w:r>
        <w:rPr>
          <w:rFonts w:hint="eastAsia" w:ascii="仿宋_GB2312" w:hAnsi="仿宋_GB2312" w:eastAsia="仿宋_GB2312" w:cs="仿宋_GB2312"/>
          <w:b w:val="0"/>
          <w:bCs w:val="0"/>
          <w:color w:val="E46C0A" w:themeColor="accent6" w:themeShade="BF"/>
          <w:sz w:val="30"/>
          <w:szCs w:val="30"/>
        </w:rPr>
        <w:t xml:space="preserve"> 农作物种子、林木种子、草种子、种畜禽、水产苗种和种养殖广告关于品种名称、生产性能、生长量或者产量、品质、抗性、特殊使用价值、经济价值、适宜种植或者养殖的范围和条件等方面的表述应当（ B ）。</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Style w:val="9"/>
          <w:rFonts w:hint="eastAsia" w:ascii="仿宋_GB2312" w:hAnsi="仿宋_GB2312" w:eastAsia="仿宋_GB2312" w:cs="仿宋_GB2312"/>
          <w:b w:val="0"/>
          <w:bCs w:val="0"/>
          <w:color w:val="333333"/>
          <w:spacing w:val="8"/>
          <w:sz w:val="30"/>
          <w:szCs w:val="30"/>
        </w:rPr>
        <w:t>A.</w:t>
      </w:r>
      <w:r>
        <w:rPr>
          <w:rFonts w:hint="eastAsia" w:ascii="仿宋_GB2312" w:hAnsi="仿宋_GB2312" w:eastAsia="仿宋_GB2312" w:cs="仿宋_GB2312"/>
          <w:b w:val="0"/>
          <w:bCs w:val="0"/>
          <w:color w:val="333333"/>
          <w:sz w:val="30"/>
          <w:szCs w:val="30"/>
        </w:rPr>
        <w:t xml:space="preserve"> 真实、合法、清楚</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Fonts w:hint="eastAsia" w:ascii="仿宋_GB2312" w:hAnsi="仿宋_GB2312" w:eastAsia="仿宋_GB2312" w:cs="仿宋_GB2312"/>
          <w:b w:val="0"/>
          <w:bCs w:val="0"/>
          <w:color w:val="333333"/>
          <w:sz w:val="30"/>
          <w:szCs w:val="30"/>
        </w:rPr>
        <w:t>B.真实、清楚、明白</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Fonts w:hint="eastAsia" w:ascii="仿宋_GB2312" w:hAnsi="仿宋_GB2312" w:eastAsia="仿宋_GB2312" w:cs="仿宋_GB2312"/>
          <w:b w:val="0"/>
          <w:bCs w:val="0"/>
          <w:color w:val="333333"/>
          <w:sz w:val="30"/>
          <w:szCs w:val="30"/>
        </w:rPr>
        <w:t>C.准确、清楚、明白</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z w:val="30"/>
          <w:szCs w:val="30"/>
        </w:rPr>
      </w:pPr>
      <w:r>
        <w:rPr>
          <w:rFonts w:hint="eastAsia" w:ascii="仿宋_GB2312" w:hAnsi="仿宋_GB2312" w:eastAsia="仿宋_GB2312" w:cs="仿宋_GB2312"/>
          <w:b w:val="0"/>
          <w:bCs w:val="0"/>
          <w:color w:val="333333"/>
          <w:sz w:val="30"/>
          <w:szCs w:val="30"/>
        </w:rPr>
        <w:t>D.真实、合法、明白</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E46C0A" w:themeColor="accent6" w:themeShade="BF"/>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79.</w:t>
      </w:r>
      <w:r>
        <w:rPr>
          <w:rFonts w:hint="eastAsia" w:ascii="仿宋_GB2312" w:hAnsi="仿宋_GB2312" w:eastAsia="仿宋_GB2312" w:cs="仿宋_GB2312"/>
          <w:b w:val="0"/>
          <w:bCs w:val="0"/>
          <w:color w:val="E46C0A" w:themeColor="accent6" w:themeShade="BF"/>
          <w:sz w:val="30"/>
          <w:szCs w:val="30"/>
        </w:rPr>
        <w:t xml:space="preserve"> 房地产预售、销售广告，必须载明（ C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A.房地产价格</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B.销售电话</w:t>
      </w:r>
    </w:p>
    <w:p>
      <w:pPr>
        <w:pStyle w:val="6"/>
        <w:shd w:val="clear" w:color="auto" w:fill="FFFFFF"/>
        <w:spacing w:beforeAutospacing="0" w:after="0" w:afterAutospacing="0"/>
        <w:jc w:val="both"/>
        <w:rPr>
          <w:rFonts w:hint="eastAsia" w:ascii="仿宋_GB2312" w:hAnsi="仿宋_GB2312" w:eastAsia="仿宋_GB2312" w:cs="仿宋_GB2312"/>
          <w:b w:val="0"/>
          <w:bCs w:val="0"/>
          <w:color w:val="333333"/>
          <w:sz w:val="30"/>
          <w:szCs w:val="30"/>
        </w:rPr>
      </w:pPr>
      <w:r>
        <w:rPr>
          <w:rStyle w:val="9"/>
          <w:rFonts w:hint="eastAsia" w:ascii="仿宋_GB2312" w:hAnsi="仿宋_GB2312" w:eastAsia="仿宋_GB2312" w:cs="仿宋_GB2312"/>
          <w:b w:val="0"/>
          <w:bCs w:val="0"/>
          <w:color w:val="333333"/>
          <w:spacing w:val="8"/>
          <w:sz w:val="30"/>
          <w:szCs w:val="30"/>
        </w:rPr>
        <w:t>C.</w:t>
      </w:r>
      <w:r>
        <w:rPr>
          <w:rFonts w:hint="eastAsia" w:ascii="仿宋_GB2312" w:hAnsi="仿宋_GB2312" w:eastAsia="仿宋_GB2312" w:cs="仿宋_GB2312"/>
          <w:b w:val="0"/>
          <w:bCs w:val="0"/>
          <w:color w:val="333333"/>
          <w:sz w:val="30"/>
          <w:szCs w:val="30"/>
        </w:rPr>
        <w:t xml:space="preserve"> 预售或者销售许可证书号</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D.房地产</w:t>
      </w:r>
      <w:r>
        <w:rPr>
          <w:rFonts w:hint="eastAsia" w:ascii="仿宋_GB2312" w:hAnsi="仿宋_GB2312" w:eastAsia="仿宋_GB2312" w:cs="仿宋_GB2312"/>
          <w:b w:val="0"/>
          <w:bCs w:val="0"/>
          <w:color w:val="333333"/>
          <w:sz w:val="30"/>
          <w:szCs w:val="30"/>
        </w:rPr>
        <w:t>项目土地使用权证明</w:t>
      </w:r>
    </w:p>
    <w:p>
      <w:pPr>
        <w:pStyle w:val="6"/>
        <w:shd w:val="clear" w:color="auto" w:fill="FFFFFF"/>
        <w:spacing w:beforeAutospacing="0" w:after="0" w:afterAutospacing="0"/>
        <w:jc w:val="both"/>
        <w:rPr>
          <w:rFonts w:hint="eastAsia" w:ascii="仿宋_GB2312" w:hAnsi="仿宋_GB2312" w:eastAsia="仿宋_GB2312" w:cs="仿宋_GB2312"/>
          <w:b w:val="0"/>
          <w:bCs w:val="0"/>
          <w:color w:val="1A2930"/>
          <w:kern w:val="0"/>
          <w:sz w:val="30"/>
          <w:szCs w:val="30"/>
          <w:lang w:val="en-US" w:eastAsia="zh-CN"/>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80.</w:t>
      </w:r>
      <w:r>
        <w:rPr>
          <w:rFonts w:hint="eastAsia" w:ascii="仿宋_GB2312" w:hAnsi="仿宋_GB2312" w:eastAsia="仿宋_GB2312" w:cs="仿宋_GB2312"/>
          <w:b w:val="0"/>
          <w:bCs w:val="0"/>
          <w:color w:val="E46C0A" w:themeColor="accent6" w:themeShade="BF"/>
          <w:kern w:val="0"/>
          <w:sz w:val="30"/>
          <w:szCs w:val="30"/>
        </w:rPr>
        <w:t>公益广告活动在</w:t>
      </w:r>
      <w:r>
        <w:rPr>
          <w:rFonts w:hint="eastAsia" w:ascii="仿宋_GB2312" w:hAnsi="仿宋_GB2312" w:eastAsia="仿宋_GB2312" w:cs="仿宋_GB2312"/>
          <w:b w:val="0"/>
          <w:bCs w:val="0"/>
          <w:color w:val="E46C0A" w:themeColor="accent6" w:themeShade="BF"/>
          <w:kern w:val="0"/>
          <w:sz w:val="30"/>
          <w:szCs w:val="30"/>
          <w:lang w:eastAsia="zh-CN"/>
        </w:rPr>
        <w:t>（</w:t>
      </w:r>
      <w:r>
        <w:rPr>
          <w:rFonts w:hint="eastAsia" w:ascii="仿宋_GB2312" w:hAnsi="仿宋_GB2312" w:eastAsia="仿宋_GB2312" w:cs="仿宋_GB2312"/>
          <w:b w:val="0"/>
          <w:bCs w:val="0"/>
          <w:color w:val="E46C0A" w:themeColor="accent6" w:themeShade="BF"/>
          <w:kern w:val="0"/>
          <w:sz w:val="30"/>
          <w:szCs w:val="30"/>
          <w:lang w:val="en-US" w:eastAsia="zh-CN"/>
        </w:rPr>
        <w:t>B</w:t>
      </w:r>
      <w:r>
        <w:rPr>
          <w:rFonts w:hint="eastAsia" w:ascii="仿宋_GB2312" w:hAnsi="仿宋_GB2312" w:eastAsia="仿宋_GB2312" w:cs="仿宋_GB2312"/>
          <w:b w:val="0"/>
          <w:bCs w:val="0"/>
          <w:color w:val="E46C0A" w:themeColor="accent6" w:themeShade="BF"/>
          <w:kern w:val="0"/>
          <w:sz w:val="30"/>
          <w:szCs w:val="30"/>
          <w:lang w:eastAsia="zh-CN"/>
        </w:rPr>
        <w:t>）</w:t>
      </w:r>
      <w:r>
        <w:rPr>
          <w:rFonts w:hint="eastAsia" w:ascii="仿宋_GB2312" w:hAnsi="仿宋_GB2312" w:eastAsia="仿宋_GB2312" w:cs="仿宋_GB2312"/>
          <w:b w:val="0"/>
          <w:bCs w:val="0"/>
          <w:color w:val="E46C0A" w:themeColor="accent6" w:themeShade="BF"/>
          <w:kern w:val="0"/>
          <w:sz w:val="30"/>
          <w:szCs w:val="30"/>
        </w:rPr>
        <w:t xml:space="preserve">指导协调下开展。 </w:t>
      </w:r>
      <w:r>
        <w:rPr>
          <w:rFonts w:hint="eastAsia" w:ascii="仿宋_GB2312" w:hAnsi="仿宋_GB2312" w:eastAsia="仿宋_GB2312" w:cs="仿宋_GB2312"/>
          <w:b w:val="0"/>
          <w:bCs w:val="0"/>
          <w:color w:val="E46C0A" w:themeColor="accent6" w:themeShade="BF"/>
          <w:kern w:val="0"/>
          <w:sz w:val="30"/>
          <w:szCs w:val="30"/>
        </w:rPr>
        <w:br w:type="textWrapping"/>
      </w:r>
      <w:r>
        <w:rPr>
          <w:rFonts w:hint="eastAsia" w:ascii="仿宋_GB2312" w:hAnsi="仿宋_GB2312" w:eastAsia="仿宋_GB2312" w:cs="仿宋_GB2312"/>
          <w:b w:val="0"/>
          <w:bCs w:val="0"/>
          <w:color w:val="1A2930"/>
          <w:kern w:val="0"/>
          <w:sz w:val="30"/>
          <w:szCs w:val="30"/>
          <w:lang w:val="en-US" w:eastAsia="zh-CN"/>
        </w:rPr>
        <w:t>A.县级以上市场监督管理部门</w:t>
      </w:r>
    </w:p>
    <w:p>
      <w:pPr>
        <w:pStyle w:val="6"/>
        <w:shd w:val="clear" w:color="auto" w:fill="FFFFFF"/>
        <w:spacing w:beforeAutospacing="0" w:after="0" w:afterAutospacing="0"/>
        <w:jc w:val="both"/>
        <w:rPr>
          <w:rFonts w:hint="eastAsia" w:ascii="仿宋_GB2312" w:hAnsi="仿宋_GB2312" w:eastAsia="仿宋_GB2312" w:cs="仿宋_GB2312"/>
          <w:b w:val="0"/>
          <w:bCs w:val="0"/>
          <w:color w:val="1A2930"/>
          <w:kern w:val="0"/>
          <w:sz w:val="30"/>
          <w:szCs w:val="30"/>
          <w:lang w:val="en-US" w:eastAsia="zh-CN"/>
        </w:rPr>
      </w:pPr>
      <w:r>
        <w:rPr>
          <w:rFonts w:hint="eastAsia" w:ascii="仿宋_GB2312" w:hAnsi="仿宋_GB2312" w:eastAsia="仿宋_GB2312" w:cs="仿宋_GB2312"/>
          <w:b w:val="0"/>
          <w:bCs w:val="0"/>
          <w:color w:val="1A2930"/>
          <w:kern w:val="0"/>
          <w:sz w:val="30"/>
          <w:szCs w:val="30"/>
          <w:lang w:val="en-US" w:eastAsia="zh-CN"/>
        </w:rPr>
        <w:t>B.</w:t>
      </w:r>
      <w:r>
        <w:rPr>
          <w:rFonts w:hint="eastAsia" w:ascii="仿宋_GB2312" w:hAnsi="仿宋_GB2312" w:eastAsia="仿宋_GB2312" w:cs="仿宋_GB2312"/>
          <w:b w:val="0"/>
          <w:bCs w:val="0"/>
          <w:color w:val="1A2930"/>
          <w:kern w:val="0"/>
          <w:sz w:val="30"/>
          <w:szCs w:val="30"/>
        </w:rPr>
        <w:t>中央和各级精神文明建设指导委员会</w:t>
      </w:r>
    </w:p>
    <w:p>
      <w:pPr>
        <w:pStyle w:val="6"/>
        <w:shd w:val="clear" w:color="auto" w:fill="FFFFFF"/>
        <w:spacing w:beforeAutospacing="0" w:after="0" w:afterAutospacing="0"/>
        <w:jc w:val="both"/>
        <w:rPr>
          <w:rFonts w:hint="eastAsia" w:ascii="仿宋_GB2312" w:hAnsi="仿宋_GB2312" w:eastAsia="仿宋_GB2312" w:cs="仿宋_GB2312"/>
          <w:b w:val="0"/>
          <w:bCs w:val="0"/>
          <w:color w:val="1A2930"/>
          <w:kern w:val="0"/>
          <w:sz w:val="30"/>
          <w:szCs w:val="30"/>
          <w:lang w:val="en-US" w:eastAsia="zh-CN"/>
        </w:rPr>
      </w:pPr>
      <w:r>
        <w:rPr>
          <w:rFonts w:hint="eastAsia" w:ascii="仿宋_GB2312" w:hAnsi="仿宋_GB2312" w:eastAsia="仿宋_GB2312" w:cs="仿宋_GB2312"/>
          <w:b w:val="0"/>
          <w:bCs w:val="0"/>
          <w:color w:val="1A2930"/>
          <w:kern w:val="0"/>
          <w:sz w:val="30"/>
          <w:szCs w:val="30"/>
          <w:lang w:val="en-US" w:eastAsia="zh-CN"/>
        </w:rPr>
        <w:t>C.各级新闻出版部门</w:t>
      </w:r>
    </w:p>
    <w:p>
      <w:pPr>
        <w:pStyle w:val="6"/>
        <w:shd w:val="clear" w:color="auto" w:fill="FFFFFF"/>
        <w:spacing w:beforeAutospacing="0" w:after="0" w:afterAutospacing="0"/>
        <w:jc w:val="both"/>
        <w:rPr>
          <w:rFonts w:hint="eastAsia" w:ascii="仿宋_GB2312" w:hAnsi="仿宋_GB2312" w:eastAsia="仿宋_GB2312" w:cs="仿宋_GB2312"/>
          <w:b w:val="0"/>
          <w:bCs w:val="0"/>
          <w:color w:val="1A2930"/>
          <w:kern w:val="0"/>
          <w:sz w:val="30"/>
          <w:szCs w:val="30"/>
          <w:lang w:val="en-US" w:eastAsia="zh-CN"/>
        </w:rPr>
      </w:pPr>
      <w:r>
        <w:rPr>
          <w:rFonts w:hint="eastAsia" w:ascii="仿宋_GB2312" w:hAnsi="仿宋_GB2312" w:eastAsia="仿宋_GB2312" w:cs="仿宋_GB2312"/>
          <w:b w:val="0"/>
          <w:bCs w:val="0"/>
          <w:color w:val="1A2930"/>
          <w:kern w:val="0"/>
          <w:sz w:val="30"/>
          <w:szCs w:val="30"/>
          <w:lang w:val="en-US" w:eastAsia="zh-CN"/>
        </w:rPr>
        <w:t>D.各级网信部门</w:t>
      </w:r>
    </w:p>
    <w:p>
      <w:pPr>
        <w:widowControl/>
        <w:spacing w:beforeLines="0" w:beforeAutospacing="1" w:after="100" w:afterAutospacing="1"/>
        <w:rPr>
          <w:rFonts w:hint="default" w:ascii="黑体" w:hAnsi="黑体" w:eastAsia="黑体" w:cs="黑体"/>
          <w:b/>
          <w:bCs/>
          <w:color w:val="333333"/>
          <w:spacing w:val="8"/>
          <w:sz w:val="30"/>
          <w:szCs w:val="30"/>
          <w:lang w:val="en-US" w:eastAsia="zh-CN"/>
        </w:rPr>
      </w:pPr>
      <w:r>
        <w:rPr>
          <w:rStyle w:val="9"/>
          <w:rFonts w:hint="eastAsia" w:ascii="黑体" w:hAnsi="黑体" w:eastAsia="黑体" w:cs="黑体"/>
          <w:color w:val="333333"/>
          <w:spacing w:val="8"/>
          <w:sz w:val="30"/>
          <w:szCs w:val="30"/>
        </w:rPr>
        <w:t>二、多选题（</w:t>
      </w:r>
      <w:r>
        <w:rPr>
          <w:rFonts w:hint="eastAsia" w:ascii="黑体" w:hAnsi="黑体" w:eastAsia="黑体" w:cs="黑体"/>
          <w:color w:val="000000"/>
          <w:kern w:val="0"/>
          <w:sz w:val="30"/>
          <w:szCs w:val="30"/>
        </w:rPr>
        <w:t>共60题</w:t>
      </w:r>
      <w:r>
        <w:rPr>
          <w:rStyle w:val="9"/>
          <w:rFonts w:hint="eastAsia" w:ascii="黑体" w:hAnsi="黑体" w:eastAsia="黑体" w:cs="黑体"/>
          <w:color w:val="333333"/>
          <w:spacing w:val="8"/>
          <w:sz w:val="30"/>
          <w:szCs w:val="30"/>
        </w:rPr>
        <w:t>，少选或多选无效）</w:t>
      </w:r>
      <w:r>
        <w:rPr>
          <w:rStyle w:val="9"/>
          <w:rFonts w:hint="eastAsia" w:ascii="黑体" w:hAnsi="黑体" w:eastAsia="黑体" w:cs="黑体"/>
          <w:color w:val="333333"/>
          <w:spacing w:val="8"/>
          <w:sz w:val="30"/>
          <w:szCs w:val="30"/>
          <w:lang w:val="en-US" w:eastAsia="zh-CN"/>
        </w:rPr>
        <w:t>38</w:t>
      </w:r>
    </w:p>
    <w:p>
      <w:pPr>
        <w:widowControl/>
        <w:shd w:val="clear" w:color="auto" w:fill="FFFFFF"/>
        <w:spacing w:before="312" w:line="360" w:lineRule="atLeast"/>
        <w:jc w:val="left"/>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81.房地产广告必须（</w:t>
      </w:r>
      <w:r>
        <w:rPr>
          <w:rFonts w:hint="eastAsia" w:ascii="仿宋_GB2312" w:hAnsi="仿宋_GB2312" w:eastAsia="仿宋_GB2312" w:cs="仿宋_GB2312"/>
          <w:color w:val="E46C0A" w:themeColor="accent6" w:themeShade="BF"/>
          <w:kern w:val="0"/>
          <w:sz w:val="30"/>
          <w:szCs w:val="30"/>
          <w:lang w:val="en-US" w:eastAsia="zh-CN"/>
        </w:rPr>
        <w:t>ABCD</w:t>
      </w:r>
      <w:r>
        <w:rPr>
          <w:rFonts w:hint="eastAsia" w:ascii="仿宋_GB2312" w:hAnsi="仿宋_GB2312" w:eastAsia="仿宋_GB2312" w:cs="仿宋_GB2312"/>
          <w:color w:val="E46C0A" w:themeColor="accent6" w:themeShade="BF"/>
          <w:kern w:val="0"/>
          <w:sz w:val="30"/>
          <w:szCs w:val="30"/>
        </w:rPr>
        <w:t>），不得欺骗、误导消费者。</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Fonts w:hint="eastAsia" w:ascii="仿宋_GB2312" w:hAnsi="仿宋_GB2312" w:eastAsia="仿宋_GB2312" w:cs="仿宋_GB2312"/>
          <w:color w:val="333333"/>
          <w:sz w:val="30"/>
          <w:szCs w:val="30"/>
        </w:rPr>
        <w:t>A.真实    B.合法    C.科学    D.准确</w:t>
      </w:r>
    </w:p>
    <w:p>
      <w:pPr>
        <w:pStyle w:val="6"/>
        <w:shd w:val="clear" w:color="auto" w:fill="FFFFFF"/>
        <w:spacing w:beforeAutospacing="0" w:after="0" w:afterAutospacing="0"/>
        <w:jc w:val="both"/>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Style w:val="9"/>
          <w:rFonts w:hint="eastAsia" w:ascii="仿宋_GB2312" w:hAnsi="仿宋_GB2312" w:eastAsia="仿宋_GB2312" w:cs="仿宋_GB2312"/>
          <w:b w:val="0"/>
          <w:bCs w:val="0"/>
          <w:color w:val="E46C0A" w:themeColor="accent6" w:themeShade="BF"/>
          <w:spacing w:val="8"/>
          <w:sz w:val="30"/>
          <w:szCs w:val="30"/>
        </w:rPr>
        <w:t>82.</w:t>
      </w:r>
      <w:r>
        <w:rPr>
          <w:rFonts w:hint="eastAsia" w:ascii="仿宋_GB2312" w:hAnsi="仿宋_GB2312" w:eastAsia="仿宋_GB2312" w:cs="仿宋_GB2312"/>
          <w:color w:val="E46C0A" w:themeColor="accent6" w:themeShade="BF"/>
          <w:sz w:val="30"/>
          <w:szCs w:val="30"/>
        </w:rPr>
        <w:t>下列（ AC  ）部门负责对医疗广告进行审查。</w:t>
      </w:r>
    </w:p>
    <w:p>
      <w:pPr>
        <w:pStyle w:val="6"/>
        <w:shd w:val="clear" w:color="auto" w:fill="FFFFFF"/>
        <w:spacing w:beforeAutospacing="0" w:after="0" w:afterAutospacing="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A.卫生行政部门</w:t>
      </w:r>
    </w:p>
    <w:p>
      <w:pPr>
        <w:pStyle w:val="6"/>
        <w:shd w:val="clear" w:color="auto" w:fill="FFFFFF"/>
        <w:spacing w:beforeAutospacing="0" w:after="0" w:afterAutospacing="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B.市场监管部门</w:t>
      </w:r>
    </w:p>
    <w:p>
      <w:pPr>
        <w:pStyle w:val="6"/>
        <w:shd w:val="clear" w:color="auto" w:fill="FFFFFF"/>
        <w:spacing w:beforeAutospacing="0" w:after="0" w:afterAutospacing="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C.中医药管理部门</w:t>
      </w:r>
    </w:p>
    <w:p>
      <w:pPr>
        <w:pStyle w:val="6"/>
        <w:shd w:val="clear" w:color="auto" w:fill="FFFFFF"/>
        <w:spacing w:beforeAutospacing="0" w:after="0" w:afterAutospacing="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D.城市管理部门</w:t>
      </w:r>
    </w:p>
    <w:p>
      <w:pPr>
        <w:pStyle w:val="6"/>
        <w:shd w:val="clear" w:color="auto" w:fill="FFFFFF"/>
        <w:spacing w:beforeAutospacing="0" w:after="0" w:afterAutospacing="0"/>
        <w:jc w:val="both"/>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83.世界三大广告中心城市包括（  BCD  ）</w:t>
      </w:r>
    </w:p>
    <w:p>
      <w:pPr>
        <w:pStyle w:val="6"/>
        <w:shd w:val="clear" w:color="auto" w:fill="FFFFFF"/>
        <w:spacing w:beforeAutospacing="0" w:after="0" w:afterAutospacing="0"/>
        <w:jc w:val="both"/>
        <w:rPr>
          <w:rStyle w:val="9"/>
          <w:rFonts w:hint="eastAsia" w:ascii="仿宋_GB2312" w:hAnsi="仿宋_GB2312" w:eastAsia="仿宋_GB2312" w:cs="仿宋_GB2312"/>
          <w:b w:val="0"/>
          <w:bCs w:val="0"/>
          <w:color w:val="333333"/>
          <w:spacing w:val="8"/>
          <w:sz w:val="30"/>
          <w:szCs w:val="30"/>
        </w:rPr>
      </w:pPr>
      <w:r>
        <w:rPr>
          <w:rStyle w:val="9"/>
          <w:rFonts w:hint="eastAsia" w:ascii="仿宋_GB2312" w:hAnsi="仿宋_GB2312" w:eastAsia="仿宋_GB2312" w:cs="仿宋_GB2312"/>
          <w:b w:val="0"/>
          <w:bCs w:val="0"/>
          <w:color w:val="333333"/>
          <w:spacing w:val="8"/>
          <w:sz w:val="30"/>
          <w:szCs w:val="30"/>
        </w:rPr>
        <w:t>A.北京    B.东京    C.纽约    D.伦敦</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84.根据《广告法》的规定,保健食品广告不得含有哪些内容?（ABD）</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A.声称或者暗示广告商品为保障健康所必需</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B.涉及疾病预防、治疗功能</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sz w:val="30"/>
          <w:szCs w:val="30"/>
        </w:rPr>
        <w:t>C.</w:t>
      </w:r>
      <w:r>
        <w:rPr>
          <w:rFonts w:hint="eastAsia" w:ascii="仿宋_GB2312" w:hAnsi="仿宋_GB2312" w:eastAsia="仿宋_GB2312" w:cs="仿宋_GB2312"/>
          <w:color w:val="333333"/>
          <w:kern w:val="0"/>
          <w:sz w:val="30"/>
          <w:szCs w:val="30"/>
        </w:rPr>
        <w:t>显著标明“本品不能代替药物”。</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D.表示功效、安全性的断言或者保证</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85.根据《广告法》的规定,广告经营者、广告发布者应当公布哪些内容?(A、D)</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A.收费方法     B.收费等级     C.收费时间     D.收费标准</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86.根据《广告法》的规定，广告发布者向广告主、广告经营者提供的哪些资料应当真实？</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A.覆盖率     B.发行量     C.点击率     D.收视率</w:t>
      </w:r>
    </w:p>
    <w:p>
      <w:pPr>
        <w:spacing w:before="312"/>
        <w:rPr>
          <w:rFonts w:hint="eastAsia" w:ascii="仿宋_GB2312" w:hAnsi="仿宋_GB2312" w:eastAsia="仿宋_GB2312" w:cs="仿宋_GB2312"/>
          <w:color w:val="E46C0A" w:themeColor="accent6" w:themeShade="BF"/>
          <w:sz w:val="30"/>
          <w:szCs w:val="30"/>
        </w:rPr>
      </w:pPr>
      <w:r>
        <w:rPr>
          <w:rFonts w:hint="eastAsia" w:ascii="仿宋_GB2312" w:hAnsi="仿宋_GB2312" w:eastAsia="仿宋_GB2312" w:cs="仿宋_GB2312"/>
          <w:color w:val="E46C0A" w:themeColor="accent6" w:themeShade="BF"/>
          <w:sz w:val="30"/>
          <w:szCs w:val="30"/>
        </w:rPr>
        <w:t>87.根据《广告法》的规定，哪些广告不得利用科研单位、学术机构、技术推广机构、行业协会或者专业人士、用户的名义或者形象作推荐、证明？(ABC)</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A.饲料广告    B.饲料添加剂广告    C.农药广告    D.普通食品广告</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z w:val="30"/>
          <w:szCs w:val="30"/>
        </w:rPr>
        <w:t>88.根据《广告法》的规定,广告使用下列（）内容时应当表明出处?(ABCD)</w:t>
      </w:r>
    </w:p>
    <w:p>
      <w:pPr>
        <w:spacing w:before="31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A.引用语   B.调查结果   C.统计资料   D.数据</w:t>
      </w:r>
    </w:p>
    <w:p>
      <w:pPr>
        <w:spacing w:before="312"/>
        <w:rPr>
          <w:rFonts w:hint="eastAsia" w:ascii="仿宋_GB2312" w:hAnsi="仿宋_GB2312" w:eastAsia="仿宋_GB2312" w:cs="仿宋_GB2312"/>
          <w:color w:val="E46C0A" w:themeColor="accent6" w:themeShade="BF"/>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89.下列哪些广告属于互联网广告：</w:t>
      </w:r>
      <w:r>
        <w:rPr>
          <w:rFonts w:hint="eastAsia" w:ascii="仿宋_GB2312" w:hAnsi="仿宋_GB2312" w:eastAsia="仿宋_GB2312" w:cs="仿宋_GB2312"/>
          <w:color w:val="E46C0A" w:themeColor="accent6" w:themeShade="BF"/>
          <w:sz w:val="30"/>
          <w:szCs w:val="30"/>
        </w:rPr>
        <w:t>(ABC)</w:t>
      </w:r>
    </w:p>
    <w:p>
      <w:pPr>
        <w:widowControl/>
        <w:spacing w:before="312" w:after="24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A.推销商品或者服务的含有链接的文字、图片或者视频等形式的广告； </w:t>
      </w:r>
    </w:p>
    <w:p>
      <w:pPr>
        <w:widowControl/>
        <w:spacing w:before="312" w:after="24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B.推销商品或者服务的电子邮件广告； </w:t>
      </w:r>
    </w:p>
    <w:p>
      <w:pPr>
        <w:widowControl/>
        <w:spacing w:before="312" w:after="24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C.推销商品或者服务的付费搜索广告； </w:t>
      </w:r>
    </w:p>
    <w:p>
      <w:pPr>
        <w:widowControl/>
        <w:spacing w:before="312" w:after="24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D.电视广告</w:t>
      </w:r>
    </w:p>
    <w:p>
      <w:pPr>
        <w:widowControl/>
        <w:shd w:val="clear" w:color="auto" w:fill="FFFFFF"/>
        <w:spacing w:beforeLines="0" w:line="450" w:lineRule="atLeas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90.广告主、广告经营者、广告发布者应当严格按照审查通过的内容发布药品、医疗器械、保健食品和特殊医学用途配方食品广告，不得进行（ABC）。</w:t>
      </w:r>
    </w:p>
    <w:p>
      <w:pPr>
        <w:pStyle w:val="6"/>
        <w:shd w:val="clear" w:color="auto" w:fill="FFFFFF"/>
        <w:spacing w:beforeAutospacing="0" w:after="0" w:afterAutospacing="0"/>
        <w:jc w:val="both"/>
        <w:rPr>
          <w:rFonts w:hint="eastAsia" w:ascii="仿宋_GB2312" w:hAnsi="仿宋_GB2312" w:eastAsia="仿宋_GB2312" w:cs="仿宋_GB2312"/>
          <w:color w:val="974806"/>
          <w:spacing w:val="8"/>
          <w:sz w:val="30"/>
          <w:szCs w:val="30"/>
        </w:rPr>
      </w:pPr>
      <w:r>
        <w:rPr>
          <w:rFonts w:hint="eastAsia" w:ascii="仿宋_GB2312" w:hAnsi="仿宋_GB2312" w:eastAsia="仿宋_GB2312" w:cs="仿宋_GB2312"/>
          <w:color w:val="333333"/>
          <w:sz w:val="30"/>
          <w:szCs w:val="30"/>
        </w:rPr>
        <w:t>A.剪辑     B.拼接     C.修改</w:t>
      </w:r>
    </w:p>
    <w:p>
      <w:pPr>
        <w:widowControl/>
        <w:shd w:val="clear" w:color="auto" w:fill="FFFFFF"/>
        <w:spacing w:beforeLines="0" w:line="450" w:lineRule="atLeas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91.药品、医疗器械、保健食品和特殊医学用途配方食品广告不得违反《中华人民共和国广告法》第九条、第十六条、第十七条、第十八条、第十九条规定，不得包含下列（ ABCD ）情形。</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A.使用或者变相使用国家机关、国家机关工作人员、军队单位或者军队人员的名义或者形象，或者利用军队装备、设施等从事广告宣传。</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B.使用科研单位、学术机构、行业协会或者专家、学者、医师、药师、临床营养师、患者等的名义或者形象作推荐、证明。</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C.含有“安全”、“安全无毒副作用”、“毒副作用小”；明示或者暗示成分为“天然”，因而安全性有保证等内容。</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D.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p>
    <w:p>
      <w:pPr>
        <w:widowControl/>
        <w:shd w:val="clear" w:color="auto" w:fill="FFFFFF"/>
        <w:spacing w:before="312" w:line="360" w:lineRule="atLeast"/>
        <w:jc w:val="left"/>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b/>
          <w:bCs/>
          <w:color w:val="E46C0A" w:themeColor="accent6" w:themeShade="BF"/>
          <w:spacing w:val="8"/>
          <w:sz w:val="30"/>
          <w:szCs w:val="30"/>
          <w:lang w:val="en-US" w:eastAsia="zh-CN"/>
        </w:rPr>
        <w:t>*</w:t>
      </w:r>
      <w:r>
        <w:rPr>
          <w:rFonts w:hint="eastAsia" w:ascii="仿宋_GB2312" w:hAnsi="仿宋_GB2312" w:eastAsia="仿宋_GB2312" w:cs="仿宋_GB2312"/>
          <w:color w:val="E46C0A" w:themeColor="accent6" w:themeShade="BF"/>
          <w:kern w:val="0"/>
          <w:sz w:val="30"/>
          <w:szCs w:val="30"/>
        </w:rPr>
        <w:t>92. 发布公益广告情况纳入</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ABD</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创建工作测评。</w:t>
      </w:r>
    </w:p>
    <w:p>
      <w:pPr>
        <w:widowControl/>
        <w:shd w:val="clear" w:color="auto" w:fill="FFFFFF"/>
        <w:spacing w:before="312" w:line="360" w:lineRule="atLeast"/>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A.</w:t>
      </w:r>
      <w:r>
        <w:rPr>
          <w:rFonts w:hint="eastAsia" w:ascii="仿宋_GB2312" w:hAnsi="仿宋_GB2312" w:eastAsia="仿宋_GB2312" w:cs="仿宋_GB2312"/>
          <w:color w:val="auto"/>
          <w:kern w:val="0"/>
          <w:sz w:val="30"/>
          <w:szCs w:val="30"/>
        </w:rPr>
        <w:t>文明城市</w:t>
      </w:r>
    </w:p>
    <w:p>
      <w:pPr>
        <w:widowControl/>
        <w:shd w:val="clear" w:color="auto" w:fill="FFFFFF"/>
        <w:spacing w:before="312" w:line="360" w:lineRule="atLeast"/>
        <w:jc w:val="left"/>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B.</w:t>
      </w:r>
      <w:r>
        <w:rPr>
          <w:rFonts w:hint="eastAsia" w:ascii="仿宋_GB2312" w:hAnsi="仿宋_GB2312" w:eastAsia="仿宋_GB2312" w:cs="仿宋_GB2312"/>
          <w:color w:val="auto"/>
          <w:kern w:val="0"/>
          <w:sz w:val="30"/>
          <w:szCs w:val="30"/>
        </w:rPr>
        <w:t>文明单位</w:t>
      </w:r>
    </w:p>
    <w:p>
      <w:pPr>
        <w:widowControl/>
        <w:shd w:val="clear" w:color="auto" w:fill="FFFFFF"/>
        <w:spacing w:before="312" w:line="360" w:lineRule="atLeast"/>
        <w:jc w:val="left"/>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C.文明作风</w:t>
      </w:r>
    </w:p>
    <w:p>
      <w:pPr>
        <w:widowControl/>
        <w:shd w:val="clear" w:color="auto" w:fill="FFFFFF"/>
        <w:spacing w:before="312" w:line="360" w:lineRule="atLeast"/>
        <w:jc w:val="left"/>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D.</w:t>
      </w:r>
      <w:r>
        <w:rPr>
          <w:rFonts w:hint="eastAsia" w:ascii="仿宋_GB2312" w:hAnsi="仿宋_GB2312" w:eastAsia="仿宋_GB2312" w:cs="仿宋_GB2312"/>
          <w:color w:val="auto"/>
          <w:kern w:val="0"/>
          <w:sz w:val="30"/>
          <w:szCs w:val="30"/>
        </w:rPr>
        <w:t>文明网站</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93. 除下列（ BCD）广告外，禁止其他任何广告涉及疾病治疗功能，并不得使用医疗用语或者易使推销的商品与药品、医疗器械相混淆的用语。</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A.保健食品B.医疗C.药品D.医疗器械广告</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94. 保健食品广告不得含有下列哪些内容：(ABCD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A.表示功效、安全性的断言或者保证。</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B.涉及疾病预防、治疗功能。</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C.与药品、其他保健食品进行比较。</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D.利用广告代言人作推荐、证明。</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95. 酒类广告不得含有下列哪些内容：(ABCD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A.诱导、怂恿饮酒或者宣传无节制饮酒。</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B.出现饮酒的动作。</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C.表现驾驶车、船、飞机等活动。</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D.明示或者暗示饮酒有消除紧张和焦虑、增加体力等功效。</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96. 教育、培训广告不得含有下列哪些内容：（ ABC）</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A.对升学、通过考试、获得学位学历或者合格证书，或者对教育、培训的效果作出明示或者暗示的保证性承诺。</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B.明示或者暗示有相关考试机构或者其工作人员、考试命题人员参与教育、培训。</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C.利用科研单位、学术机构、教育机构、行业协会、专业人士、受益者的名义或者形象作推荐、证明。</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D.宣传学校历史。</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97. 广告不得有下列哪些情形？（ABCD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 使用或者变相使用中华人民共和国的国旗、国歌、国徽，军旗、军歌、军徽。</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 含有民族、种族、宗教、性别歧视的内容。</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 使用“国家级”、“最高级”、“最佳”等用语。</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 含有淫秽、色情、赌博、迷信、恐怖、暴力的内容。</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98. 广告中表明推销的商品或者服务附带赠送的，应当明示所附带赠送商品或者服务的品种（ ABC）和方式。</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A.规格B.数量C.期限D.价格</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99. 广告使用数据、统计资料、调查结果、文摘、引用语等引证内容的，应当（BD ），并表明出处。</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A.明白B.准确C.科学D.真实</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100. 下列哪些情形不得设置户外广告。（ABCD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A.利用交通安全设施、交通标志的。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B.影响市政公共设施、交通安全设施、交通标志、消防设施、消防安全标志使用的。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C.妨碍生产或者人民生活，损害市容市貌的。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D.在国家机关、文物保护单位、风景名胜区等的建筑控制地带。</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101. 市场监督管理部门履行广告监督管理职责，可以行使下列职权：（ABCD）。</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A.对涉嫌从事违法广告活动的场所实施现场检查；</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B.要求涉嫌违法当事人限期提供有关证明文件；</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C.查阅、复制与涉嫌违法广告有关的合同、票据、账簿、广告作品和其他有关资料；</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D.查封、扣押与涉嫌违法广告直接相关的广告物品、经营工具、设备等财物；</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102. 关系消费者生命健康的商品或者服务的虚假广告，造成消费者损害的，其( BCD)应当与广告主承担连带责任。</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A.审批部门B.广告经营者C.广告发布者D.广告代言人</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103 医疗、药品、医疗器械广告不得含有下列哪些内容：（ABD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A.表示功效、安全性的断言或者保证；</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B.说明治愈率或者有效率；</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C.涉及疾病治疗功能；</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D.利用广告代言人作推荐、证明；</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104. 药品广告的内容不得与国务院药品监督管理部门批准的说明书不一致，并应当显著标明(BC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 理由B. 禁忌C. 不良反应D. 备注</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105. 农药、兽药、饲料和饲料添加剂广告不得含有下列哪些内容：（ABC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A.表示功效、安全性的断言或者保证。</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B.利用科研单位、学术机构、技术推广机构、行业协会或者专业人士、用户的名义或者形象作推荐、证明。</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C.说明有效率。</w:t>
      </w:r>
      <w:r>
        <w:rPr>
          <w:rStyle w:val="19"/>
          <w:rFonts w:hint="eastAsia" w:ascii="仿宋_GB2312" w:hAnsi="仿宋_GB2312" w:eastAsia="仿宋_GB2312" w:cs="仿宋_GB2312"/>
          <w:color w:val="333333"/>
          <w:spacing w:val="8"/>
          <w:sz w:val="30"/>
          <w:szCs w:val="30"/>
        </w:rPr>
        <w:t> </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D.说明使用范围和使用方法。</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106 农作物种子、林木种子、草种子、种畜禽、水产苗种和种养殖广告不得含有哪些内容：（BCD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A.作科学上可验证的断言。</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B.表示功效的断言或者保证。</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C.对经济效益进行分析、预测或者作保证性承诺。</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D.利用科研单位、学术机构、技术推广机构、行业协会或者专业人士、用户的名义或者形象作推荐、证明。</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107. 下列哪些情形为虚假广告。（ABD）</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 广告商品或者服务不存在的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 使用虚构、伪造或者无法验证的科研成果、统计资料、调查结果、文摘、引用语等信息作证明材料的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 含有民族、种族、宗教、性别歧视的内容</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 以虚假或者引人误解的内容欺骗、误导消费者的其他情形</w:t>
      </w:r>
    </w:p>
    <w:p>
      <w:pPr>
        <w:pStyle w:val="6"/>
        <w:shd w:val="clear" w:color="auto" w:fill="FFFFFF"/>
        <w:spacing w:beforeAutospacing="0" w:after="0" w:afterAutospacing="0"/>
        <w:jc w:val="both"/>
        <w:rPr>
          <w:rFonts w:hint="eastAsia" w:ascii="仿宋_GB2312" w:hAnsi="仿宋_GB2312" w:eastAsia="仿宋_GB2312" w:cs="仿宋_GB2312"/>
          <w:color w:val="E46C0A" w:themeColor="accent6" w:themeShade="BF"/>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108、某房地产公司在其广告宣传页中说明“距离地铁***站5分钟，保证至少升值30%”等字样，以下说法正确的是？（BC）</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A、该广告内容违反了国家有关价格管理的规定</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B、广告宣传页中以项目到达地铁***站的所需时间来表示项目位置，违反了新《广告法》的相关规定</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C、该广告中含有对升值或者投资回报的承诺，违反了新《广告法》的相关规定</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D、该广告中涉及的房源信息、建筑面积不真实，违反了新《广告法》的相关规定</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109、在针对未成年人的大众传播媒介上不得发布以下哪些广告？（AC）</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A、化妆品广告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B、教育培训广告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C、不利于未成年人身心健康的网络游戏广告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D、房地产广告</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110、广告中涉及专利产品或者专利方法的，应当标明（AB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A、专利号B、专利种类C、专利名称D、专利日期</w:t>
      </w:r>
    </w:p>
    <w:p>
      <w:pPr>
        <w:pStyle w:val="6"/>
        <w:shd w:val="clear" w:color="auto" w:fill="FFFFFF"/>
        <w:spacing w:beforeAutospacing="0" w:after="0" w:afterAutospacing="0"/>
        <w:jc w:val="both"/>
        <w:rPr>
          <w:rFonts w:hint="eastAsia" w:ascii="仿宋_GB2312" w:hAnsi="仿宋_GB2312" w:eastAsia="仿宋_GB2312" w:cs="仿宋_GB2312"/>
          <w:color w:val="333333"/>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111、根据《广告法》，下面说法正确的是（BCD ）。</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A、公共场所吸烟是违法的</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w:t>
      </w:r>
      <w:r>
        <w:rPr>
          <w:rFonts w:hint="eastAsia" w:ascii="仿宋_GB2312" w:hAnsi="仿宋_GB2312" w:eastAsia="仿宋_GB2312" w:cs="仿宋_GB2312"/>
          <w:color w:val="333333"/>
          <w:sz w:val="30"/>
          <w:szCs w:val="30"/>
        </w:rPr>
        <w:t>禁止利用其他商品或者服务的广告、公益广告，宣传烟草制品名称、商标、包装、装潢以及类似内容。</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C、</w:t>
      </w:r>
      <w:r>
        <w:rPr>
          <w:rFonts w:hint="eastAsia" w:ascii="仿宋_GB2312" w:hAnsi="仿宋_GB2312" w:eastAsia="仿宋_GB2312" w:cs="仿宋_GB2312"/>
          <w:color w:val="333333"/>
          <w:sz w:val="30"/>
          <w:szCs w:val="30"/>
        </w:rPr>
        <w:t>禁止向未成年人发送任何形式的烟草广告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D、禁止在候机楼等公共场所发布烟草广告</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112、以下哪些药品不得做广告（ACD）。</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A、麻醉药品B、处方药C、精神药品D、医疗用毒性药品</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113、以下说法正确的是？（BC）</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A、不得在中小学校、幼儿园内开展公益广告活动</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333333"/>
          <w:spacing w:val="8"/>
          <w:sz w:val="30"/>
          <w:szCs w:val="30"/>
        </w:rPr>
        <w:t>B、不得利用中小学生和幼儿的教材、教辅材料、练习册、文具、教具、校服、校车等发布或者变相发布广告</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C、在互联网页面以弹出等形式发布的广告，应当显著标明关闭标志，确保一键关闭</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D、除医疗、药品、医疗器械、保健食品广告外，禁止其他任何广告涉及疾病治疗功能</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114、新《广告法》规定，禁止使用（ABCD）做广告。</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A、未授予专利权的专利申请</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B、已经终止的专利</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C、撤销的专利</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D、无效的专利</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spacing w:val="8"/>
          <w:sz w:val="30"/>
          <w:szCs w:val="30"/>
        </w:rPr>
        <w:t>115、某水稻种子厂家为了吸引消费者购买，在广告中提及“本产品保证成活率100%，中科院院士***强烈推荐”等字眼。违反了新《广告法》的哪条规定？（BD）</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A、广告不得含有违反安全使用规程的文字、语言或者画面</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B、广告不得含有表示功效的断言或者保证</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C、广告不得声称或者暗示广告商品为保障健康所必需</w:t>
      </w:r>
      <w:r>
        <w:rPr>
          <w:rFonts w:hint="eastAsia" w:ascii="仿宋_GB2312" w:hAnsi="仿宋_GB2312" w:eastAsia="仿宋_GB2312" w:cs="仿宋_GB2312"/>
          <w:color w:val="333333"/>
          <w:spacing w:val="8"/>
          <w:sz w:val="30"/>
          <w:szCs w:val="30"/>
        </w:rPr>
        <w:br w:type="textWrapping"/>
      </w:r>
      <w:r>
        <w:rPr>
          <w:rFonts w:hint="eastAsia" w:ascii="仿宋_GB2312" w:hAnsi="仿宋_GB2312" w:eastAsia="仿宋_GB2312" w:cs="仿宋_GB2312"/>
          <w:color w:val="333333"/>
          <w:spacing w:val="8"/>
          <w:sz w:val="30"/>
          <w:szCs w:val="30"/>
        </w:rPr>
        <w:t>D、广告不得利用科研单位、学术机构、技术推广机构、行业协会或者专业人士、用户的名义或者形象作推荐、证明</w:t>
      </w:r>
    </w:p>
    <w:p>
      <w:pPr>
        <w:pStyle w:val="6"/>
        <w:shd w:val="clear" w:color="auto" w:fill="FFFFFF"/>
        <w:spacing w:beforeAutospacing="0" w:after="0" w:afterAutospacing="0"/>
        <w:jc w:val="both"/>
        <w:rPr>
          <w:rFonts w:hint="eastAsia" w:ascii="仿宋_GB2312" w:hAnsi="仿宋_GB2312" w:eastAsia="仿宋_GB2312" w:cs="仿宋_GB2312"/>
          <w:color w:val="333333"/>
          <w:spacing w:val="8"/>
          <w:sz w:val="30"/>
          <w:szCs w:val="30"/>
        </w:rPr>
      </w:pPr>
      <w:r>
        <w:rPr>
          <w:rFonts w:hint="eastAsia" w:ascii="仿宋_GB2312" w:hAnsi="仿宋_GB2312" w:eastAsia="仿宋_GB2312" w:cs="仿宋_GB2312"/>
          <w:color w:val="E46C0A" w:themeColor="accent6" w:themeShade="BF"/>
          <w:spacing w:val="8"/>
          <w:sz w:val="30"/>
          <w:szCs w:val="30"/>
        </w:rPr>
        <w:t>116、未经审查的（ABC）广告，以及法律、行政法规规定应当进行审查的其他广告，不得发布。</w:t>
      </w:r>
      <w:r>
        <w:rPr>
          <w:rFonts w:hint="eastAsia" w:ascii="仿宋_GB2312" w:hAnsi="仿宋_GB2312" w:eastAsia="仿宋_GB2312" w:cs="仿宋_GB2312"/>
          <w:color w:val="E46C0A" w:themeColor="accent6" w:themeShade="BF"/>
          <w:spacing w:val="8"/>
          <w:sz w:val="30"/>
          <w:szCs w:val="30"/>
        </w:rPr>
        <w:br w:type="textWrapping"/>
      </w:r>
      <w:r>
        <w:rPr>
          <w:rFonts w:hint="eastAsia" w:ascii="仿宋_GB2312" w:hAnsi="仿宋_GB2312" w:eastAsia="仿宋_GB2312" w:cs="仿宋_GB2312"/>
          <w:color w:val="333333"/>
          <w:spacing w:val="8"/>
          <w:sz w:val="30"/>
          <w:szCs w:val="30"/>
        </w:rPr>
        <w:t>A、医疗B、药品C、医疗器械D、化妆品</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117、酒类广告中不得含有以下哪些内容？ （ABCD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A、诱导、怂恿饮酒或者宣传无节制饮酒</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B、出现饮酒的动作</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C、表现驾驶车、船、飞机等活动</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D、明示或者暗示饮酒有消除紧张和焦虑、增加体力等功效</w:t>
      </w:r>
    </w:p>
    <w:p>
      <w:pPr>
        <w:widowControl/>
        <w:shd w:val="clear" w:color="auto" w:fill="FFFFFF"/>
        <w:spacing w:before="312" w:line="360" w:lineRule="atLeast"/>
        <w:jc w:val="lef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118、广播电台、电视台、报刊音像出版单位、互联网信息服务提供者不得以介绍健康、养生知识等形式变相发布（ABC）广告。</w:t>
      </w:r>
    </w:p>
    <w:p>
      <w:pPr>
        <w:widowControl/>
        <w:numPr>
          <w:ilvl w:val="0"/>
          <w:numId w:val="1"/>
        </w:numPr>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rPr>
        <w:t>医疗      B、药品      C、保健食品      D、美容</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 xml:space="preserve">119、不得在中小学校、幼儿园内开展广告活动，不得利用中小学生和幼儿的（ABD）等发布或者变相发布广告，但公益广告除外。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A、教材B、校车C、玩具D、文具</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120、下列哪一种违反新《广告法》规定的侵权行为，需要广告主、广告经营者、广告发布者依法承担民事责任？ （ ABCD）</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A、某手机广告中出现歧视残疾人的镜头</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B、某凉茶广告中提及“XX品牌凉茶中含有不安全成分”</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C、某电动车厂商未经XX明星允许将其形象植入广告中</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D、某保健产品假冒他人专利</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121、下列哪一种传播行为违反了新《广告法》相关规定？ （BCD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A、广播电台邀请某医生为患者答疑解惑</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B、电视台邀请某健康专家针对某品牌保健食品进行推介</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C、某新闻网站将某品牌医疗器械植入新闻报道中</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D、某品牌产品邀请8岁的小童星为其产品代言</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122、某保健食品广告中提到了“有百分之八十的老年人存在缺钙问题”，而这一数据来自某医学院的调查数据。请问以下说法错误的是（CD ）。</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A、广告使用数据、调查结果等引证内容的，应当真实、准确，并表明出处</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B、引证内容有适用范围和有效期限的，应当明确表示</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C、统计数据可以不标明出处，但必须准确</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D、统计数据可以四舍五入</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123.房地产预售、销售广告，必须载明以下事项： （ABC ）</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A.开发企业名称</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B.中介服务机构代理销售的，载明该机构名称</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C.预售或者销售许可证书号</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D.销售价格</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124.房地产广告不得含有下列哪些内容：（AB    ）</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A.风水、占卜等封建迷信内容</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B.融资或者变相融资的内容</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C.房地产名称</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D.房地产价格</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rPr>
      </w:pPr>
      <w:r>
        <w:rPr>
          <w:rFonts w:hint="eastAsia" w:ascii="仿宋_GB2312" w:hAnsi="仿宋_GB2312" w:eastAsia="仿宋_GB2312" w:cs="仿宋_GB2312"/>
          <w:color w:val="E46C0A" w:themeColor="accent6" w:themeShade="BF"/>
          <w:kern w:val="0"/>
          <w:sz w:val="30"/>
          <w:szCs w:val="30"/>
        </w:rPr>
        <w:t>125.房地产广告中不得含有广告主能够为入住者办理（ABC   ）等事项的承诺。</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A.户口    B.就业     C.升学     D.入伙</w:t>
      </w:r>
    </w:p>
    <w:p>
      <w:pPr>
        <w:widowControl/>
        <w:shd w:val="clear" w:color="auto" w:fill="FFFFFF"/>
        <w:spacing w:beforeLines="0" w:line="450" w:lineRule="atLeas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126.特殊医学用途配方食品广告应当显著标明（ABC ）。</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 适用人群</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B. 不适用于非目标人群使用</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C.适用范围</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D. 请在医生或者临床营养师指导下使用</w:t>
      </w:r>
    </w:p>
    <w:p>
      <w:pPr>
        <w:widowControl/>
        <w:shd w:val="clear" w:color="auto" w:fill="FFFFFF"/>
        <w:spacing w:beforeLines="0" w:beforeAutospacing="1" w:after="225" w:line="360" w:lineRule="atLeast"/>
        <w:jc w:val="lef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rPr>
        <w:t>127.下列（ ABCD ）情形应当以国家通用语言文字为基本的用语用字。</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A.广播、电影、电视用语用字；</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B.公共场所的设施用字；</w:t>
      </w:r>
    </w:p>
    <w:p>
      <w:pPr>
        <w:widowControl/>
        <w:shd w:val="clear" w:color="auto" w:fill="FFFFFF"/>
        <w:spacing w:beforeLines="0" w:beforeAutospacing="1" w:after="225"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C.招牌、广告用字；</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D.在境内销售的商品的包装、说明。</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128.</w:t>
      </w:r>
      <w:r>
        <w:rPr>
          <w:rFonts w:hint="eastAsia" w:ascii="仿宋_GB2312" w:hAnsi="仿宋_GB2312" w:eastAsia="仿宋_GB2312" w:cs="仿宋_GB2312"/>
          <w:color w:val="E46C0A" w:themeColor="accent6" w:themeShade="BF"/>
          <w:kern w:val="0"/>
          <w:sz w:val="30"/>
          <w:szCs w:val="30"/>
        </w:rPr>
        <w:t>　</w:t>
      </w:r>
      <w:r>
        <w:rPr>
          <w:rFonts w:hint="eastAsia" w:ascii="仿宋_GB2312" w:hAnsi="仿宋_GB2312" w:eastAsia="仿宋_GB2312" w:cs="仿宋_GB2312"/>
          <w:color w:val="E46C0A" w:themeColor="accent6" w:themeShade="BF"/>
          <w:kern w:val="0"/>
          <w:sz w:val="30"/>
          <w:szCs w:val="30"/>
          <w:lang w:eastAsia="zh-CN"/>
        </w:rPr>
        <w:t>下列（</w:t>
      </w:r>
      <w:r>
        <w:rPr>
          <w:rFonts w:hint="eastAsia" w:ascii="仿宋_GB2312" w:hAnsi="仿宋_GB2312" w:eastAsia="仿宋_GB2312" w:cs="仿宋_GB2312"/>
          <w:color w:val="E46C0A" w:themeColor="accent6" w:themeShade="BF"/>
          <w:kern w:val="0"/>
          <w:sz w:val="30"/>
          <w:szCs w:val="30"/>
          <w:lang w:val="en-US" w:eastAsia="zh-CN"/>
        </w:rPr>
        <w:t xml:space="preserve"> AD </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不属于《公益广告促进和管理暂行办法》所称的公益广告。</w:t>
      </w:r>
    </w:p>
    <w:p>
      <w:pPr>
        <w:widowControl/>
        <w:spacing w:beforeLines="0" w:beforeAutospacing="1" w:after="100" w:afterAutospacing="1"/>
        <w:rPr>
          <w:rFonts w:hint="eastAsia" w:ascii="仿宋_GB2312" w:hAnsi="仿宋_GB2312" w:eastAsia="仿宋_GB2312" w:cs="仿宋_GB2312"/>
          <w:color w:val="1A2930"/>
          <w:kern w:val="0"/>
          <w:sz w:val="30"/>
          <w:szCs w:val="30"/>
        </w:rPr>
      </w:pPr>
      <w:r>
        <w:rPr>
          <w:rFonts w:hint="eastAsia" w:ascii="仿宋_GB2312" w:hAnsi="仿宋_GB2312" w:eastAsia="仿宋_GB2312" w:cs="仿宋_GB2312"/>
          <w:color w:val="1A2930"/>
          <w:kern w:val="0"/>
          <w:sz w:val="30"/>
          <w:szCs w:val="30"/>
          <w:lang w:val="en-US" w:eastAsia="zh-CN"/>
        </w:rPr>
        <w:t>A.</w:t>
      </w:r>
      <w:r>
        <w:rPr>
          <w:rFonts w:hint="eastAsia" w:ascii="仿宋_GB2312" w:hAnsi="仿宋_GB2312" w:eastAsia="仿宋_GB2312" w:cs="仿宋_GB2312"/>
          <w:color w:val="1A2930"/>
          <w:kern w:val="0"/>
          <w:sz w:val="30"/>
          <w:szCs w:val="30"/>
        </w:rPr>
        <w:t>政务信息</w:t>
      </w:r>
    </w:p>
    <w:p>
      <w:pPr>
        <w:widowControl/>
        <w:spacing w:beforeLines="0" w:beforeAutospacing="1" w:after="100" w:afterAutospacing="1"/>
        <w:rPr>
          <w:rFonts w:hint="eastAsia" w:ascii="仿宋_GB2312" w:hAnsi="仿宋_GB2312" w:eastAsia="仿宋_GB2312" w:cs="仿宋_GB2312"/>
          <w:color w:val="1A2930"/>
          <w:kern w:val="0"/>
          <w:sz w:val="30"/>
          <w:szCs w:val="30"/>
          <w:lang w:val="en-US" w:eastAsia="zh-CN"/>
        </w:rPr>
      </w:pPr>
      <w:r>
        <w:rPr>
          <w:rFonts w:hint="eastAsia" w:ascii="仿宋_GB2312" w:hAnsi="仿宋_GB2312" w:eastAsia="仿宋_GB2312" w:cs="仿宋_GB2312"/>
          <w:color w:val="1A2930"/>
          <w:kern w:val="0"/>
          <w:sz w:val="30"/>
          <w:szCs w:val="30"/>
          <w:lang w:val="en-US" w:eastAsia="zh-CN"/>
        </w:rPr>
        <w:t>B.社会主义核心价值观宣传标语</w:t>
      </w:r>
    </w:p>
    <w:p>
      <w:pPr>
        <w:widowControl/>
        <w:spacing w:beforeLines="0" w:beforeAutospacing="1" w:after="100" w:afterAutospacing="1"/>
        <w:rPr>
          <w:rFonts w:hint="eastAsia" w:ascii="仿宋_GB2312" w:hAnsi="仿宋_GB2312" w:eastAsia="仿宋_GB2312" w:cs="仿宋_GB2312"/>
          <w:color w:val="1A2930"/>
          <w:kern w:val="0"/>
          <w:sz w:val="30"/>
          <w:szCs w:val="30"/>
          <w:lang w:val="en-US" w:eastAsia="zh-CN"/>
        </w:rPr>
      </w:pPr>
      <w:r>
        <w:rPr>
          <w:rFonts w:hint="eastAsia" w:ascii="仿宋_GB2312" w:hAnsi="仿宋_GB2312" w:eastAsia="仿宋_GB2312" w:cs="仿宋_GB2312"/>
          <w:color w:val="1A2930"/>
          <w:kern w:val="0"/>
          <w:sz w:val="30"/>
          <w:szCs w:val="30"/>
          <w:lang w:val="en-US" w:eastAsia="zh-CN"/>
        </w:rPr>
        <w:t>C.食品安全宣传口号</w:t>
      </w:r>
    </w:p>
    <w:p>
      <w:pPr>
        <w:widowControl/>
        <w:spacing w:beforeLines="0" w:beforeAutospacing="1" w:after="100" w:afterAutospacing="1"/>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1A2930"/>
          <w:kern w:val="0"/>
          <w:sz w:val="30"/>
          <w:szCs w:val="30"/>
          <w:lang w:val="en-US" w:eastAsia="zh-CN"/>
        </w:rPr>
        <w:t>D.</w:t>
      </w:r>
      <w:r>
        <w:rPr>
          <w:rFonts w:hint="eastAsia" w:ascii="仿宋_GB2312" w:hAnsi="仿宋_GB2312" w:eastAsia="仿宋_GB2312" w:cs="仿宋_GB2312"/>
          <w:color w:val="1A2930"/>
          <w:kern w:val="0"/>
          <w:sz w:val="30"/>
          <w:szCs w:val="30"/>
          <w:lang w:eastAsia="zh-CN"/>
        </w:rPr>
        <w:t>服务信息等公共信息</w:t>
      </w:r>
    </w:p>
    <w:p>
      <w:pPr>
        <w:widowControl/>
        <w:spacing w:beforeLines="0" w:beforeAutospacing="1" w:after="100" w:afterAutospacing="1"/>
        <w:rPr>
          <w:rFonts w:hint="eastAsia" w:ascii="仿宋_GB2312" w:hAnsi="仿宋_GB2312" w:eastAsia="仿宋_GB2312" w:cs="仿宋_GB2312"/>
          <w:color w:val="1A293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129.</w:t>
      </w:r>
      <w:r>
        <w:rPr>
          <w:rFonts w:hint="eastAsia" w:ascii="仿宋_GB2312" w:hAnsi="仿宋_GB2312" w:eastAsia="仿宋_GB2312" w:cs="仿宋_GB2312"/>
          <w:color w:val="E46C0A" w:themeColor="accent6" w:themeShade="BF"/>
          <w:kern w:val="0"/>
          <w:sz w:val="30"/>
          <w:szCs w:val="30"/>
        </w:rPr>
        <w:t>《公益广告促进和管理暂行办法》所称公益广告，是指</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ABCD</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 xml:space="preserve">的非营利性广告。 </w:t>
      </w:r>
      <w:r>
        <w:rPr>
          <w:rFonts w:hint="eastAsia" w:ascii="仿宋_GB2312" w:hAnsi="仿宋_GB2312" w:eastAsia="仿宋_GB2312" w:cs="仿宋_GB2312"/>
          <w:color w:val="E46C0A" w:themeColor="accent6" w:themeShade="BF"/>
          <w:kern w:val="0"/>
          <w:sz w:val="30"/>
          <w:szCs w:val="30"/>
        </w:rPr>
        <w:br w:type="textWrapping"/>
      </w:r>
      <w:r>
        <w:rPr>
          <w:rFonts w:hint="eastAsia" w:ascii="仿宋_GB2312" w:hAnsi="仿宋_GB2312" w:eastAsia="仿宋_GB2312" w:cs="仿宋_GB2312"/>
          <w:color w:val="1A2930"/>
          <w:kern w:val="0"/>
          <w:sz w:val="30"/>
          <w:szCs w:val="30"/>
          <w:lang w:val="en-US" w:eastAsia="zh-CN"/>
        </w:rPr>
        <w:t>A.</w:t>
      </w:r>
      <w:r>
        <w:rPr>
          <w:rFonts w:hint="eastAsia" w:ascii="仿宋_GB2312" w:hAnsi="仿宋_GB2312" w:eastAsia="仿宋_GB2312" w:cs="仿宋_GB2312"/>
          <w:color w:val="1A2930"/>
          <w:kern w:val="0"/>
          <w:sz w:val="30"/>
          <w:szCs w:val="30"/>
        </w:rPr>
        <w:t>传播社会主义核心价值观</w:t>
      </w:r>
    </w:p>
    <w:p>
      <w:pPr>
        <w:widowControl/>
        <w:spacing w:beforeLines="0" w:beforeAutospacing="1" w:after="100" w:afterAutospacing="1"/>
        <w:rPr>
          <w:rFonts w:hint="eastAsia" w:ascii="仿宋_GB2312" w:hAnsi="仿宋_GB2312" w:eastAsia="仿宋_GB2312" w:cs="仿宋_GB2312"/>
          <w:color w:val="1A2930"/>
          <w:kern w:val="0"/>
          <w:sz w:val="30"/>
          <w:szCs w:val="30"/>
          <w:lang w:val="en-US" w:eastAsia="zh-CN"/>
        </w:rPr>
      </w:pPr>
      <w:r>
        <w:rPr>
          <w:rFonts w:hint="eastAsia" w:ascii="仿宋_GB2312" w:hAnsi="仿宋_GB2312" w:eastAsia="仿宋_GB2312" w:cs="仿宋_GB2312"/>
          <w:color w:val="1A2930"/>
          <w:kern w:val="0"/>
          <w:sz w:val="30"/>
          <w:szCs w:val="30"/>
          <w:lang w:val="en-US" w:eastAsia="zh-CN"/>
        </w:rPr>
        <w:t>B.</w:t>
      </w:r>
      <w:r>
        <w:rPr>
          <w:rFonts w:hint="eastAsia" w:ascii="仿宋_GB2312" w:hAnsi="仿宋_GB2312" w:eastAsia="仿宋_GB2312" w:cs="仿宋_GB2312"/>
          <w:color w:val="1A2930"/>
          <w:kern w:val="0"/>
          <w:sz w:val="30"/>
          <w:szCs w:val="30"/>
        </w:rPr>
        <w:t>倡导良好道德风尚</w:t>
      </w:r>
    </w:p>
    <w:p>
      <w:pPr>
        <w:widowControl/>
        <w:spacing w:beforeLines="0" w:beforeAutospacing="1" w:after="100" w:afterAutospacing="1"/>
        <w:rPr>
          <w:rFonts w:hint="eastAsia" w:ascii="仿宋_GB2312" w:hAnsi="仿宋_GB2312" w:eastAsia="仿宋_GB2312" w:cs="仿宋_GB2312"/>
          <w:color w:val="1A2930"/>
          <w:kern w:val="0"/>
          <w:sz w:val="30"/>
          <w:szCs w:val="30"/>
        </w:rPr>
      </w:pPr>
      <w:r>
        <w:rPr>
          <w:rFonts w:hint="eastAsia" w:ascii="仿宋_GB2312" w:hAnsi="仿宋_GB2312" w:eastAsia="仿宋_GB2312" w:cs="仿宋_GB2312"/>
          <w:color w:val="1A2930"/>
          <w:kern w:val="0"/>
          <w:sz w:val="30"/>
          <w:szCs w:val="30"/>
          <w:lang w:val="en-US" w:eastAsia="zh-CN"/>
        </w:rPr>
        <w:t>C.</w:t>
      </w:r>
      <w:r>
        <w:rPr>
          <w:rFonts w:hint="eastAsia" w:ascii="仿宋_GB2312" w:hAnsi="仿宋_GB2312" w:eastAsia="仿宋_GB2312" w:cs="仿宋_GB2312"/>
          <w:color w:val="1A2930"/>
          <w:kern w:val="0"/>
          <w:sz w:val="30"/>
          <w:szCs w:val="30"/>
        </w:rPr>
        <w:t>促进公民文明素质和社会文明程度提高</w:t>
      </w:r>
    </w:p>
    <w:p>
      <w:pPr>
        <w:widowControl/>
        <w:spacing w:beforeLines="0" w:beforeAutospacing="1" w:after="100" w:afterAutospacing="1"/>
        <w:rPr>
          <w:rFonts w:hint="eastAsia" w:ascii="仿宋_GB2312" w:hAnsi="仿宋_GB2312" w:eastAsia="仿宋_GB2312" w:cs="仿宋_GB2312"/>
          <w:color w:val="1A2930"/>
          <w:kern w:val="0"/>
          <w:sz w:val="30"/>
          <w:szCs w:val="30"/>
          <w:lang w:val="en-US" w:eastAsia="zh-CN"/>
        </w:rPr>
      </w:pPr>
      <w:r>
        <w:rPr>
          <w:rFonts w:hint="eastAsia" w:ascii="仿宋_GB2312" w:hAnsi="仿宋_GB2312" w:eastAsia="仿宋_GB2312" w:cs="仿宋_GB2312"/>
          <w:color w:val="1A2930"/>
          <w:kern w:val="0"/>
          <w:sz w:val="30"/>
          <w:szCs w:val="30"/>
          <w:lang w:val="en-US" w:eastAsia="zh-CN"/>
        </w:rPr>
        <w:t>D.</w:t>
      </w:r>
      <w:r>
        <w:rPr>
          <w:rFonts w:hint="eastAsia" w:ascii="仿宋_GB2312" w:hAnsi="仿宋_GB2312" w:eastAsia="仿宋_GB2312" w:cs="仿宋_GB2312"/>
          <w:color w:val="1A2930"/>
          <w:kern w:val="0"/>
          <w:sz w:val="30"/>
          <w:szCs w:val="30"/>
        </w:rPr>
        <w:t>维护国家和社会公共利益</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lang w:val="en-US" w:eastAsia="zh-CN"/>
        </w:rPr>
      </w:pPr>
      <w:r>
        <w:rPr>
          <w:rFonts w:hint="eastAsia" w:ascii="仿宋_GB2312" w:hAnsi="仿宋_GB2312" w:eastAsia="仿宋_GB2312" w:cs="仿宋_GB2312"/>
          <w:color w:val="E46C0A" w:themeColor="accent6" w:themeShade="BF"/>
          <w:kern w:val="0"/>
          <w:sz w:val="30"/>
          <w:szCs w:val="30"/>
          <w:lang w:val="en-US" w:eastAsia="zh-CN"/>
        </w:rPr>
        <w:t>130.</w:t>
      </w:r>
      <w:r>
        <w:rPr>
          <w:rFonts w:hint="eastAsia" w:ascii="仿宋_GB2312" w:hAnsi="仿宋_GB2312" w:eastAsia="仿宋_GB2312" w:cs="仿宋_GB2312"/>
          <w:color w:val="E46C0A" w:themeColor="accent6" w:themeShade="BF"/>
          <w:kern w:val="0"/>
          <w:sz w:val="30"/>
          <w:szCs w:val="30"/>
        </w:rPr>
        <w:t>麻醉药品</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A、C、D</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等特殊药品不得作广告。</w:t>
      </w:r>
    </w:p>
    <w:p>
      <w:pPr>
        <w:widowControl/>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精神药品</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B.非处方药</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C.</w:t>
      </w:r>
      <w:r>
        <w:rPr>
          <w:rFonts w:hint="eastAsia" w:ascii="仿宋_GB2312" w:hAnsi="仿宋_GB2312" w:eastAsia="仿宋_GB2312" w:cs="仿宋_GB2312"/>
          <w:color w:val="333333"/>
          <w:kern w:val="0"/>
          <w:sz w:val="30"/>
          <w:szCs w:val="30"/>
        </w:rPr>
        <w:t>医疗用毒性药品、</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放射性药品</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lang w:val="en-US" w:eastAsia="zh-CN"/>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131.</w:t>
      </w:r>
      <w:r>
        <w:rPr>
          <w:rFonts w:hint="eastAsia" w:ascii="仿宋_GB2312" w:hAnsi="仿宋_GB2312" w:eastAsia="仿宋_GB2312" w:cs="仿宋_GB2312"/>
          <w:color w:val="E46C0A" w:themeColor="accent6" w:themeShade="BF"/>
          <w:kern w:val="0"/>
          <w:sz w:val="30"/>
          <w:szCs w:val="30"/>
        </w:rPr>
        <w:t>烟草制品生产者或者销售者发布的迁址、更名、招聘等启事中，不得含有</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BCD</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装潢以及类似内容。</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烟草</w:t>
      </w:r>
      <w:r>
        <w:rPr>
          <w:rFonts w:hint="eastAsia" w:ascii="仿宋_GB2312" w:hAnsi="仿宋_GB2312" w:eastAsia="仿宋_GB2312" w:cs="仿宋_GB2312"/>
          <w:color w:val="333333"/>
          <w:kern w:val="0"/>
          <w:sz w:val="30"/>
          <w:szCs w:val="30"/>
          <w:lang w:eastAsia="zh-CN"/>
        </w:rPr>
        <w:t>企业</w:t>
      </w:r>
      <w:r>
        <w:rPr>
          <w:rFonts w:hint="eastAsia" w:ascii="仿宋_GB2312" w:hAnsi="仿宋_GB2312" w:eastAsia="仿宋_GB2312" w:cs="仿宋_GB2312"/>
          <w:color w:val="333333"/>
          <w:kern w:val="0"/>
          <w:sz w:val="30"/>
          <w:szCs w:val="30"/>
        </w:rPr>
        <w:t>名称</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B.烟草制品名称</w:t>
      </w:r>
    </w:p>
    <w:p>
      <w:pPr>
        <w:widowControl/>
        <w:numPr>
          <w:ilvl w:val="0"/>
          <w:numId w:val="2"/>
        </w:numPr>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商标</w:t>
      </w:r>
    </w:p>
    <w:p>
      <w:pPr>
        <w:widowControl/>
        <w:numPr>
          <w:ilvl w:val="0"/>
          <w:numId w:val="0"/>
        </w:numPr>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包装</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lang w:eastAsia="zh-CN"/>
        </w:rPr>
      </w:pPr>
      <w:r>
        <w:rPr>
          <w:rFonts w:hint="eastAsia" w:ascii="仿宋_GB2312" w:hAnsi="仿宋_GB2312" w:eastAsia="仿宋_GB2312" w:cs="仿宋_GB2312"/>
          <w:color w:val="E46C0A" w:themeColor="accent6" w:themeShade="BF"/>
          <w:kern w:val="0"/>
          <w:sz w:val="30"/>
          <w:szCs w:val="30"/>
          <w:lang w:val="en-US" w:eastAsia="zh-CN"/>
        </w:rPr>
        <w:t>132.</w:t>
      </w:r>
      <w:r>
        <w:rPr>
          <w:rFonts w:hint="eastAsia" w:ascii="仿宋_GB2312" w:hAnsi="仿宋_GB2312" w:eastAsia="仿宋_GB2312" w:cs="仿宋_GB2312"/>
          <w:color w:val="E46C0A" w:themeColor="accent6" w:themeShade="BF"/>
          <w:kern w:val="0"/>
          <w:sz w:val="30"/>
          <w:szCs w:val="30"/>
        </w:rPr>
        <w:t>招商等有投资回报预期的商品或者服务广告</w:t>
      </w:r>
      <w:r>
        <w:rPr>
          <w:rFonts w:hint="eastAsia" w:ascii="仿宋_GB2312" w:hAnsi="仿宋_GB2312" w:eastAsia="仿宋_GB2312" w:cs="仿宋_GB2312"/>
          <w:color w:val="E46C0A" w:themeColor="accent6" w:themeShade="BF"/>
          <w:kern w:val="0"/>
          <w:sz w:val="30"/>
          <w:szCs w:val="30"/>
          <w:lang w:eastAsia="zh-CN"/>
        </w:rPr>
        <w:t>不得含有（</w:t>
      </w:r>
      <w:r>
        <w:rPr>
          <w:rFonts w:hint="eastAsia" w:ascii="仿宋_GB2312" w:hAnsi="仿宋_GB2312" w:eastAsia="仿宋_GB2312" w:cs="仿宋_GB2312"/>
          <w:color w:val="E46C0A" w:themeColor="accent6" w:themeShade="BF"/>
          <w:kern w:val="0"/>
          <w:sz w:val="30"/>
          <w:szCs w:val="30"/>
          <w:lang w:val="en-US" w:eastAsia="zh-CN"/>
        </w:rPr>
        <w:t>ABD</w:t>
      </w:r>
      <w:r>
        <w:rPr>
          <w:rFonts w:hint="eastAsia" w:ascii="仿宋_GB2312" w:hAnsi="仿宋_GB2312" w:eastAsia="仿宋_GB2312" w:cs="仿宋_GB2312"/>
          <w:color w:val="E46C0A" w:themeColor="accent6" w:themeShade="BF"/>
          <w:kern w:val="0"/>
          <w:sz w:val="30"/>
          <w:szCs w:val="30"/>
          <w:lang w:eastAsia="zh-CN"/>
        </w:rPr>
        <w:t>）等内容</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使用或者变相使用国家机关、国家机关工作人员的名义或者形象</w:t>
      </w:r>
    </w:p>
    <w:p>
      <w:pPr>
        <w:widowControl/>
        <w:numPr>
          <w:ilvl w:val="0"/>
          <w:numId w:val="3"/>
        </w:numPr>
        <w:spacing w:beforeLines="0" w:beforeAutospacing="1" w:after="100" w:afterAutospacing="1"/>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对未来效果、收益或者与其相关的情况作出保证性承诺</w:t>
      </w:r>
    </w:p>
    <w:p>
      <w:pPr>
        <w:widowControl/>
        <w:numPr>
          <w:ilvl w:val="0"/>
          <w:numId w:val="0"/>
        </w:numPr>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C.</w:t>
      </w:r>
      <w:r>
        <w:rPr>
          <w:rFonts w:hint="eastAsia" w:ascii="仿宋_GB2312" w:hAnsi="仿宋_GB2312" w:eastAsia="仿宋_GB2312" w:cs="仿宋_GB2312"/>
          <w:color w:val="333333"/>
          <w:kern w:val="0"/>
          <w:sz w:val="30"/>
          <w:szCs w:val="30"/>
          <w:lang w:eastAsia="zh-CN"/>
        </w:rPr>
        <w:t>风险</w:t>
      </w:r>
      <w:r>
        <w:rPr>
          <w:rFonts w:hint="eastAsia" w:ascii="仿宋_GB2312" w:hAnsi="仿宋_GB2312" w:eastAsia="仿宋_GB2312" w:cs="仿宋_GB2312"/>
          <w:color w:val="333333"/>
          <w:kern w:val="0"/>
          <w:sz w:val="30"/>
          <w:szCs w:val="30"/>
        </w:rPr>
        <w:t>提示或者警示</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明示或者暗示保本、无风险或者保收益等，</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lang w:val="en-US" w:eastAsia="zh-CN"/>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133.</w:t>
      </w:r>
      <w:r>
        <w:rPr>
          <w:rFonts w:hint="eastAsia" w:ascii="仿宋_GB2312" w:hAnsi="仿宋_GB2312" w:eastAsia="仿宋_GB2312" w:cs="仿宋_GB2312"/>
          <w:color w:val="E46C0A" w:themeColor="accent6" w:themeShade="BF"/>
          <w:kern w:val="0"/>
          <w:sz w:val="30"/>
          <w:szCs w:val="30"/>
        </w:rPr>
        <w:t>广告有下列</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BCD</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情形的，为虚假广告</w:t>
      </w:r>
      <w:r>
        <w:rPr>
          <w:rFonts w:hint="eastAsia" w:ascii="仿宋_GB2312" w:hAnsi="仿宋_GB2312" w:eastAsia="仿宋_GB2312" w:cs="仿宋_GB2312"/>
          <w:color w:val="E46C0A" w:themeColor="accent6" w:themeShade="BF"/>
          <w:kern w:val="0"/>
          <w:sz w:val="30"/>
          <w:szCs w:val="30"/>
          <w:lang w:eastAsia="zh-CN"/>
        </w:rPr>
        <w:t>。</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使用“国家级”、“最高级”、“最佳”等用语</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B.</w:t>
      </w:r>
      <w:r>
        <w:rPr>
          <w:rFonts w:hint="eastAsia" w:ascii="仿宋_GB2312" w:hAnsi="仿宋_GB2312" w:eastAsia="仿宋_GB2312" w:cs="仿宋_GB2312"/>
          <w:color w:val="333333"/>
          <w:kern w:val="0"/>
          <w:sz w:val="30"/>
          <w:szCs w:val="30"/>
        </w:rPr>
        <w:t>虚构使用商品或者接受服务的效果的</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C.</w:t>
      </w:r>
      <w:r>
        <w:rPr>
          <w:rFonts w:hint="eastAsia" w:ascii="仿宋_GB2312" w:hAnsi="仿宋_GB2312" w:eastAsia="仿宋_GB2312" w:cs="仿宋_GB2312"/>
          <w:color w:val="333333"/>
          <w:kern w:val="0"/>
          <w:sz w:val="30"/>
          <w:szCs w:val="30"/>
        </w:rPr>
        <w:t>使用虚构、伪造或者无法验证的科研成果、统计资料等信息作证明材料的；</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商品或者服务不存在的</w:t>
      </w:r>
    </w:p>
    <w:p>
      <w:pPr>
        <w:widowControl/>
        <w:shd w:val="clear" w:color="auto" w:fill="FFFFFF"/>
        <w:spacing w:line="360" w:lineRule="atLeast"/>
        <w:jc w:val="left"/>
        <w:rPr>
          <w:rFonts w:hint="eastAsia" w:ascii="仿宋_GB2312" w:hAnsi="仿宋_GB2312" w:eastAsia="仿宋_GB2312" w:cs="仿宋_GB2312"/>
          <w:color w:val="E46C0A" w:themeColor="accent6" w:themeShade="BF"/>
          <w:kern w:val="0"/>
          <w:sz w:val="30"/>
          <w:szCs w:val="30"/>
          <w:lang w:eastAsia="zh-CN"/>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134.</w:t>
      </w:r>
      <w:r>
        <w:rPr>
          <w:rFonts w:hint="eastAsia" w:ascii="仿宋_GB2312" w:hAnsi="仿宋_GB2312" w:eastAsia="仿宋_GB2312" w:cs="仿宋_GB2312"/>
          <w:color w:val="E46C0A" w:themeColor="accent6" w:themeShade="BF"/>
          <w:kern w:val="0"/>
          <w:sz w:val="30"/>
          <w:szCs w:val="30"/>
        </w:rPr>
        <w:t>针对不满十四周岁的未成年人的商品或者服务的广告不得含有下列内容</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ABCD</w:t>
      </w:r>
      <w:r>
        <w:rPr>
          <w:rFonts w:hint="eastAsia" w:ascii="仿宋_GB2312" w:hAnsi="仿宋_GB2312" w:eastAsia="仿宋_GB2312" w:cs="仿宋_GB2312"/>
          <w:color w:val="E46C0A" w:themeColor="accent6" w:themeShade="BF"/>
          <w:kern w:val="0"/>
          <w:sz w:val="30"/>
          <w:szCs w:val="30"/>
          <w:lang w:eastAsia="zh-CN"/>
        </w:rPr>
        <w:t>）</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A.</w:t>
      </w:r>
      <w:r>
        <w:rPr>
          <w:rFonts w:hint="eastAsia" w:ascii="仿宋_GB2312" w:hAnsi="仿宋_GB2312" w:eastAsia="仿宋_GB2312" w:cs="仿宋_GB2312"/>
          <w:color w:val="333333"/>
          <w:kern w:val="0"/>
          <w:sz w:val="30"/>
          <w:szCs w:val="30"/>
        </w:rPr>
        <w:t>劝诱其要求家长购买广告商品或者服务；</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B.</w:t>
      </w:r>
      <w:r>
        <w:rPr>
          <w:rFonts w:hint="eastAsia" w:ascii="仿宋_GB2312" w:hAnsi="仿宋_GB2312" w:eastAsia="仿宋_GB2312" w:cs="仿宋_GB2312"/>
          <w:color w:val="333333"/>
          <w:kern w:val="0"/>
          <w:sz w:val="30"/>
          <w:szCs w:val="30"/>
        </w:rPr>
        <w:t>含有淫秽、色情、赌博、迷信、恐怖、暴力的内容；</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C.</w:t>
      </w:r>
      <w:r>
        <w:rPr>
          <w:rFonts w:hint="eastAsia" w:ascii="仿宋_GB2312" w:hAnsi="仿宋_GB2312" w:eastAsia="仿宋_GB2312" w:cs="仿宋_GB2312"/>
          <w:color w:val="333333"/>
          <w:kern w:val="0"/>
          <w:sz w:val="30"/>
          <w:szCs w:val="30"/>
        </w:rPr>
        <w:t>含有民族、种族、宗教、性别歧视的内容；</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D.</w:t>
      </w:r>
      <w:r>
        <w:rPr>
          <w:rFonts w:hint="eastAsia" w:ascii="仿宋_GB2312" w:hAnsi="仿宋_GB2312" w:eastAsia="仿宋_GB2312" w:cs="仿宋_GB2312"/>
          <w:color w:val="333333"/>
          <w:kern w:val="0"/>
          <w:sz w:val="30"/>
          <w:szCs w:val="30"/>
        </w:rPr>
        <w:t>可能引发其模仿不安全行为。</w:t>
      </w:r>
    </w:p>
    <w:p>
      <w:pPr>
        <w:widowControl/>
        <w:spacing w:beforeLines="0" w:beforeAutospacing="1" w:after="100" w:afterAutospacing="1"/>
        <w:rPr>
          <w:rFonts w:hint="eastAsia" w:ascii="仿宋_GB2312" w:hAnsi="仿宋_GB2312" w:eastAsia="仿宋_GB2312" w:cs="仿宋_GB2312"/>
          <w:color w:val="E46C0A" w:themeColor="accent6" w:themeShade="BF"/>
          <w:kern w:val="0"/>
          <w:sz w:val="30"/>
          <w:szCs w:val="30"/>
          <w:lang w:val="en-US" w:eastAsia="zh-CN"/>
        </w:rPr>
      </w:pPr>
      <w:r>
        <w:rPr>
          <w:rFonts w:hint="eastAsia" w:ascii="仿宋_GB2312" w:hAnsi="仿宋_GB2312" w:eastAsia="仿宋_GB2312" w:cs="仿宋_GB2312"/>
          <w:color w:val="E46C0A" w:themeColor="accent6" w:themeShade="BF"/>
          <w:kern w:val="0"/>
          <w:sz w:val="30"/>
          <w:szCs w:val="30"/>
          <w:lang w:val="en-US" w:eastAsia="zh-CN"/>
        </w:rPr>
        <w:t>135.</w:t>
      </w:r>
      <w:r>
        <w:rPr>
          <w:rFonts w:hint="eastAsia" w:ascii="仿宋_GB2312" w:hAnsi="仿宋_GB2312" w:eastAsia="仿宋_GB2312" w:cs="仿宋_GB2312"/>
          <w:color w:val="E46C0A" w:themeColor="accent6" w:themeShade="BF"/>
          <w:kern w:val="0"/>
          <w:sz w:val="30"/>
          <w:szCs w:val="30"/>
        </w:rPr>
        <w:t>农作物种子</w:t>
      </w:r>
      <w:r>
        <w:rPr>
          <w:rFonts w:hint="eastAsia" w:ascii="仿宋_GB2312" w:hAnsi="仿宋_GB2312" w:eastAsia="仿宋_GB2312" w:cs="仿宋_GB2312"/>
          <w:color w:val="E46C0A" w:themeColor="accent6" w:themeShade="BF"/>
          <w:kern w:val="0"/>
          <w:sz w:val="30"/>
          <w:szCs w:val="30"/>
          <w:lang w:eastAsia="zh-CN"/>
        </w:rPr>
        <w:t>广告不得含有（</w:t>
      </w:r>
      <w:r>
        <w:rPr>
          <w:rFonts w:hint="eastAsia" w:ascii="仿宋_GB2312" w:hAnsi="仿宋_GB2312" w:eastAsia="仿宋_GB2312" w:cs="仿宋_GB2312"/>
          <w:color w:val="E46C0A" w:themeColor="accent6" w:themeShade="BF"/>
          <w:kern w:val="0"/>
          <w:sz w:val="30"/>
          <w:szCs w:val="30"/>
          <w:lang w:val="en-US" w:eastAsia="zh-CN"/>
        </w:rPr>
        <w:t>ABCD</w:t>
      </w:r>
      <w:r>
        <w:rPr>
          <w:rFonts w:hint="eastAsia" w:ascii="仿宋_GB2312" w:hAnsi="仿宋_GB2312" w:eastAsia="仿宋_GB2312" w:cs="仿宋_GB2312"/>
          <w:color w:val="E46C0A" w:themeColor="accent6" w:themeShade="BF"/>
          <w:kern w:val="0"/>
          <w:sz w:val="30"/>
          <w:szCs w:val="30"/>
          <w:lang w:eastAsia="zh-CN"/>
        </w:rPr>
        <w:t>）</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作科学上无法验证的断言</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B.</w:t>
      </w:r>
      <w:r>
        <w:rPr>
          <w:rFonts w:hint="eastAsia" w:ascii="仿宋_GB2312" w:hAnsi="仿宋_GB2312" w:eastAsia="仿宋_GB2312" w:cs="仿宋_GB2312"/>
          <w:color w:val="333333"/>
          <w:kern w:val="0"/>
          <w:sz w:val="30"/>
          <w:szCs w:val="30"/>
        </w:rPr>
        <w:t>表示功效的断言或者保证</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C.</w:t>
      </w:r>
      <w:r>
        <w:rPr>
          <w:rFonts w:hint="eastAsia" w:ascii="仿宋_GB2312" w:hAnsi="仿宋_GB2312" w:eastAsia="仿宋_GB2312" w:cs="仿宋_GB2312"/>
          <w:color w:val="333333"/>
          <w:kern w:val="0"/>
          <w:sz w:val="30"/>
          <w:szCs w:val="30"/>
        </w:rPr>
        <w:t>对经济效益进行分析、预测或者作保证性承诺</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利用科研单位、学术机构、技术推广机构、行业协会或者专业人士、用户的名义或者形象作推荐、证明</w:t>
      </w:r>
    </w:p>
    <w:p>
      <w:pPr>
        <w:widowControl/>
        <w:shd w:val="clear" w:color="auto" w:fill="FFFFFF"/>
        <w:spacing w:line="360" w:lineRule="atLeast"/>
        <w:jc w:val="lef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136.</w:t>
      </w:r>
      <w:r>
        <w:rPr>
          <w:rFonts w:hint="eastAsia" w:ascii="仿宋_GB2312" w:hAnsi="仿宋_GB2312" w:eastAsia="仿宋_GB2312" w:cs="仿宋_GB2312"/>
          <w:color w:val="E46C0A" w:themeColor="accent6" w:themeShade="BF"/>
          <w:kern w:val="0"/>
          <w:sz w:val="30"/>
          <w:szCs w:val="30"/>
        </w:rPr>
        <w:t>任何单位或者个人未经当事人同意或者请求，不得向其</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AB</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等发送广告，也不得以电子信息方式向其发送广告。</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住宅</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B.</w:t>
      </w:r>
      <w:r>
        <w:rPr>
          <w:rFonts w:hint="eastAsia" w:ascii="仿宋_GB2312" w:hAnsi="仿宋_GB2312" w:eastAsia="仿宋_GB2312" w:cs="仿宋_GB2312"/>
          <w:color w:val="333333"/>
          <w:kern w:val="0"/>
          <w:sz w:val="30"/>
          <w:szCs w:val="30"/>
        </w:rPr>
        <w:t>交通工具</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C.乘坐的公交车</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D.用餐的餐厅</w:t>
      </w:r>
    </w:p>
    <w:p>
      <w:pPr>
        <w:widowControl/>
        <w:shd w:val="clear" w:color="auto" w:fill="FFFFFF"/>
        <w:spacing w:beforeLines="0" w:line="450" w:lineRule="atLeast"/>
        <w:rPr>
          <w:rFonts w:hint="eastAsia" w:ascii="仿宋_GB2312" w:hAnsi="仿宋_GB2312" w:eastAsia="仿宋_GB2312" w:cs="仿宋_GB2312"/>
          <w:color w:val="E46C0A" w:themeColor="accent6" w:themeShade="BF"/>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E46C0A" w:themeColor="accent6" w:themeShade="BF"/>
          <w:kern w:val="0"/>
          <w:sz w:val="30"/>
          <w:szCs w:val="30"/>
          <w:lang w:val="en-US" w:eastAsia="zh-CN"/>
        </w:rPr>
        <w:t>137.</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ABCD</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rPr>
        <w:t>广告应当显著标明广告批准文号。</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药品</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B.</w:t>
      </w:r>
      <w:r>
        <w:rPr>
          <w:rFonts w:hint="eastAsia" w:ascii="仿宋_GB2312" w:hAnsi="仿宋_GB2312" w:eastAsia="仿宋_GB2312" w:cs="仿宋_GB2312"/>
          <w:color w:val="333333"/>
          <w:kern w:val="0"/>
          <w:sz w:val="30"/>
          <w:szCs w:val="30"/>
        </w:rPr>
        <w:t>医疗器械</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C.</w:t>
      </w:r>
      <w:r>
        <w:rPr>
          <w:rFonts w:hint="eastAsia" w:ascii="仿宋_GB2312" w:hAnsi="仿宋_GB2312" w:eastAsia="仿宋_GB2312" w:cs="仿宋_GB2312"/>
          <w:color w:val="333333"/>
          <w:kern w:val="0"/>
          <w:sz w:val="30"/>
          <w:szCs w:val="30"/>
        </w:rPr>
        <w:t>保健食品</w:t>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和特殊医学用途配方食品</w:t>
      </w:r>
    </w:p>
    <w:p>
      <w:pPr>
        <w:widowControl/>
        <w:shd w:val="clear" w:color="auto" w:fill="FFFFFF"/>
        <w:spacing w:line="360" w:lineRule="atLeast"/>
        <w:jc w:val="left"/>
        <w:rPr>
          <w:rFonts w:hint="eastAsia" w:ascii="仿宋_GB2312" w:hAnsi="仿宋_GB2312" w:eastAsia="仿宋_GB2312" w:cs="仿宋_GB2312"/>
          <w:color w:val="E46C0A" w:themeColor="accent6" w:themeShade="BF"/>
          <w:kern w:val="0"/>
          <w:sz w:val="30"/>
          <w:szCs w:val="30"/>
          <w:lang w:val="en-US" w:eastAsia="zh-CN"/>
        </w:rPr>
      </w:pPr>
      <w:r>
        <w:rPr>
          <w:rFonts w:hint="eastAsia" w:ascii="仿宋_GB2312" w:hAnsi="仿宋_GB2312" w:eastAsia="仿宋_GB2312" w:cs="仿宋_GB2312"/>
          <w:color w:val="E46C0A" w:themeColor="accent6" w:themeShade="BF"/>
          <w:kern w:val="0"/>
          <w:sz w:val="30"/>
          <w:szCs w:val="30"/>
          <w:lang w:val="en-US" w:eastAsia="zh-CN"/>
        </w:rPr>
        <w:t>138.</w:t>
      </w:r>
      <w:r>
        <w:rPr>
          <w:rFonts w:hint="eastAsia" w:ascii="仿宋_GB2312" w:hAnsi="仿宋_GB2312" w:eastAsia="仿宋_GB2312" w:cs="仿宋_GB2312"/>
          <w:color w:val="E46C0A" w:themeColor="accent6" w:themeShade="BF"/>
          <w:kern w:val="0"/>
          <w:sz w:val="30"/>
          <w:szCs w:val="30"/>
        </w:rPr>
        <w:t>房地产广告中涉及贷款服务的，应当载明</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ACD</w:t>
      </w:r>
      <w:r>
        <w:rPr>
          <w:rFonts w:hint="eastAsia" w:ascii="仿宋_GB2312" w:hAnsi="仿宋_GB2312" w:eastAsia="仿宋_GB2312" w:cs="仿宋_GB2312"/>
          <w:color w:val="E46C0A" w:themeColor="accent6" w:themeShade="BF"/>
          <w:kern w:val="0"/>
          <w:sz w:val="30"/>
          <w:szCs w:val="30"/>
          <w:lang w:eastAsia="zh-CN"/>
        </w:rPr>
        <w:t>）。</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A.</w:t>
      </w:r>
      <w:r>
        <w:rPr>
          <w:rFonts w:hint="eastAsia" w:ascii="仿宋_GB2312" w:hAnsi="仿宋_GB2312" w:eastAsia="仿宋_GB2312" w:cs="仿宋_GB2312"/>
          <w:color w:val="333333"/>
          <w:kern w:val="0"/>
          <w:sz w:val="30"/>
          <w:szCs w:val="30"/>
        </w:rPr>
        <w:t>提供贷款的银行名称</w:t>
      </w:r>
    </w:p>
    <w:p>
      <w:pPr>
        <w:widowControl/>
        <w:spacing w:beforeLines="0" w:beforeAutospacing="1" w:after="100" w:afterAutospacing="1"/>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B.贷款利率</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C.</w:t>
      </w:r>
      <w:r>
        <w:rPr>
          <w:rFonts w:hint="eastAsia" w:ascii="仿宋_GB2312" w:hAnsi="仿宋_GB2312" w:eastAsia="仿宋_GB2312" w:cs="仿宋_GB2312"/>
          <w:color w:val="333333"/>
          <w:kern w:val="0"/>
          <w:sz w:val="30"/>
          <w:szCs w:val="30"/>
        </w:rPr>
        <w:t>贷款额度</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lang w:val="en-US" w:eastAsia="zh-CN"/>
        </w:rPr>
        <w:t>D.</w:t>
      </w:r>
      <w:r>
        <w:rPr>
          <w:rFonts w:hint="eastAsia" w:ascii="仿宋_GB2312" w:hAnsi="仿宋_GB2312" w:eastAsia="仿宋_GB2312" w:cs="仿宋_GB2312"/>
          <w:color w:val="333333"/>
          <w:kern w:val="0"/>
          <w:sz w:val="30"/>
          <w:szCs w:val="30"/>
        </w:rPr>
        <w:t>年期</w:t>
      </w:r>
    </w:p>
    <w:p>
      <w:pPr>
        <w:widowControl/>
        <w:shd w:val="clear" w:color="auto" w:fill="FFFFFF"/>
        <w:spacing w:line="360" w:lineRule="atLeast"/>
        <w:jc w:val="left"/>
        <w:rPr>
          <w:rFonts w:hint="eastAsia" w:ascii="仿宋_GB2312" w:hAnsi="仿宋_GB2312" w:eastAsia="仿宋_GB2312" w:cs="仿宋_GB2312"/>
          <w:color w:val="E46C0A" w:themeColor="accent6" w:themeShade="BF"/>
          <w:kern w:val="0"/>
          <w:sz w:val="30"/>
          <w:szCs w:val="30"/>
          <w:lang w:eastAsia="zh-CN"/>
        </w:rPr>
      </w:pPr>
      <w:r>
        <w:rPr>
          <w:rFonts w:hint="eastAsia" w:ascii="仿宋_GB2312" w:hAnsi="仿宋_GB2312" w:eastAsia="仿宋_GB2312" w:cs="仿宋_GB2312"/>
          <w:color w:val="E46C0A" w:themeColor="accent6" w:themeShade="BF"/>
          <w:kern w:val="0"/>
          <w:sz w:val="30"/>
          <w:szCs w:val="30"/>
          <w:lang w:val="en-US" w:eastAsia="zh-CN"/>
        </w:rPr>
        <w:t>139.</w:t>
      </w:r>
      <w:r>
        <w:rPr>
          <w:rFonts w:hint="eastAsia" w:ascii="仿宋_GB2312" w:hAnsi="仿宋_GB2312" w:eastAsia="仿宋_GB2312" w:cs="仿宋_GB2312"/>
          <w:color w:val="E46C0A" w:themeColor="accent6" w:themeShade="BF"/>
          <w:kern w:val="0"/>
          <w:sz w:val="30"/>
          <w:szCs w:val="30"/>
        </w:rPr>
        <w:t>有下列情形之一的，不得设置户外广告</w:t>
      </w:r>
      <w:r>
        <w:rPr>
          <w:rFonts w:hint="eastAsia" w:ascii="仿宋_GB2312" w:hAnsi="仿宋_GB2312" w:eastAsia="仿宋_GB2312" w:cs="仿宋_GB2312"/>
          <w:color w:val="E46C0A" w:themeColor="accent6" w:themeShade="BF"/>
          <w:kern w:val="0"/>
          <w:sz w:val="30"/>
          <w:szCs w:val="30"/>
          <w:lang w:eastAsia="zh-CN"/>
        </w:rPr>
        <w:t>（</w:t>
      </w:r>
      <w:r>
        <w:rPr>
          <w:rFonts w:hint="eastAsia" w:ascii="仿宋_GB2312" w:hAnsi="仿宋_GB2312" w:eastAsia="仿宋_GB2312" w:cs="仿宋_GB2312"/>
          <w:color w:val="E46C0A" w:themeColor="accent6" w:themeShade="BF"/>
          <w:kern w:val="0"/>
          <w:sz w:val="30"/>
          <w:szCs w:val="30"/>
          <w:lang w:val="en-US" w:eastAsia="zh-CN"/>
        </w:rPr>
        <w:t>ABCD</w:t>
      </w:r>
      <w:r>
        <w:rPr>
          <w:rFonts w:hint="eastAsia" w:ascii="仿宋_GB2312" w:hAnsi="仿宋_GB2312" w:eastAsia="仿宋_GB2312" w:cs="仿宋_GB2312"/>
          <w:color w:val="E46C0A" w:themeColor="accent6" w:themeShade="BF"/>
          <w:kern w:val="0"/>
          <w:sz w:val="30"/>
          <w:szCs w:val="30"/>
          <w:lang w:eastAsia="zh-CN"/>
        </w:rPr>
        <w:t>）</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A.</w:t>
      </w:r>
      <w:r>
        <w:rPr>
          <w:rFonts w:hint="eastAsia" w:ascii="仿宋_GB2312" w:hAnsi="仿宋_GB2312" w:eastAsia="仿宋_GB2312" w:cs="仿宋_GB2312"/>
          <w:color w:val="333333"/>
          <w:kern w:val="0"/>
          <w:sz w:val="30"/>
          <w:szCs w:val="30"/>
        </w:rPr>
        <w:t>利用交通安全设施、交通标志的；</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B.</w:t>
      </w:r>
      <w:r>
        <w:rPr>
          <w:rFonts w:hint="eastAsia" w:ascii="仿宋_GB2312" w:hAnsi="仿宋_GB2312" w:eastAsia="仿宋_GB2312" w:cs="仿宋_GB2312"/>
          <w:color w:val="333333"/>
          <w:kern w:val="0"/>
          <w:sz w:val="30"/>
          <w:szCs w:val="30"/>
        </w:rPr>
        <w:t>影响市政公共设施、交通安全设施、交通标志、消防设施、消防安全标志使用的；</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C.</w:t>
      </w:r>
      <w:r>
        <w:rPr>
          <w:rFonts w:hint="eastAsia" w:ascii="仿宋_GB2312" w:hAnsi="仿宋_GB2312" w:eastAsia="仿宋_GB2312" w:cs="仿宋_GB2312"/>
          <w:color w:val="333333"/>
          <w:kern w:val="0"/>
          <w:sz w:val="30"/>
          <w:szCs w:val="30"/>
        </w:rPr>
        <w:t>妨碍生产或者人民生活，损害市容市貌的；</w:t>
      </w:r>
    </w:p>
    <w:p>
      <w:pPr>
        <w:widowControl/>
        <w:shd w:val="clear" w:color="auto" w:fill="FFFFFF"/>
        <w:spacing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D.</w:t>
      </w:r>
      <w:r>
        <w:rPr>
          <w:rFonts w:hint="eastAsia" w:ascii="仿宋_GB2312" w:hAnsi="仿宋_GB2312" w:eastAsia="仿宋_GB2312" w:cs="仿宋_GB2312"/>
          <w:color w:val="333333"/>
          <w:kern w:val="0"/>
          <w:sz w:val="30"/>
          <w:szCs w:val="30"/>
        </w:rPr>
        <w:t>在国家机关、文物保护单位、风景名胜区等的建筑控制地带，或者县级以上地方人民政府禁止设置户外广告的区域设置的。</w:t>
      </w:r>
    </w:p>
    <w:p>
      <w:pPr>
        <w:widowControl/>
        <w:shd w:val="clear" w:color="auto" w:fill="FFFFFF"/>
        <w:spacing w:beforeLines="0"/>
        <w:rPr>
          <w:rFonts w:hint="eastAsia" w:ascii="仿宋_GB2312" w:hAnsi="仿宋_GB2312" w:eastAsia="仿宋_GB2312" w:cs="仿宋_GB2312"/>
          <w:color w:val="E46C0A" w:themeColor="accent6" w:themeShade="BF"/>
          <w:spacing w:val="8"/>
          <w:kern w:val="0"/>
          <w:sz w:val="30"/>
          <w:szCs w:val="30"/>
        </w:rPr>
      </w:pPr>
      <w:r>
        <w:rPr>
          <w:rFonts w:hint="eastAsia" w:ascii="仿宋_GB2312" w:hAnsi="仿宋_GB2312" w:eastAsia="仿宋_GB2312" w:cs="仿宋_GB2312"/>
          <w:color w:val="E46C0A" w:themeColor="accent6" w:themeShade="BF"/>
          <w:spacing w:val="8"/>
          <w:kern w:val="0"/>
          <w:sz w:val="30"/>
          <w:szCs w:val="30"/>
          <w:lang w:val="en-US" w:eastAsia="zh-CN"/>
        </w:rPr>
        <w:t>140.</w:t>
      </w:r>
      <w:r>
        <w:rPr>
          <w:rFonts w:hint="eastAsia" w:ascii="仿宋_GB2312" w:hAnsi="仿宋_GB2312" w:eastAsia="仿宋_GB2312" w:cs="仿宋_GB2312"/>
          <w:color w:val="E46C0A" w:themeColor="accent6" w:themeShade="BF"/>
          <w:spacing w:val="8"/>
          <w:kern w:val="0"/>
          <w:sz w:val="30"/>
          <w:szCs w:val="30"/>
        </w:rPr>
        <w:t>广告大师威廉.伯恩巴克提出，一个好的广告必须具备三个基本特质，即</w:t>
      </w:r>
      <w:r>
        <w:rPr>
          <w:rFonts w:hint="eastAsia" w:ascii="仿宋_GB2312" w:hAnsi="仿宋_GB2312" w:eastAsia="仿宋_GB2312" w:cs="仿宋_GB2312"/>
          <w:color w:val="E46C0A" w:themeColor="accent6" w:themeShade="BF"/>
          <w:spacing w:val="8"/>
          <w:kern w:val="0"/>
          <w:sz w:val="30"/>
          <w:szCs w:val="30"/>
          <w:lang w:eastAsia="zh-CN"/>
        </w:rPr>
        <w:t>（</w:t>
      </w:r>
      <w:r>
        <w:rPr>
          <w:rFonts w:hint="eastAsia" w:ascii="仿宋_GB2312" w:hAnsi="仿宋_GB2312" w:eastAsia="仿宋_GB2312" w:cs="仿宋_GB2312"/>
          <w:color w:val="E46C0A" w:themeColor="accent6" w:themeShade="BF"/>
          <w:spacing w:val="8"/>
          <w:kern w:val="0"/>
          <w:sz w:val="30"/>
          <w:szCs w:val="30"/>
          <w:lang w:val="en-US" w:eastAsia="zh-CN"/>
        </w:rPr>
        <w:t>BCD</w:t>
      </w:r>
      <w:r>
        <w:rPr>
          <w:rFonts w:hint="eastAsia" w:ascii="仿宋_GB2312" w:hAnsi="仿宋_GB2312" w:eastAsia="仿宋_GB2312" w:cs="仿宋_GB2312"/>
          <w:color w:val="E46C0A" w:themeColor="accent6" w:themeShade="BF"/>
          <w:spacing w:val="8"/>
          <w:kern w:val="0"/>
          <w:sz w:val="30"/>
          <w:szCs w:val="30"/>
          <w:lang w:eastAsia="zh-CN"/>
        </w:rPr>
        <w:t>）</w:t>
      </w:r>
      <w:r>
        <w:rPr>
          <w:rFonts w:hint="eastAsia" w:ascii="仿宋_GB2312" w:hAnsi="仿宋_GB2312" w:eastAsia="仿宋_GB2312" w:cs="仿宋_GB2312"/>
          <w:color w:val="E46C0A" w:themeColor="accent6" w:themeShade="BF"/>
          <w:spacing w:val="8"/>
          <w:kern w:val="0"/>
          <w:sz w:val="30"/>
          <w:szCs w:val="30"/>
        </w:rPr>
        <w:t>ROI原则。</w:t>
      </w:r>
    </w:p>
    <w:p>
      <w:pPr>
        <w:widowControl/>
        <w:spacing w:beforeLines="0" w:beforeAutospacing="1" w:after="100" w:afterAutospacing="1"/>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A.合理性(retionality)</w:t>
      </w:r>
    </w:p>
    <w:p>
      <w:pPr>
        <w:widowControl/>
        <w:numPr>
          <w:ilvl w:val="0"/>
          <w:numId w:val="0"/>
        </w:numPr>
        <w:spacing w:beforeLines="0" w:beforeAutospacing="1" w:after="100" w:afterAutospacing="1"/>
        <w:ind w:leftChars="0"/>
        <w:rPr>
          <w:rFonts w:hint="eastAsia" w:ascii="仿宋_GB2312" w:hAnsi="仿宋_GB2312" w:eastAsia="仿宋_GB2312" w:cs="仿宋_GB2312"/>
          <w:color w:val="auto"/>
          <w:spacing w:val="8"/>
          <w:kern w:val="0"/>
          <w:sz w:val="30"/>
          <w:szCs w:val="30"/>
        </w:rPr>
      </w:pPr>
      <w:r>
        <w:rPr>
          <w:rFonts w:hint="eastAsia" w:ascii="仿宋_GB2312" w:hAnsi="仿宋_GB2312" w:eastAsia="仿宋_GB2312" w:cs="仿宋_GB2312"/>
          <w:color w:val="auto"/>
          <w:spacing w:val="8"/>
          <w:kern w:val="0"/>
          <w:sz w:val="30"/>
          <w:szCs w:val="30"/>
          <w:lang w:val="en-US" w:eastAsia="zh-CN"/>
        </w:rPr>
        <w:t>B.</w:t>
      </w:r>
      <w:r>
        <w:rPr>
          <w:rFonts w:hint="eastAsia" w:ascii="仿宋_GB2312" w:hAnsi="仿宋_GB2312" w:eastAsia="仿宋_GB2312" w:cs="仿宋_GB2312"/>
          <w:color w:val="auto"/>
          <w:spacing w:val="8"/>
          <w:kern w:val="0"/>
          <w:sz w:val="30"/>
          <w:szCs w:val="30"/>
        </w:rPr>
        <w:t>相关性(relevance)</w:t>
      </w:r>
    </w:p>
    <w:p>
      <w:pPr>
        <w:widowControl/>
        <w:numPr>
          <w:ilvl w:val="0"/>
          <w:numId w:val="0"/>
        </w:numPr>
        <w:spacing w:beforeLines="0" w:beforeAutospacing="1" w:after="100" w:afterAutospacing="1"/>
        <w:ind w:leftChars="0"/>
        <w:rPr>
          <w:rFonts w:hint="eastAsia" w:ascii="仿宋_GB2312" w:hAnsi="仿宋_GB2312" w:eastAsia="仿宋_GB2312" w:cs="仿宋_GB2312"/>
          <w:color w:val="auto"/>
          <w:spacing w:val="8"/>
          <w:kern w:val="0"/>
          <w:sz w:val="30"/>
          <w:szCs w:val="30"/>
        </w:rPr>
      </w:pPr>
      <w:r>
        <w:rPr>
          <w:rFonts w:hint="eastAsia" w:ascii="仿宋_GB2312" w:hAnsi="仿宋_GB2312" w:eastAsia="仿宋_GB2312" w:cs="仿宋_GB2312"/>
          <w:color w:val="auto"/>
          <w:kern w:val="0"/>
          <w:sz w:val="30"/>
          <w:szCs w:val="30"/>
          <w:lang w:val="en-US" w:eastAsia="zh-CN"/>
        </w:rPr>
        <w:t>C.</w:t>
      </w:r>
      <w:r>
        <w:rPr>
          <w:rFonts w:hint="eastAsia" w:ascii="仿宋_GB2312" w:hAnsi="仿宋_GB2312" w:eastAsia="仿宋_GB2312" w:cs="仿宋_GB2312"/>
          <w:color w:val="auto"/>
          <w:spacing w:val="8"/>
          <w:kern w:val="0"/>
          <w:sz w:val="30"/>
          <w:szCs w:val="30"/>
        </w:rPr>
        <w:t>原创性(originality)</w:t>
      </w:r>
    </w:p>
    <w:p>
      <w:pPr>
        <w:widowControl/>
        <w:spacing w:beforeLines="0" w:beforeAutospacing="1" w:after="100" w:afterAutospacing="1"/>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D.</w:t>
      </w:r>
      <w:r>
        <w:rPr>
          <w:rFonts w:hint="eastAsia" w:ascii="仿宋_GB2312" w:hAnsi="仿宋_GB2312" w:eastAsia="仿宋_GB2312" w:cs="仿宋_GB2312"/>
          <w:color w:val="auto"/>
          <w:spacing w:val="8"/>
          <w:kern w:val="0"/>
          <w:sz w:val="30"/>
          <w:szCs w:val="30"/>
        </w:rPr>
        <w:t>震撼力(impact)</w:t>
      </w:r>
    </w:p>
    <w:p>
      <w:pPr>
        <w:widowControl/>
        <w:spacing w:beforeLines="0" w:beforeAutospacing="1" w:after="100" w:afterAutospacing="1"/>
        <w:rPr>
          <w:rFonts w:hint="default" w:ascii="黑体" w:hAnsi="黑体" w:eastAsia="黑体" w:cs="黑体"/>
          <w:color w:val="auto"/>
          <w:kern w:val="0"/>
          <w:sz w:val="30"/>
          <w:szCs w:val="30"/>
          <w:lang w:val="en-US" w:eastAsia="zh-CN"/>
        </w:rPr>
      </w:pPr>
      <w:r>
        <w:rPr>
          <w:rFonts w:hint="eastAsia" w:ascii="黑体" w:hAnsi="黑体" w:eastAsia="黑体" w:cs="黑体"/>
          <w:color w:val="auto"/>
          <w:kern w:val="0"/>
          <w:sz w:val="30"/>
          <w:szCs w:val="30"/>
        </w:rPr>
        <w:t>三、判断题（共60题）</w:t>
      </w:r>
      <w:r>
        <w:rPr>
          <w:rFonts w:hint="eastAsia" w:ascii="黑体" w:hAnsi="黑体" w:eastAsia="黑体" w:cs="黑体"/>
          <w:color w:val="auto"/>
          <w:kern w:val="0"/>
          <w:sz w:val="30"/>
          <w:szCs w:val="30"/>
          <w:lang w:val="en-US" w:eastAsia="zh-CN"/>
        </w:rPr>
        <w:t>22</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141、广告中表明推销的商品或者服务附带赠送的，应当明示所附带赠送商品或者服务的品种、用途、产地和生产者（×）。</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142、广告主、广告经营者、广告发布者之间在广告活动中应当依法订立书面合同（√）。</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143、某网站在其首页发布动态游戏广告页面，未显著标明关闭标志，对许多用户的浏览造成了困扰，市场监督管理部门可对这则游戏广告的广告发布者处以五千以上三万以下的罚款（×）。</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144、市场监督管理部门对在履行广告监测职责中发现的违法广告行为或者对经投诉、举报的违法广告行为，不依法予以查处的，对负有责任的主管人员和直接责任人员，依法给予处分（√）。</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145、因发布虚假广告，或者有其他本法规定的违法行为，被吊销营业执照的公司、企业的法定代表人，对违法行为负有个人责任的，自该公司、企业被吊销营业执照之日起五年内不得担任公司、企业的董事、监事、高级管理人员（×）。</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146、违反新《广告法》规定，拒绝、阻挠市场监督管理部门监督检查，或者有其他构成违反治安管理行为的，依法给予治安管理处罚；构成犯罪的，依法追究刑事责任（√）。</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147、某单位发布的教育培训广告中，含有“短期培训，快速上岗”、“预期月薪2000-5000元”内容，违反了《广告法》有关教育、培训广告不得含有</w:t>
      </w:r>
      <w:r>
        <w:rPr>
          <w:rFonts w:hint="eastAsia" w:ascii="仿宋_GB2312" w:hAnsi="仿宋_GB2312" w:eastAsia="仿宋_GB2312" w:cs="仿宋_GB2312"/>
          <w:color w:val="333333"/>
          <w:kern w:val="0"/>
          <w:sz w:val="30"/>
          <w:szCs w:val="30"/>
        </w:rPr>
        <w:t>对升学、通过考试、获得学位学历或者合格证书，或者对教育、培训的效果作出明示或者暗示的保证性承诺</w:t>
      </w:r>
      <w:r>
        <w:rPr>
          <w:rFonts w:hint="eastAsia" w:ascii="仿宋_GB2312" w:hAnsi="仿宋_GB2312" w:eastAsia="仿宋_GB2312" w:cs="仿宋_GB2312"/>
          <w:color w:val="000000"/>
          <w:kern w:val="0"/>
          <w:sz w:val="30"/>
          <w:szCs w:val="30"/>
        </w:rPr>
        <w:t>的内容（√）。</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148、根据《广告法》规定，关系消费者生命健康的商品或者服务的虚假广告，造成消费者损害的，其商品经销商应当与广告主承担连带责任（×）。</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149、根据新《广告法》公共场所吸烟是违法的（×）。</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150、广告代言人与厂商有雇佣关系，因此代言人应听从广告主的安排（×）。</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151、药品广告中不得含有与其他药品的功效和安全性比较的内容（√）。</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152、房地产广告可以以项目到达某一具体参照物的所需时间表示项目位置（×）。</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153、招商等有投资回报预期的商品或者服务广告中可以对未来效果、收益或者与其相关的情况作出保证性承诺，明示或者暗示保本、无风险或者保收益等（×）。</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154、房地产广告中不得含有对规划或者建设中的文化教育设施作误导宣传的内容（√）。</w:t>
      </w:r>
    </w:p>
    <w:p>
      <w:pPr>
        <w:widowControl/>
        <w:spacing w:beforeLines="0" w:beforeAutospacing="1" w:after="100" w:afterAutospacing="1"/>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155、广告发布者向广告主、广告经营者提供的覆盖率、收视率、点击率、发行量等资料应当真实（√）。</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sz w:val="30"/>
          <w:szCs w:val="30"/>
        </w:rPr>
        <w:t>156、</w:t>
      </w:r>
      <w:r>
        <w:rPr>
          <w:rFonts w:hint="eastAsia" w:ascii="仿宋_GB2312" w:hAnsi="仿宋_GB2312" w:eastAsia="仿宋_GB2312" w:cs="仿宋_GB2312"/>
          <w:color w:val="333333"/>
          <w:kern w:val="0"/>
          <w:sz w:val="30"/>
          <w:szCs w:val="30"/>
        </w:rPr>
        <w:t xml:space="preserve"> 广告不得贬低其他生产经营者的商品或者服务。</w:t>
      </w:r>
      <w:r>
        <w:rPr>
          <w:rFonts w:hint="eastAsia" w:ascii="仿宋_GB2312" w:hAnsi="仿宋_GB2312" w:eastAsia="仿宋_GB2312" w:cs="仿宋_GB2312"/>
          <w:color w:val="000000"/>
          <w:kern w:val="0"/>
          <w:sz w:val="30"/>
          <w:szCs w:val="30"/>
        </w:rPr>
        <w:t>（√）</w:t>
      </w:r>
    </w:p>
    <w:p>
      <w:pPr>
        <w:spacing w:before="312"/>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rPr>
        <w:t>157、麻醉药品、精神药品可以作广告。</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158、禁止在大众传播媒介或者公共场所发布声称全部或者部分替代母乳的婴儿乳制品、饮料和其他食品广告。</w:t>
      </w:r>
      <w:r>
        <w:rPr>
          <w:rFonts w:hint="eastAsia" w:ascii="仿宋_GB2312" w:hAnsi="仿宋_GB2312" w:eastAsia="仿宋_GB2312" w:cs="仿宋_GB2312"/>
          <w:color w:val="000000"/>
          <w:kern w:val="0"/>
          <w:sz w:val="30"/>
          <w:szCs w:val="30"/>
        </w:rPr>
        <w:t>（√）</w:t>
      </w:r>
    </w:p>
    <w:p>
      <w:pPr>
        <w:spacing w:before="312"/>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159、酒类广告不得</w:t>
      </w:r>
      <w:r>
        <w:rPr>
          <w:rFonts w:hint="eastAsia" w:ascii="仿宋_GB2312" w:hAnsi="仿宋_GB2312" w:eastAsia="仿宋_GB2312" w:cs="仿宋_GB2312"/>
          <w:color w:val="333333"/>
          <w:kern w:val="0"/>
          <w:sz w:val="30"/>
          <w:szCs w:val="30"/>
        </w:rPr>
        <w:t>出现广告代言人的名义或形象。</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160、</w:t>
      </w:r>
      <w:r>
        <w:rPr>
          <w:rFonts w:hint="eastAsia" w:ascii="仿宋_GB2312" w:hAnsi="仿宋_GB2312" w:eastAsia="仿宋_GB2312" w:cs="仿宋_GB2312"/>
          <w:color w:val="333333"/>
          <w:kern w:val="0"/>
          <w:sz w:val="30"/>
          <w:szCs w:val="30"/>
        </w:rPr>
        <w:t>招商等有投资回报预期的商品或者服务广告，应当对可能存在的风险以及风险责任承担有合理提示或者警示。</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161、</w:t>
      </w:r>
      <w:r>
        <w:rPr>
          <w:rFonts w:hint="eastAsia" w:ascii="仿宋_GB2312" w:hAnsi="仿宋_GB2312" w:eastAsia="仿宋_GB2312" w:cs="仿宋_GB2312"/>
          <w:color w:val="333333"/>
          <w:kern w:val="0"/>
          <w:sz w:val="30"/>
          <w:szCs w:val="30"/>
        </w:rPr>
        <w:t>广告主、广告经营者、广告发布者不得在广告活动中进行任何形式的不正当竞争。</w:t>
      </w:r>
      <w:r>
        <w:rPr>
          <w:rFonts w:hint="eastAsia" w:ascii="仿宋_GB2312" w:hAnsi="仿宋_GB2312" w:eastAsia="仿宋_GB2312" w:cs="仿宋_GB2312"/>
          <w:color w:val="000000"/>
          <w:kern w:val="0"/>
          <w:sz w:val="30"/>
          <w:szCs w:val="30"/>
        </w:rPr>
        <w:t>（√）</w:t>
      </w:r>
    </w:p>
    <w:p>
      <w:pPr>
        <w:spacing w:before="312"/>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162、</w:t>
      </w:r>
      <w:r>
        <w:rPr>
          <w:rFonts w:hint="eastAsia" w:ascii="仿宋_GB2312" w:hAnsi="仿宋_GB2312" w:eastAsia="仿宋_GB2312" w:cs="仿宋_GB2312"/>
          <w:color w:val="333333"/>
          <w:kern w:val="0"/>
          <w:sz w:val="30"/>
          <w:szCs w:val="30"/>
        </w:rPr>
        <w:t>广告经营者、广告发布者依据法律、行政法规查验有关证明文件，核实广告内容。对内容不符或者证明文件不全的广告，广告经营者不得提供设计、制作、代理服务，广告发布者不得发布。</w:t>
      </w:r>
      <w:r>
        <w:rPr>
          <w:rFonts w:hint="eastAsia" w:ascii="仿宋_GB2312" w:hAnsi="仿宋_GB2312" w:eastAsia="仿宋_GB2312" w:cs="仿宋_GB2312"/>
          <w:color w:val="000000"/>
          <w:kern w:val="0"/>
          <w:sz w:val="30"/>
          <w:szCs w:val="30"/>
        </w:rPr>
        <w:t>（×）</w:t>
      </w:r>
    </w:p>
    <w:p>
      <w:pPr>
        <w:spacing w:before="312"/>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rPr>
        <w:t>163、对在虚假广告中作推荐、证明受到行政处罚未满两年的自然人、法人或者其他组织，不得利用其作为广告代言人。</w:t>
      </w:r>
      <w:r>
        <w:rPr>
          <w:rFonts w:hint="eastAsia" w:ascii="仿宋_GB2312" w:hAnsi="仿宋_GB2312" w:eastAsia="仿宋_GB2312" w:cs="仿宋_GB2312"/>
          <w:color w:val="000000"/>
          <w:kern w:val="0"/>
          <w:sz w:val="30"/>
          <w:szCs w:val="30"/>
        </w:rPr>
        <w:t>（×）</w:t>
      </w:r>
    </w:p>
    <w:p>
      <w:pPr>
        <w:spacing w:before="312"/>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rPr>
        <w:t>164、任何单位或者个人未经当事人同意或者请求，可以向其住宅、交通工具等发送广告，也可以使用电子信息方式向其发送广告。</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165、公共场所的管理者或者电信业务经营者、互联网信息服务提供者对利用其场所或者信息传输、发布平台发送、发布违法广告的，应当予以制止。</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rPr>
        <w:t>166、任何单位或者个人不得伪造、变造或者转让广告审查批准文件。</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167、关系消费者生命健康的商品或者服务的虚假广告，造成消费者损害的，其广告经营者、广告发布者、广告代言人应当与广告主承担连带责任。</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168、广告经营者、广告发布者未公布其收费标准和收费办法的，由价格主管部门责令改正，可以处三万元以下的罚款。</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169、伪造、变造或者转让广告审查批准文件的，由市场监督管理部门没收违法所得，并处一万元以上十万元以下的罚款。</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170、违反广告法规定，拒绝、阻挠市场监督管理部门监督检查，或者有其他构成违反治安管理行为的，依法给予治安管理处罚；构成犯罪的，依法追究刑事责任。</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171、</w:t>
      </w:r>
      <w:r>
        <w:rPr>
          <w:rFonts w:hint="eastAsia" w:ascii="仿宋_GB2312" w:hAnsi="仿宋_GB2312" w:eastAsia="仿宋_GB2312" w:cs="仿宋_GB2312"/>
          <w:color w:val="000000"/>
          <w:kern w:val="0"/>
          <w:sz w:val="30"/>
          <w:szCs w:val="30"/>
        </w:rPr>
        <w:t>《医疗广告管理办法》自2007年10月1日起施行。（×）</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rPr>
        <w:t>172、药品、医疗器械、保健食品和特殊医学用途配方食品广告中只宣传产品名称（含药品通用名称和药品商品名称）的，不再对其内容进行审查。</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rPr>
        <w:t>173、</w:t>
      </w:r>
      <w:r>
        <w:rPr>
          <w:rFonts w:hint="eastAsia" w:ascii="仿宋_GB2312" w:hAnsi="仿宋_GB2312" w:eastAsia="仿宋_GB2312" w:cs="仿宋_GB2312"/>
          <w:kern w:val="0"/>
          <w:sz w:val="30"/>
          <w:szCs w:val="30"/>
        </w:rPr>
        <w:t>电子商务平台经营者对于竞价排名的商品或者服务，应当显著标明“广告”。</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rPr>
        <w:t>174、非医疗机构不得发布医疗广告，医疗机构可以内部科室名义发布医疗广告。（×）</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175.</w:t>
      </w:r>
      <w:r>
        <w:rPr>
          <w:rFonts w:hint="eastAsia" w:ascii="仿宋_GB2312" w:hAnsi="仿宋_GB2312" w:eastAsia="仿宋_GB2312" w:cs="仿宋_GB2312"/>
          <w:color w:val="333333"/>
          <w:kern w:val="0"/>
          <w:sz w:val="30"/>
          <w:szCs w:val="30"/>
          <w:shd w:val="clear" w:color="auto" w:fill="FFFFFF"/>
        </w:rPr>
        <w:t>商业广告和宣传的内容符合要约条件的，构成要约。</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176.</w:t>
      </w:r>
      <w:r>
        <w:rPr>
          <w:rFonts w:hint="eastAsia" w:ascii="仿宋_GB2312" w:hAnsi="仿宋_GB2312" w:eastAsia="仿宋_GB2312" w:cs="仿宋_GB2312"/>
          <w:color w:val="auto"/>
          <w:spacing w:val="8"/>
          <w:kern w:val="0"/>
          <w:sz w:val="30"/>
          <w:szCs w:val="30"/>
        </w:rPr>
        <w:t>我国最早的印刷广告实物是济南刘家功夫针铺雕刻铜版广告，比西方最早的印刷广告早了三四百年。</w:t>
      </w:r>
      <w:r>
        <w:rPr>
          <w:rFonts w:hint="eastAsia" w:ascii="仿宋_GB2312" w:hAnsi="仿宋_GB2312" w:eastAsia="仿宋_GB2312" w:cs="仿宋_GB2312"/>
          <w:color w:val="auto"/>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rPr>
        <w:t>177.化妆品广告不得明示或者暗示产品具有医疗作用。</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auto"/>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auto"/>
          <w:kern w:val="0"/>
          <w:sz w:val="30"/>
          <w:szCs w:val="30"/>
        </w:rPr>
        <w:t>178.</w:t>
      </w:r>
      <w:r>
        <w:rPr>
          <w:rFonts w:hint="eastAsia" w:ascii="仿宋_GB2312" w:hAnsi="仿宋_GB2312" w:eastAsia="仿宋_GB2312" w:cs="仿宋_GB2312"/>
          <w:color w:val="auto"/>
          <w:sz w:val="30"/>
          <w:szCs w:val="30"/>
        </w:rPr>
        <w:t>第27届中国国际广告节将于2020年11月18日在厦门市举办。</w:t>
      </w:r>
      <w:r>
        <w:rPr>
          <w:rFonts w:hint="eastAsia" w:ascii="仿宋_GB2312" w:hAnsi="仿宋_GB2312" w:eastAsia="仿宋_GB2312" w:cs="仿宋_GB2312"/>
          <w:color w:val="auto"/>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sz w:val="30"/>
          <w:szCs w:val="30"/>
          <w:lang w:val="en-US" w:eastAsia="zh-CN"/>
        </w:rPr>
        <w:t>179.</w:t>
      </w:r>
      <w:r>
        <w:rPr>
          <w:rFonts w:hint="eastAsia" w:ascii="仿宋_GB2312" w:hAnsi="仿宋_GB2312" w:eastAsia="仿宋_GB2312" w:cs="仿宋_GB2312"/>
          <w:color w:val="1A2930"/>
          <w:kern w:val="0"/>
          <w:sz w:val="30"/>
          <w:szCs w:val="30"/>
        </w:rPr>
        <w:t xml:space="preserve">　各类广告发布媒介均有义务刊播公益广告。 </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1A2930"/>
          <w:kern w:val="0"/>
          <w:sz w:val="30"/>
          <w:szCs w:val="30"/>
          <w:lang w:val="en-US" w:eastAsia="zh-CN"/>
        </w:rPr>
        <w:t>180.公益广告属于营利性广告。</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1A2930"/>
          <w:kern w:val="0"/>
          <w:sz w:val="30"/>
          <w:szCs w:val="30"/>
          <w:lang w:val="en-US" w:eastAsia="zh-CN"/>
        </w:rPr>
        <w:t>181.</w:t>
      </w:r>
      <w:r>
        <w:rPr>
          <w:rFonts w:hint="eastAsia" w:ascii="仿宋_GB2312" w:hAnsi="仿宋_GB2312" w:eastAsia="仿宋_GB2312" w:cs="仿宋_GB2312"/>
          <w:color w:val="333333"/>
          <w:kern w:val="0"/>
          <w:sz w:val="30"/>
          <w:szCs w:val="30"/>
        </w:rPr>
        <w:t>广告</w:t>
      </w:r>
      <w:r>
        <w:rPr>
          <w:rFonts w:hint="eastAsia" w:ascii="仿宋_GB2312" w:hAnsi="仿宋_GB2312" w:eastAsia="仿宋_GB2312" w:cs="仿宋_GB2312"/>
          <w:color w:val="333333"/>
          <w:kern w:val="0"/>
          <w:sz w:val="30"/>
          <w:szCs w:val="30"/>
          <w:lang w:eastAsia="zh-CN"/>
        </w:rPr>
        <w:t>代言人</w:t>
      </w:r>
      <w:r>
        <w:rPr>
          <w:rFonts w:hint="eastAsia" w:ascii="仿宋_GB2312" w:hAnsi="仿宋_GB2312" w:eastAsia="仿宋_GB2312" w:cs="仿宋_GB2312"/>
          <w:color w:val="333333"/>
          <w:kern w:val="0"/>
          <w:sz w:val="30"/>
          <w:szCs w:val="30"/>
        </w:rPr>
        <w:t>应当对广告内容的真实性负责。</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lang w:val="en-US" w:eastAsia="zh-CN"/>
        </w:rPr>
        <w:t>182.</w:t>
      </w:r>
      <w:r>
        <w:rPr>
          <w:rFonts w:hint="eastAsia" w:ascii="仿宋_GB2312" w:hAnsi="仿宋_GB2312" w:eastAsia="仿宋_GB2312" w:cs="仿宋_GB2312"/>
          <w:color w:val="333333"/>
          <w:kern w:val="0"/>
          <w:sz w:val="30"/>
          <w:szCs w:val="30"/>
        </w:rPr>
        <w:t>广告主、广告经营者、广告发布者从事广告活动，应当遵守法律、法规，诚实信用，公平竞争。</w:t>
      </w:r>
      <w:r>
        <w:rPr>
          <w:rFonts w:hint="eastAsia" w:ascii="仿宋_GB2312" w:hAnsi="仿宋_GB2312" w:eastAsia="仿宋_GB2312" w:cs="仿宋_GB2312"/>
          <w:color w:val="1A2930"/>
          <w:kern w:val="0"/>
          <w:sz w:val="30"/>
          <w:szCs w:val="30"/>
        </w:rPr>
        <w:t xml:space="preserve"> </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lang w:val="en-US" w:eastAsia="zh-CN"/>
        </w:rPr>
        <w:t>183.</w:t>
      </w:r>
      <w:r>
        <w:rPr>
          <w:rFonts w:hint="eastAsia" w:ascii="仿宋_GB2312" w:hAnsi="仿宋_GB2312" w:eastAsia="仿宋_GB2312" w:cs="仿宋_GB2312"/>
          <w:color w:val="333333"/>
          <w:kern w:val="0"/>
          <w:sz w:val="30"/>
          <w:szCs w:val="30"/>
        </w:rPr>
        <w:t>广告不得损害未成年人和</w:t>
      </w:r>
      <w:r>
        <w:rPr>
          <w:rFonts w:hint="eastAsia" w:ascii="仿宋_GB2312" w:hAnsi="仿宋_GB2312" w:eastAsia="仿宋_GB2312" w:cs="仿宋_GB2312"/>
          <w:color w:val="333333"/>
          <w:kern w:val="0"/>
          <w:sz w:val="30"/>
          <w:szCs w:val="30"/>
          <w:lang w:eastAsia="zh-CN"/>
        </w:rPr>
        <w:t>残疾人</w:t>
      </w:r>
      <w:r>
        <w:rPr>
          <w:rFonts w:hint="eastAsia" w:ascii="仿宋_GB2312" w:hAnsi="仿宋_GB2312" w:eastAsia="仿宋_GB2312" w:cs="仿宋_GB2312"/>
          <w:color w:val="333333"/>
          <w:kern w:val="0"/>
          <w:sz w:val="30"/>
          <w:szCs w:val="30"/>
        </w:rPr>
        <w:t>的身心健康。</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lang w:val="en-US" w:eastAsia="zh-CN"/>
        </w:rPr>
        <w:t>184.</w:t>
      </w:r>
      <w:r>
        <w:rPr>
          <w:rFonts w:hint="eastAsia" w:ascii="仿宋_GB2312" w:hAnsi="仿宋_GB2312" w:eastAsia="仿宋_GB2312" w:cs="仿宋_GB2312"/>
          <w:color w:val="333333"/>
          <w:spacing w:val="8"/>
          <w:kern w:val="0"/>
          <w:sz w:val="30"/>
          <w:szCs w:val="30"/>
        </w:rPr>
        <w:t>我国最早的广告行业协会组织，是1927年成立于上海的“中华广告公会”</w:t>
      </w:r>
      <w:r>
        <w:rPr>
          <w:rFonts w:hint="eastAsia" w:ascii="仿宋_GB2312" w:hAnsi="仿宋_GB2312" w:eastAsia="仿宋_GB2312" w:cs="仿宋_GB2312"/>
          <w:color w:val="333333"/>
          <w:spacing w:val="8"/>
          <w:kern w:val="0"/>
          <w:sz w:val="30"/>
          <w:szCs w:val="30"/>
          <w:lang w:eastAsia="zh-CN"/>
        </w:rPr>
        <w:t>。</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333333"/>
          <w:kern w:val="0"/>
          <w:sz w:val="30"/>
          <w:szCs w:val="30"/>
          <w:lang w:val="en-US" w:eastAsia="zh-CN"/>
        </w:rPr>
        <w:t>185.</w:t>
      </w:r>
      <w:r>
        <w:rPr>
          <w:rFonts w:hint="eastAsia" w:ascii="仿宋_GB2312" w:hAnsi="仿宋_GB2312" w:eastAsia="仿宋_GB2312" w:cs="仿宋_GB2312"/>
          <w:color w:val="333333"/>
          <w:kern w:val="0"/>
          <w:sz w:val="30"/>
          <w:szCs w:val="30"/>
        </w:rPr>
        <w:t>处方药广告应当显著标明“请按药品说明书或者在药师指导下购买和使用”。</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lang w:val="en-US" w:eastAsia="zh-CN"/>
        </w:rPr>
        <w:t>186.</w:t>
      </w:r>
      <w:r>
        <w:rPr>
          <w:rFonts w:hint="eastAsia" w:ascii="仿宋_GB2312" w:hAnsi="仿宋_GB2312" w:eastAsia="仿宋_GB2312" w:cs="仿宋_GB2312"/>
          <w:color w:val="333333"/>
          <w:kern w:val="0"/>
          <w:sz w:val="30"/>
          <w:szCs w:val="30"/>
        </w:rPr>
        <w:t>酒类广告</w:t>
      </w:r>
      <w:r>
        <w:rPr>
          <w:rFonts w:hint="eastAsia" w:ascii="仿宋_GB2312" w:hAnsi="仿宋_GB2312" w:eastAsia="仿宋_GB2312" w:cs="仿宋_GB2312"/>
          <w:color w:val="333333"/>
          <w:kern w:val="0"/>
          <w:sz w:val="30"/>
          <w:szCs w:val="30"/>
          <w:lang w:eastAsia="zh-CN"/>
        </w:rPr>
        <w:t>可以</w:t>
      </w:r>
      <w:r>
        <w:rPr>
          <w:rFonts w:hint="eastAsia" w:ascii="仿宋_GB2312" w:hAnsi="仿宋_GB2312" w:eastAsia="仿宋_GB2312" w:cs="仿宋_GB2312"/>
          <w:color w:val="333333"/>
          <w:kern w:val="0"/>
          <w:sz w:val="30"/>
          <w:szCs w:val="30"/>
        </w:rPr>
        <w:t>出现饮酒的动作</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000000"/>
          <w:kern w:val="0"/>
          <w:sz w:val="30"/>
          <w:szCs w:val="30"/>
        </w:rPr>
        <w:t>（×）</w:t>
      </w:r>
    </w:p>
    <w:p>
      <w:pPr>
        <w:widowControl/>
        <w:shd w:val="clear" w:color="auto" w:fill="FFFFFF"/>
        <w:spacing w:before="312"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lang w:val="en-US" w:eastAsia="zh-CN"/>
        </w:rPr>
        <w:t>187.</w:t>
      </w:r>
      <w:r>
        <w:rPr>
          <w:rFonts w:hint="eastAsia" w:ascii="仿宋_GB2312" w:hAnsi="仿宋_GB2312" w:eastAsia="仿宋_GB2312" w:cs="仿宋_GB2312"/>
          <w:color w:val="333333"/>
          <w:kern w:val="0"/>
          <w:sz w:val="30"/>
          <w:szCs w:val="30"/>
        </w:rPr>
        <w:t>房地产广告中不得利用其他项目的形象、环境作为本项目的效果。</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lang w:val="en-US" w:eastAsia="zh-CN"/>
        </w:rPr>
        <w:t>188.</w:t>
      </w:r>
      <w:r>
        <w:rPr>
          <w:rFonts w:hint="eastAsia" w:ascii="仿宋_GB2312" w:hAnsi="仿宋_GB2312" w:eastAsia="仿宋_GB2312" w:cs="仿宋_GB2312"/>
          <w:color w:val="333333"/>
          <w:kern w:val="0"/>
          <w:sz w:val="30"/>
          <w:szCs w:val="30"/>
        </w:rPr>
        <w:t>房地产广告中不得含有广告主能够为入住者办理户口、就业、升学等事项的承诺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189.</w:t>
      </w:r>
      <w:r>
        <w:rPr>
          <w:rFonts w:hint="eastAsia" w:ascii="仿宋_GB2312" w:hAnsi="仿宋_GB2312" w:eastAsia="仿宋_GB2312" w:cs="仿宋_GB2312"/>
          <w:color w:val="1A2930"/>
          <w:kern w:val="0"/>
          <w:sz w:val="30"/>
          <w:szCs w:val="30"/>
        </w:rPr>
        <w:t>公益广告内容应当与商业广告内容相区别，商业广告中涉及社会责任内容的，属于公益广告 。</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1A2930"/>
          <w:kern w:val="0"/>
          <w:sz w:val="30"/>
          <w:szCs w:val="30"/>
          <w:lang w:val="en-US" w:eastAsia="zh-CN"/>
        </w:rPr>
        <w:t>190.</w:t>
      </w:r>
      <w:r>
        <w:rPr>
          <w:rFonts w:hint="eastAsia" w:ascii="仿宋_GB2312" w:hAnsi="仿宋_GB2312" w:eastAsia="仿宋_GB2312" w:cs="仿宋_GB2312"/>
          <w:color w:val="1A2930"/>
          <w:kern w:val="0"/>
          <w:sz w:val="30"/>
          <w:szCs w:val="30"/>
        </w:rPr>
        <w:t xml:space="preserve"> </w:t>
      </w:r>
      <w:r>
        <w:rPr>
          <w:rFonts w:hint="eastAsia" w:ascii="仿宋_GB2312" w:hAnsi="仿宋_GB2312" w:eastAsia="仿宋_GB2312" w:cs="仿宋_GB2312"/>
          <w:color w:val="1A2930"/>
          <w:kern w:val="0"/>
          <w:sz w:val="30"/>
          <w:szCs w:val="30"/>
          <w:lang w:eastAsia="zh-CN"/>
        </w:rPr>
        <w:t>互联网</w:t>
      </w:r>
      <w:r>
        <w:rPr>
          <w:rFonts w:hint="eastAsia" w:ascii="仿宋_GB2312" w:hAnsi="仿宋_GB2312" w:eastAsia="仿宋_GB2312" w:cs="仿宋_GB2312"/>
          <w:color w:val="000000"/>
          <w:kern w:val="0"/>
          <w:sz w:val="30"/>
          <w:szCs w:val="30"/>
        </w:rPr>
        <w:t>付费搜索广告应当与自然搜索结果明显区分。 （√）</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191.</w:t>
      </w:r>
      <w:r>
        <w:rPr>
          <w:rFonts w:hint="eastAsia" w:ascii="仿宋_GB2312" w:hAnsi="仿宋_GB2312" w:eastAsia="仿宋_GB2312" w:cs="仿宋_GB2312"/>
          <w:color w:val="000000"/>
          <w:kern w:val="0"/>
          <w:sz w:val="30"/>
          <w:szCs w:val="30"/>
        </w:rPr>
        <w:t>为广告主或者广告经营者推送或者展示互联网广告，并能够核对广告内容、决定广告发布的自然人、法人或者其他组织，是互联网广告的发布者。 （√）</w:t>
      </w:r>
    </w:p>
    <w:p>
      <w:pPr>
        <w:widowControl/>
        <w:spacing w:before="240" w:after="24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192.</w:t>
      </w:r>
      <w:r>
        <w:rPr>
          <w:rFonts w:hint="eastAsia" w:ascii="仿宋_GB2312" w:hAnsi="仿宋_GB2312" w:eastAsia="仿宋_GB2312" w:cs="仿宋_GB2312"/>
          <w:color w:val="333333"/>
          <w:kern w:val="0"/>
          <w:sz w:val="30"/>
          <w:szCs w:val="30"/>
        </w:rPr>
        <w:t>房地产广告中</w:t>
      </w:r>
      <w:r>
        <w:rPr>
          <w:rFonts w:hint="eastAsia" w:ascii="仿宋_GB2312" w:hAnsi="仿宋_GB2312" w:eastAsia="仿宋_GB2312" w:cs="仿宋_GB2312"/>
          <w:color w:val="333333"/>
          <w:kern w:val="0"/>
          <w:sz w:val="30"/>
          <w:szCs w:val="30"/>
          <w:lang w:eastAsia="zh-CN"/>
        </w:rPr>
        <w:t>可以</w:t>
      </w:r>
      <w:r>
        <w:rPr>
          <w:rFonts w:hint="eastAsia" w:ascii="仿宋_GB2312" w:hAnsi="仿宋_GB2312" w:eastAsia="仿宋_GB2312" w:cs="仿宋_GB2312"/>
          <w:color w:val="333333"/>
          <w:kern w:val="0"/>
          <w:sz w:val="30"/>
          <w:szCs w:val="30"/>
        </w:rPr>
        <w:t>出现融资或者变相融资的内容。</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193.</w:t>
      </w:r>
      <w:r>
        <w:rPr>
          <w:rFonts w:hint="eastAsia" w:ascii="仿宋_GB2312" w:hAnsi="仿宋_GB2312" w:eastAsia="仿宋_GB2312" w:cs="仿宋_GB2312"/>
          <w:color w:val="333333"/>
          <w:kern w:val="0"/>
          <w:sz w:val="30"/>
          <w:szCs w:val="30"/>
        </w:rPr>
        <w:t>房地产广告不得含有升值或者投资回报的承诺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000000"/>
          <w:kern w:val="0"/>
          <w:sz w:val="30"/>
          <w:szCs w:val="30"/>
        </w:rPr>
        <w:t>（√）</w:t>
      </w:r>
    </w:p>
    <w:p>
      <w:pPr>
        <w:widowControl/>
        <w:spacing w:before="240" w:after="240"/>
        <w:jc w:val="left"/>
        <w:rPr>
          <w:rFonts w:hint="eastAsia" w:ascii="仿宋_GB2312" w:hAnsi="仿宋_GB2312" w:eastAsia="仿宋_GB2312" w:cs="仿宋_GB2312"/>
          <w:color w:val="000000"/>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000000"/>
          <w:kern w:val="0"/>
          <w:sz w:val="30"/>
          <w:szCs w:val="30"/>
          <w:lang w:val="en-US" w:eastAsia="zh-CN"/>
        </w:rPr>
        <w:t>194.</w:t>
      </w:r>
      <w:r>
        <w:rPr>
          <w:rFonts w:hint="eastAsia" w:ascii="仿宋_GB2312" w:hAnsi="仿宋_GB2312" w:eastAsia="仿宋_GB2312" w:cs="仿宋_GB2312"/>
          <w:color w:val="333333"/>
          <w:kern w:val="0"/>
          <w:sz w:val="30"/>
          <w:szCs w:val="30"/>
          <w:lang w:eastAsia="zh-CN"/>
        </w:rPr>
        <w:t>大众传播媒介</w:t>
      </w:r>
      <w:r>
        <w:rPr>
          <w:rFonts w:hint="eastAsia" w:ascii="仿宋_GB2312" w:hAnsi="仿宋_GB2312" w:eastAsia="仿宋_GB2312" w:cs="仿宋_GB2312"/>
          <w:color w:val="333333"/>
          <w:kern w:val="0"/>
          <w:sz w:val="30"/>
          <w:szCs w:val="30"/>
        </w:rPr>
        <w:t>从事广告发布业务的，应当向县级以上地方工商行政管理部门办理广告发布登记。</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333333"/>
          <w:kern w:val="0"/>
          <w:sz w:val="30"/>
          <w:szCs w:val="30"/>
          <w:lang w:val="en-US" w:eastAsia="zh-CN"/>
        </w:rPr>
        <w:t>195.</w:t>
      </w:r>
      <w:r>
        <w:rPr>
          <w:rFonts w:hint="eastAsia" w:ascii="仿宋_GB2312" w:hAnsi="仿宋_GB2312" w:eastAsia="仿宋_GB2312" w:cs="仿宋_GB2312"/>
          <w:color w:val="333333"/>
          <w:kern w:val="0"/>
          <w:sz w:val="30"/>
          <w:szCs w:val="30"/>
        </w:rPr>
        <w:t>广告主或者广告经营者在广告中使用他人名义或者形象的，应当事先取得其书面同意</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196.</w:t>
      </w:r>
      <w:r>
        <w:rPr>
          <w:rFonts w:hint="eastAsia" w:ascii="仿宋_GB2312" w:hAnsi="仿宋_GB2312" w:eastAsia="仿宋_GB2312" w:cs="仿宋_GB2312"/>
          <w:color w:val="1A2930"/>
          <w:kern w:val="0"/>
          <w:sz w:val="30"/>
          <w:szCs w:val="30"/>
        </w:rPr>
        <w:t xml:space="preserve">单位和个人自行设计制作发布公益广告，公益广告主管部门应当无偿提供指导服务 。 </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1A2930"/>
          <w:kern w:val="0"/>
          <w:sz w:val="30"/>
          <w:szCs w:val="30"/>
          <w:lang w:val="en-US" w:eastAsia="zh-CN"/>
        </w:rPr>
        <w:t>197.</w:t>
      </w:r>
      <w:r>
        <w:rPr>
          <w:rFonts w:hint="eastAsia" w:ascii="仿宋_GB2312" w:hAnsi="仿宋_GB2312" w:eastAsia="仿宋_GB2312" w:cs="仿宋_GB2312"/>
          <w:color w:val="1A2930"/>
          <w:kern w:val="0"/>
          <w:sz w:val="30"/>
          <w:szCs w:val="30"/>
        </w:rPr>
        <w:t>公益广告设计制作者依法享有公益广告著作权</w:t>
      </w:r>
      <w:r>
        <w:rPr>
          <w:rFonts w:hint="eastAsia" w:ascii="仿宋_GB2312" w:hAnsi="仿宋_GB2312" w:eastAsia="仿宋_GB2312" w:cs="仿宋_GB2312"/>
          <w:color w:val="1A2930"/>
          <w:kern w:val="0"/>
          <w:sz w:val="30"/>
          <w:szCs w:val="30"/>
          <w:lang w:eastAsia="zh-CN"/>
        </w:rPr>
        <w:t>。</w:t>
      </w:r>
      <w:r>
        <w:rPr>
          <w:rFonts w:hint="eastAsia" w:ascii="仿宋_GB2312" w:hAnsi="仿宋_GB2312" w:eastAsia="仿宋_GB2312" w:cs="仿宋_GB2312"/>
          <w:color w:val="000000"/>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1A2930"/>
          <w:kern w:val="0"/>
          <w:sz w:val="30"/>
          <w:szCs w:val="30"/>
          <w:lang w:val="en-US" w:eastAsia="zh-CN"/>
        </w:rPr>
        <w:t>198.</w:t>
      </w:r>
      <w:r>
        <w:rPr>
          <w:rFonts w:hint="eastAsia" w:ascii="仿宋_GB2312" w:hAnsi="仿宋_GB2312" w:eastAsia="仿宋_GB2312" w:cs="仿宋_GB2312"/>
          <w:color w:val="333333"/>
          <w:kern w:val="0"/>
          <w:sz w:val="30"/>
          <w:szCs w:val="30"/>
        </w:rPr>
        <w:t>违反</w:t>
      </w:r>
      <w:r>
        <w:rPr>
          <w:rFonts w:hint="eastAsia" w:ascii="仿宋_GB2312" w:hAnsi="仿宋_GB2312" w:eastAsia="仿宋_GB2312" w:cs="仿宋_GB2312"/>
          <w:color w:val="333333"/>
          <w:kern w:val="0"/>
          <w:sz w:val="30"/>
          <w:szCs w:val="30"/>
          <w:lang w:eastAsia="zh-CN"/>
        </w:rPr>
        <w:t>《广告法》</w:t>
      </w:r>
      <w:r>
        <w:rPr>
          <w:rFonts w:hint="eastAsia" w:ascii="仿宋_GB2312" w:hAnsi="仿宋_GB2312" w:eastAsia="仿宋_GB2312" w:cs="仿宋_GB2312"/>
          <w:color w:val="333333"/>
          <w:kern w:val="0"/>
          <w:sz w:val="30"/>
          <w:szCs w:val="30"/>
        </w:rPr>
        <w:t>规定，伪造、变造或者转让广告审查批准文件的，由</w:t>
      </w:r>
      <w:r>
        <w:rPr>
          <w:rFonts w:hint="eastAsia" w:ascii="仿宋_GB2312" w:hAnsi="仿宋_GB2312" w:eastAsia="仿宋_GB2312" w:cs="仿宋_GB2312"/>
          <w:color w:val="333333"/>
          <w:kern w:val="0"/>
          <w:sz w:val="30"/>
          <w:szCs w:val="30"/>
          <w:lang w:eastAsia="zh-CN"/>
        </w:rPr>
        <w:t>市场监督</w:t>
      </w:r>
      <w:r>
        <w:rPr>
          <w:rFonts w:hint="eastAsia" w:ascii="仿宋_GB2312" w:hAnsi="仿宋_GB2312" w:eastAsia="仿宋_GB2312" w:cs="仿宋_GB2312"/>
          <w:color w:val="333333"/>
          <w:kern w:val="0"/>
          <w:sz w:val="30"/>
          <w:szCs w:val="30"/>
        </w:rPr>
        <w:t>管理部门没收违法所得，并处一万元以上十万元以下的罚款。</w:t>
      </w:r>
      <w:r>
        <w:rPr>
          <w:rFonts w:hint="eastAsia" w:ascii="仿宋_GB2312" w:hAnsi="仿宋_GB2312" w:eastAsia="仿宋_GB2312" w:cs="仿宋_GB2312"/>
          <w:color w:val="000000"/>
          <w:kern w:val="0"/>
          <w:sz w:val="30"/>
          <w:szCs w:val="30"/>
        </w:rPr>
        <w:t>（√）</w:t>
      </w:r>
    </w:p>
    <w:p>
      <w:pPr>
        <w:widowControl/>
        <w:shd w:val="clear" w:color="auto" w:fill="FFFFFF"/>
        <w:spacing w:beforeLines="0"/>
        <w:rPr>
          <w:rFonts w:hint="eastAsia" w:ascii="仿宋_GB2312" w:hAnsi="仿宋_GB2312" w:eastAsia="仿宋_GB2312" w:cs="仿宋_GB2312"/>
          <w:color w:val="auto"/>
          <w:spacing w:val="8"/>
          <w:kern w:val="0"/>
          <w:sz w:val="30"/>
          <w:szCs w:val="30"/>
        </w:rPr>
      </w:pPr>
      <w:r>
        <w:rPr>
          <w:rFonts w:hint="eastAsia" w:ascii="仿宋_GB2312" w:hAnsi="仿宋_GB2312" w:eastAsia="仿宋_GB2312" w:cs="仿宋_GB2312"/>
          <w:color w:val="auto"/>
          <w:kern w:val="0"/>
          <w:sz w:val="30"/>
          <w:szCs w:val="30"/>
          <w:lang w:val="en-US" w:eastAsia="zh-CN"/>
        </w:rPr>
        <w:t>199.</w:t>
      </w:r>
      <w:r>
        <w:rPr>
          <w:rFonts w:hint="eastAsia" w:ascii="仿宋_GB2312" w:hAnsi="仿宋_GB2312" w:eastAsia="仿宋_GB2312" w:cs="仿宋_GB2312"/>
          <w:color w:val="auto"/>
          <w:spacing w:val="8"/>
          <w:kern w:val="0"/>
          <w:sz w:val="30"/>
          <w:szCs w:val="30"/>
        </w:rPr>
        <w:t>199</w:t>
      </w:r>
      <w:r>
        <w:rPr>
          <w:rFonts w:hint="eastAsia" w:ascii="仿宋_GB2312" w:hAnsi="仿宋_GB2312" w:eastAsia="仿宋_GB2312" w:cs="仿宋_GB2312"/>
          <w:color w:val="auto"/>
          <w:spacing w:val="8"/>
          <w:kern w:val="0"/>
          <w:sz w:val="30"/>
          <w:szCs w:val="30"/>
          <w:lang w:val="en-US" w:eastAsia="zh-CN"/>
        </w:rPr>
        <w:t>5</w:t>
      </w:r>
      <w:r>
        <w:rPr>
          <w:rFonts w:hint="eastAsia" w:ascii="仿宋_GB2312" w:hAnsi="仿宋_GB2312" w:eastAsia="仿宋_GB2312" w:cs="仿宋_GB2312"/>
          <w:color w:val="auto"/>
          <w:spacing w:val="8"/>
          <w:kern w:val="0"/>
          <w:sz w:val="30"/>
          <w:szCs w:val="30"/>
        </w:rPr>
        <w:t>年通过的《中国广告协会自律规则》是中国第一部行业自律性的制度规范。</w:t>
      </w:r>
      <w:r>
        <w:rPr>
          <w:rFonts w:hint="eastAsia" w:ascii="仿宋_GB2312" w:hAnsi="仿宋_GB2312" w:eastAsia="仿宋_GB2312" w:cs="仿宋_GB2312"/>
          <w:color w:val="auto"/>
          <w:kern w:val="0"/>
          <w:sz w:val="30"/>
          <w:szCs w:val="30"/>
        </w:rPr>
        <w:t>（×）</w:t>
      </w:r>
    </w:p>
    <w:p>
      <w:pPr>
        <w:widowControl/>
        <w:shd w:val="clear" w:color="auto" w:fill="FFFFFF"/>
        <w:spacing w:line="360" w:lineRule="atLeast"/>
        <w:jc w:val="left"/>
        <w:rPr>
          <w:rFonts w:hint="eastAsia" w:ascii="仿宋_GB2312" w:hAnsi="仿宋_GB2312" w:eastAsia="仿宋_GB2312" w:cs="仿宋_GB2312"/>
          <w:color w:val="auto"/>
          <w:kern w:val="0"/>
          <w:sz w:val="30"/>
          <w:szCs w:val="30"/>
        </w:rPr>
      </w:pPr>
      <w:r>
        <w:rPr>
          <w:rFonts w:hint="eastAsia" w:ascii="黑体" w:hAnsi="黑体" w:eastAsia="黑体" w:cs="黑体"/>
          <w:b/>
          <w:bCs/>
          <w:color w:val="E46C0A" w:themeColor="accent6" w:themeShade="BF"/>
          <w:spacing w:val="8"/>
          <w:sz w:val="44"/>
          <w:szCs w:val="44"/>
          <w:lang w:val="en-US" w:eastAsia="zh-CN"/>
        </w:rPr>
        <w:t>*</w:t>
      </w:r>
      <w:r>
        <w:rPr>
          <w:rFonts w:hint="eastAsia" w:ascii="仿宋_GB2312" w:hAnsi="仿宋_GB2312" w:eastAsia="仿宋_GB2312" w:cs="仿宋_GB2312"/>
          <w:color w:val="auto"/>
          <w:kern w:val="0"/>
          <w:sz w:val="30"/>
          <w:szCs w:val="30"/>
          <w:lang w:val="en-US" w:eastAsia="zh-CN"/>
        </w:rPr>
        <w:t>200.</w:t>
      </w:r>
      <w:r>
        <w:rPr>
          <w:rFonts w:hint="eastAsia" w:ascii="仿宋_GB2312" w:hAnsi="仿宋_GB2312" w:eastAsia="仿宋_GB2312" w:cs="仿宋_GB2312"/>
          <w:color w:val="333333"/>
          <w:kern w:val="0"/>
          <w:sz w:val="30"/>
          <w:szCs w:val="30"/>
        </w:rPr>
        <w:t>广告主、广告经营者、广告发布者之间在广告活动中应当依法订立书面合同。</w:t>
      </w:r>
      <w:r>
        <w:rPr>
          <w:rFonts w:hint="eastAsia" w:ascii="仿宋_GB2312" w:hAnsi="仿宋_GB2312" w:eastAsia="仿宋_GB2312" w:cs="仿宋_GB2312"/>
          <w:color w:val="auto"/>
          <w:kern w:val="0"/>
          <w:sz w:val="30"/>
          <w:szCs w:val="30"/>
        </w:rPr>
        <w:t>（√）</w:t>
      </w:r>
    </w:p>
    <w:p>
      <w:pPr>
        <w:widowControl/>
        <w:shd w:val="clear" w:color="auto" w:fill="FFFFFF"/>
        <w:spacing w:line="360" w:lineRule="atLeast"/>
        <w:jc w:val="left"/>
        <w:rPr>
          <w:rFonts w:hint="eastAsia" w:ascii="仿宋_GB2312" w:hAnsi="仿宋_GB2312" w:eastAsia="仿宋_GB2312" w:cs="仿宋_GB2312"/>
          <w:color w:val="000000"/>
          <w:kern w:val="0"/>
          <w:sz w:val="30"/>
          <w:szCs w:val="30"/>
          <w:lang w:val="en-US" w:eastAsia="zh-CN"/>
        </w:rPr>
      </w:pPr>
    </w:p>
    <w:p>
      <w:pPr>
        <w:widowControl/>
        <w:shd w:val="clear" w:color="auto" w:fill="FFFFFF"/>
        <w:spacing w:line="360" w:lineRule="atLeast"/>
        <w:jc w:val="left"/>
        <w:rPr>
          <w:rFonts w:hint="eastAsia" w:ascii="仿宋_GB2312" w:hAnsi="仿宋_GB2312" w:eastAsia="仿宋_GB2312" w:cs="仿宋_GB2312"/>
          <w:color w:val="000000"/>
          <w:kern w:val="0"/>
          <w:sz w:val="30"/>
          <w:szCs w:val="30"/>
          <w:lang w:val="en-US" w:eastAsia="zh-CN"/>
        </w:rPr>
      </w:pPr>
    </w:p>
    <w:p>
      <w:pPr>
        <w:widowControl/>
        <w:spacing w:before="240" w:after="240"/>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1A2930"/>
          <w:kern w:val="0"/>
          <w:sz w:val="30"/>
          <w:szCs w:val="30"/>
        </w:rPr>
        <w:br w:type="textWrapping"/>
      </w:r>
    </w:p>
    <w:p>
      <w:pPr>
        <w:widowControl/>
        <w:shd w:val="clear" w:color="auto" w:fill="FFFFFF"/>
        <w:spacing w:line="360" w:lineRule="atLeast"/>
        <w:jc w:val="left"/>
        <w:rPr>
          <w:rFonts w:hint="eastAsia" w:ascii="仿宋_GB2312" w:hAnsi="仿宋_GB2312" w:eastAsia="仿宋_GB2312" w:cs="仿宋_GB2312"/>
          <w:color w:val="333333"/>
          <w:kern w:val="0"/>
          <w:sz w:val="30"/>
          <w:szCs w:val="30"/>
          <w:lang w:val="en-US" w:eastAsia="zh-CN"/>
        </w:rPr>
      </w:pPr>
    </w:p>
    <w:p>
      <w:pPr>
        <w:widowControl/>
        <w:shd w:val="clear" w:color="auto" w:fill="FFFFFF"/>
        <w:spacing w:line="360" w:lineRule="atLeast"/>
        <w:jc w:val="left"/>
        <w:rPr>
          <w:rFonts w:hint="eastAsia" w:ascii="仿宋_GB2312" w:hAnsi="仿宋_GB2312" w:eastAsia="仿宋_GB2312" w:cs="仿宋_GB2312"/>
          <w:color w:val="000000"/>
          <w:kern w:val="0"/>
          <w:sz w:val="30"/>
          <w:szCs w:val="30"/>
          <w:lang w:val="en-US" w:eastAsia="zh-CN"/>
        </w:rPr>
      </w:pPr>
    </w:p>
    <w:p>
      <w:pPr>
        <w:widowControl/>
        <w:shd w:val="clear" w:color="auto" w:fill="FFFFFF"/>
        <w:spacing w:line="360" w:lineRule="atLeast"/>
        <w:jc w:val="left"/>
        <w:rPr>
          <w:rFonts w:hint="eastAsia" w:ascii="仿宋_GB2312" w:hAnsi="仿宋_GB2312" w:eastAsia="仿宋_GB2312" w:cs="仿宋_GB2312"/>
          <w:color w:val="333333"/>
          <w:kern w:val="0"/>
          <w:sz w:val="30"/>
          <w:szCs w:val="30"/>
          <w:lang w:val="en-US" w:eastAsia="zh-CN"/>
        </w:rPr>
      </w:pPr>
    </w:p>
    <w:p>
      <w:pPr>
        <w:widowControl/>
        <w:shd w:val="clear" w:color="auto" w:fill="FFFFFF"/>
        <w:spacing w:line="360" w:lineRule="atLeast"/>
        <w:jc w:val="left"/>
        <w:rPr>
          <w:rFonts w:hint="eastAsia" w:ascii="仿宋_GB2312" w:hAnsi="仿宋_GB2312" w:eastAsia="仿宋_GB2312" w:cs="仿宋_GB2312"/>
          <w:color w:val="333333"/>
          <w:kern w:val="0"/>
          <w:sz w:val="30"/>
          <w:szCs w:val="30"/>
          <w:lang w:val="en-US" w:eastAsia="zh-CN"/>
        </w:rPr>
      </w:pPr>
    </w:p>
    <w:p>
      <w:pPr>
        <w:widowControl/>
        <w:shd w:val="clear" w:color="auto" w:fill="FFFFFF"/>
        <w:spacing w:before="312" w:after="225" w:line="360" w:lineRule="atLeast"/>
        <w:jc w:val="left"/>
        <w:rPr>
          <w:rFonts w:hint="eastAsia" w:ascii="仿宋_GB2312" w:hAnsi="仿宋_GB2312" w:eastAsia="仿宋_GB2312" w:cs="仿宋_GB2312"/>
          <w:color w:val="333333"/>
          <w:sz w:val="30"/>
          <w:szCs w:val="30"/>
          <w:lang w:val="en-US" w:eastAsia="zh-CN"/>
        </w:rPr>
      </w:pPr>
      <w:r>
        <w:rPr>
          <w:rFonts w:hint="eastAsia" w:ascii="仿宋_GB2312" w:hAnsi="仿宋_GB2312" w:eastAsia="仿宋_GB2312" w:cs="仿宋_GB2312"/>
          <w:color w:val="1A2930"/>
          <w:kern w:val="0"/>
          <w:sz w:val="30"/>
          <w:szCs w:val="30"/>
        </w:rPr>
        <w:br w:type="textWrapping"/>
      </w:r>
    </w:p>
    <w:p>
      <w:pPr>
        <w:widowControl/>
        <w:shd w:val="clear" w:color="auto" w:fill="FFFFFF"/>
        <w:spacing w:beforeLines="0" w:line="450" w:lineRule="atLeas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br w:type="textWrapping"/>
      </w: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p>
    <w:p>
      <w:pPr>
        <w:widowControl/>
        <w:shd w:val="clear" w:color="auto" w:fill="FFFFFF"/>
        <w:spacing w:before="312" w:line="360" w:lineRule="atLeast"/>
        <w:jc w:val="left"/>
        <w:rPr>
          <w:rFonts w:hint="eastAsia" w:ascii="仿宋_GB2312" w:hAnsi="仿宋_GB2312" w:eastAsia="仿宋_GB2312" w:cs="仿宋_GB2312"/>
          <w:color w:val="333333"/>
          <w:kern w:val="0"/>
          <w:sz w:val="30"/>
          <w:szCs w:val="30"/>
        </w:rPr>
      </w:pPr>
    </w:p>
    <w:p>
      <w:pPr>
        <w:spacing w:before="312"/>
        <w:rPr>
          <w:rFonts w:hint="eastAsia" w:ascii="仿宋_GB2312" w:hAnsi="仿宋_GB2312" w:eastAsia="仿宋_GB2312" w:cs="仿宋_GB2312"/>
          <w:color w:val="000000"/>
          <w:kern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7084E9"/>
    <w:multiLevelType w:val="singleLevel"/>
    <w:tmpl w:val="947084E9"/>
    <w:lvl w:ilvl="0" w:tentative="0">
      <w:start w:val="2"/>
      <w:numFmt w:val="upperLetter"/>
      <w:lvlText w:val="%1."/>
      <w:lvlJc w:val="left"/>
      <w:pPr>
        <w:tabs>
          <w:tab w:val="left" w:pos="312"/>
        </w:tabs>
      </w:pPr>
    </w:lvl>
  </w:abstractNum>
  <w:abstractNum w:abstractNumId="1">
    <w:nsid w:val="FC5A8DC1"/>
    <w:multiLevelType w:val="singleLevel"/>
    <w:tmpl w:val="FC5A8DC1"/>
    <w:lvl w:ilvl="0" w:tentative="0">
      <w:start w:val="3"/>
      <w:numFmt w:val="upperLetter"/>
      <w:lvlText w:val="%1."/>
      <w:lvlJc w:val="left"/>
      <w:pPr>
        <w:tabs>
          <w:tab w:val="left" w:pos="312"/>
        </w:tabs>
      </w:pPr>
    </w:lvl>
  </w:abstractNum>
  <w:abstractNum w:abstractNumId="2">
    <w:nsid w:val="0CE2F49B"/>
    <w:multiLevelType w:val="singleLevel"/>
    <w:tmpl w:val="0CE2F49B"/>
    <w:lvl w:ilvl="0" w:tentative="0">
      <w:start w:val="1"/>
      <w:numFmt w:val="upperLetter"/>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C2"/>
    <w:rsid w:val="000532FD"/>
    <w:rsid w:val="000B622B"/>
    <w:rsid w:val="00281C56"/>
    <w:rsid w:val="002C0668"/>
    <w:rsid w:val="002D63ED"/>
    <w:rsid w:val="003944A8"/>
    <w:rsid w:val="003A0259"/>
    <w:rsid w:val="004C5242"/>
    <w:rsid w:val="005C2352"/>
    <w:rsid w:val="00922661"/>
    <w:rsid w:val="00AC15C2"/>
    <w:rsid w:val="00B6613C"/>
    <w:rsid w:val="00C71D74"/>
    <w:rsid w:val="00DD2C31"/>
    <w:rsid w:val="00E67567"/>
    <w:rsid w:val="00E67AD9"/>
    <w:rsid w:val="00E67AEC"/>
    <w:rsid w:val="00E75721"/>
    <w:rsid w:val="00F36F4C"/>
    <w:rsid w:val="033001B6"/>
    <w:rsid w:val="09DA1F51"/>
    <w:rsid w:val="0B090EDE"/>
    <w:rsid w:val="0BBE2362"/>
    <w:rsid w:val="0FF56026"/>
    <w:rsid w:val="110A3928"/>
    <w:rsid w:val="112943F4"/>
    <w:rsid w:val="11EE1966"/>
    <w:rsid w:val="11FA1294"/>
    <w:rsid w:val="14132D00"/>
    <w:rsid w:val="143D5E11"/>
    <w:rsid w:val="14C01B09"/>
    <w:rsid w:val="15E917E8"/>
    <w:rsid w:val="17225CBA"/>
    <w:rsid w:val="17906EDD"/>
    <w:rsid w:val="19BD359B"/>
    <w:rsid w:val="1AE6012F"/>
    <w:rsid w:val="1BB35950"/>
    <w:rsid w:val="1F6B5957"/>
    <w:rsid w:val="20476CE0"/>
    <w:rsid w:val="217052FF"/>
    <w:rsid w:val="233D460F"/>
    <w:rsid w:val="2365768C"/>
    <w:rsid w:val="23F50321"/>
    <w:rsid w:val="24BB6801"/>
    <w:rsid w:val="24CD6BF2"/>
    <w:rsid w:val="2722335E"/>
    <w:rsid w:val="27487A14"/>
    <w:rsid w:val="29FE4505"/>
    <w:rsid w:val="2A1E08AE"/>
    <w:rsid w:val="2B577350"/>
    <w:rsid w:val="2B8110C2"/>
    <w:rsid w:val="2BD51EB1"/>
    <w:rsid w:val="2BEF0561"/>
    <w:rsid w:val="2C3B6705"/>
    <w:rsid w:val="2D1D13BC"/>
    <w:rsid w:val="2D272639"/>
    <w:rsid w:val="2EB47A20"/>
    <w:rsid w:val="2EC94FA6"/>
    <w:rsid w:val="302C2953"/>
    <w:rsid w:val="322B753E"/>
    <w:rsid w:val="33372614"/>
    <w:rsid w:val="33EC50E4"/>
    <w:rsid w:val="36021E41"/>
    <w:rsid w:val="360E252C"/>
    <w:rsid w:val="3A254A5C"/>
    <w:rsid w:val="3BE8071E"/>
    <w:rsid w:val="3C0C2379"/>
    <w:rsid w:val="3DC76247"/>
    <w:rsid w:val="3DE00B33"/>
    <w:rsid w:val="3F4501A8"/>
    <w:rsid w:val="40150D6A"/>
    <w:rsid w:val="41094DBD"/>
    <w:rsid w:val="426C256D"/>
    <w:rsid w:val="43041F6F"/>
    <w:rsid w:val="447308E6"/>
    <w:rsid w:val="47FA3A71"/>
    <w:rsid w:val="4CF92E3F"/>
    <w:rsid w:val="4EA244D3"/>
    <w:rsid w:val="51CC36F8"/>
    <w:rsid w:val="51F40DB3"/>
    <w:rsid w:val="52CB248A"/>
    <w:rsid w:val="54D96376"/>
    <w:rsid w:val="55AD5C20"/>
    <w:rsid w:val="574C09DF"/>
    <w:rsid w:val="58C305AC"/>
    <w:rsid w:val="5926028E"/>
    <w:rsid w:val="5B803A8B"/>
    <w:rsid w:val="5BAD5069"/>
    <w:rsid w:val="5D311C50"/>
    <w:rsid w:val="5D455034"/>
    <w:rsid w:val="5DE473E1"/>
    <w:rsid w:val="5F19460F"/>
    <w:rsid w:val="63C35FB7"/>
    <w:rsid w:val="647F4EFA"/>
    <w:rsid w:val="66074EE9"/>
    <w:rsid w:val="682C5F02"/>
    <w:rsid w:val="6CE62541"/>
    <w:rsid w:val="6DAC14B5"/>
    <w:rsid w:val="6DE13115"/>
    <w:rsid w:val="6E15172A"/>
    <w:rsid w:val="6F550BBD"/>
    <w:rsid w:val="752F4405"/>
    <w:rsid w:val="758336B7"/>
    <w:rsid w:val="75EA1933"/>
    <w:rsid w:val="7938366E"/>
    <w:rsid w:val="7A0806B8"/>
    <w:rsid w:val="7A9B6FBC"/>
    <w:rsid w:val="7CF46400"/>
    <w:rsid w:val="7DCF3E5B"/>
    <w:rsid w:val="7E380509"/>
    <w:rsid w:val="7EE66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1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widowControl/>
      <w:spacing w:beforeLines="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2"/>
    <w:semiHidden/>
    <w:unhideWhenUsed/>
    <w:qFormat/>
    <w:uiPriority w:val="99"/>
    <w:rPr>
      <w:sz w:val="18"/>
      <w:szCs w:val="18"/>
    </w:rPr>
  </w:style>
  <w:style w:type="paragraph" w:styleId="4">
    <w:name w:val="footer"/>
    <w:basedOn w:val="1"/>
    <w:link w:val="36"/>
    <w:semiHidden/>
    <w:unhideWhenUsed/>
    <w:qFormat/>
    <w:uiPriority w:val="99"/>
    <w:pPr>
      <w:tabs>
        <w:tab w:val="center" w:pos="4153"/>
        <w:tab w:val="right" w:pos="8306"/>
      </w:tabs>
      <w:snapToGrid w:val="0"/>
      <w:jc w:val="left"/>
    </w:pPr>
    <w:rPr>
      <w:sz w:val="18"/>
      <w:szCs w:val="18"/>
    </w:rPr>
  </w:style>
  <w:style w:type="paragraph" w:styleId="5">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Lines="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338DE6"/>
      <w:u w:val="none"/>
    </w:rPr>
  </w:style>
  <w:style w:type="character" w:styleId="11">
    <w:name w:val="Emphasis"/>
    <w:basedOn w:val="8"/>
    <w:qFormat/>
    <w:uiPriority w:val="20"/>
    <w:rPr>
      <w:i/>
      <w:iCs/>
    </w:rPr>
  </w:style>
  <w:style w:type="character" w:styleId="12">
    <w:name w:val="HTML Definition"/>
    <w:basedOn w:val="8"/>
    <w:semiHidden/>
    <w:unhideWhenUsed/>
    <w:qFormat/>
    <w:uiPriority w:val="99"/>
  </w:style>
  <w:style w:type="character" w:styleId="13">
    <w:name w:val="HTML Variable"/>
    <w:basedOn w:val="8"/>
    <w:semiHidden/>
    <w:unhideWhenUsed/>
    <w:qFormat/>
    <w:uiPriority w:val="99"/>
  </w:style>
  <w:style w:type="character" w:styleId="14">
    <w:name w:val="Hyperlink"/>
    <w:basedOn w:val="8"/>
    <w:unhideWhenUsed/>
    <w:qFormat/>
    <w:uiPriority w:val="99"/>
    <w:rPr>
      <w:color w:val="338DE6"/>
      <w:u w:val="none"/>
    </w:rPr>
  </w:style>
  <w:style w:type="character" w:styleId="15">
    <w:name w:val="HTML Code"/>
    <w:basedOn w:val="8"/>
    <w:semiHidden/>
    <w:unhideWhenUsed/>
    <w:qFormat/>
    <w:uiPriority w:val="99"/>
    <w:rPr>
      <w:rFonts w:hint="default" w:ascii="serif" w:hAnsi="serif" w:eastAsia="serif" w:cs="serif"/>
      <w:sz w:val="21"/>
      <w:szCs w:val="21"/>
    </w:rPr>
  </w:style>
  <w:style w:type="character" w:styleId="16">
    <w:name w:val="HTML Cite"/>
    <w:basedOn w:val="8"/>
    <w:semiHidden/>
    <w:unhideWhenUsed/>
    <w:qFormat/>
    <w:uiPriority w:val="99"/>
  </w:style>
  <w:style w:type="character" w:styleId="17">
    <w:name w:val="HTML Keyboard"/>
    <w:basedOn w:val="8"/>
    <w:semiHidden/>
    <w:unhideWhenUsed/>
    <w:qFormat/>
    <w:uiPriority w:val="99"/>
    <w:rPr>
      <w:rFonts w:ascii="serif" w:hAnsi="serif" w:eastAsia="serif" w:cs="serif"/>
      <w:sz w:val="21"/>
      <w:szCs w:val="21"/>
    </w:rPr>
  </w:style>
  <w:style w:type="character" w:styleId="18">
    <w:name w:val="HTML Sample"/>
    <w:basedOn w:val="8"/>
    <w:semiHidden/>
    <w:unhideWhenUsed/>
    <w:qFormat/>
    <w:uiPriority w:val="99"/>
    <w:rPr>
      <w:rFonts w:hint="default" w:ascii="serif" w:hAnsi="serif" w:eastAsia="serif" w:cs="serif"/>
      <w:sz w:val="21"/>
      <w:szCs w:val="21"/>
    </w:rPr>
  </w:style>
  <w:style w:type="character" w:customStyle="1" w:styleId="19">
    <w:name w:val="apple-converted-space"/>
    <w:basedOn w:val="8"/>
    <w:qFormat/>
    <w:uiPriority w:val="0"/>
  </w:style>
  <w:style w:type="character" w:customStyle="1" w:styleId="20">
    <w:name w:val="标题 2 Char"/>
    <w:basedOn w:val="8"/>
    <w:link w:val="2"/>
    <w:qFormat/>
    <w:uiPriority w:val="9"/>
    <w:rPr>
      <w:rFonts w:ascii="宋体" w:hAnsi="宋体" w:eastAsia="宋体" w:cs="宋体"/>
      <w:b/>
      <w:bCs/>
      <w:kern w:val="0"/>
      <w:sz w:val="36"/>
      <w:szCs w:val="36"/>
    </w:rPr>
  </w:style>
  <w:style w:type="character" w:customStyle="1" w:styleId="21">
    <w:name w:val="time"/>
    <w:basedOn w:val="8"/>
    <w:qFormat/>
    <w:uiPriority w:val="0"/>
  </w:style>
  <w:style w:type="character" w:customStyle="1" w:styleId="22">
    <w:name w:val="批注框文本 Char"/>
    <w:basedOn w:val="8"/>
    <w:link w:val="3"/>
    <w:semiHidden/>
    <w:qFormat/>
    <w:uiPriority w:val="99"/>
    <w:rPr>
      <w:sz w:val="18"/>
      <w:szCs w:val="18"/>
    </w:rPr>
  </w:style>
  <w:style w:type="character" w:customStyle="1" w:styleId="23">
    <w:name w:val="fontborder"/>
    <w:basedOn w:val="8"/>
    <w:qFormat/>
    <w:uiPriority w:val="0"/>
    <w:rPr>
      <w:bdr w:val="single" w:color="000000" w:sz="6" w:space="0"/>
    </w:rPr>
  </w:style>
  <w:style w:type="character" w:customStyle="1" w:styleId="24">
    <w:name w:val="fontstrikethrough"/>
    <w:basedOn w:val="8"/>
    <w:qFormat/>
    <w:uiPriority w:val="0"/>
    <w:rPr>
      <w:strike/>
    </w:rPr>
  </w:style>
  <w:style w:type="character" w:customStyle="1" w:styleId="25">
    <w:name w:val="cnad_comment"/>
    <w:basedOn w:val="8"/>
    <w:qFormat/>
    <w:uiPriority w:val="0"/>
    <w:rPr>
      <w:color w:val="333333"/>
    </w:rPr>
  </w:style>
  <w:style w:type="paragraph" w:customStyle="1" w:styleId="26">
    <w:name w:val="cnad_excerpt"/>
    <w:basedOn w:val="1"/>
    <w:qFormat/>
    <w:uiPriority w:val="0"/>
    <w:pPr>
      <w:jc w:val="left"/>
    </w:pPr>
    <w:rPr>
      <w:rFonts w:cs="Times New Roman"/>
      <w:kern w:val="0"/>
    </w:rPr>
  </w:style>
  <w:style w:type="paragraph" w:customStyle="1" w:styleId="27">
    <w:name w:val="cnad_excerpt1"/>
    <w:basedOn w:val="1"/>
    <w:qFormat/>
    <w:uiPriority w:val="0"/>
    <w:pPr>
      <w:spacing w:line="336" w:lineRule="atLeast"/>
      <w:jc w:val="left"/>
    </w:pPr>
    <w:rPr>
      <w:rFonts w:cs="Times New Roman"/>
      <w:kern w:val="0"/>
    </w:rPr>
  </w:style>
  <w:style w:type="paragraph" w:customStyle="1" w:styleId="28">
    <w:name w:val="cnad_excerpt2"/>
    <w:basedOn w:val="1"/>
    <w:qFormat/>
    <w:uiPriority w:val="0"/>
    <w:pPr>
      <w:jc w:val="left"/>
    </w:pPr>
    <w:rPr>
      <w:rFonts w:cs="Times New Roman"/>
      <w:kern w:val="0"/>
      <w:szCs w:val="21"/>
    </w:rPr>
  </w:style>
  <w:style w:type="paragraph" w:customStyle="1" w:styleId="29">
    <w:name w:val="cnad_excerpt3"/>
    <w:basedOn w:val="1"/>
    <w:qFormat/>
    <w:uiPriority w:val="0"/>
    <w:pPr>
      <w:jc w:val="left"/>
    </w:pPr>
    <w:rPr>
      <w:rFonts w:cs="Times New Roman"/>
      <w:kern w:val="0"/>
    </w:rPr>
  </w:style>
  <w:style w:type="character" w:customStyle="1" w:styleId="30">
    <w:name w:val="cnad_tags"/>
    <w:basedOn w:val="8"/>
    <w:qFormat/>
    <w:uiPriority w:val="0"/>
  </w:style>
  <w:style w:type="character" w:customStyle="1" w:styleId="31">
    <w:name w:val="cnad_share"/>
    <w:basedOn w:val="8"/>
    <w:qFormat/>
    <w:uiPriority w:val="0"/>
  </w:style>
  <w:style w:type="character" w:customStyle="1" w:styleId="32">
    <w:name w:val="cnad_login"/>
    <w:basedOn w:val="8"/>
    <w:qFormat/>
    <w:uiPriority w:val="0"/>
  </w:style>
  <w:style w:type="character" w:customStyle="1" w:styleId="33">
    <w:name w:val="cnad_last"/>
    <w:basedOn w:val="8"/>
    <w:qFormat/>
    <w:uiPriority w:val="0"/>
  </w:style>
  <w:style w:type="character" w:customStyle="1" w:styleId="34">
    <w:name w:val="cnad_blue"/>
    <w:basedOn w:val="8"/>
    <w:qFormat/>
    <w:uiPriority w:val="0"/>
    <w:rPr>
      <w:shd w:val="clear" w:color="auto" w:fill="258CFF"/>
    </w:rPr>
  </w:style>
  <w:style w:type="character" w:customStyle="1" w:styleId="35">
    <w:name w:val="页眉 Char"/>
    <w:basedOn w:val="8"/>
    <w:link w:val="5"/>
    <w:semiHidden/>
    <w:qFormat/>
    <w:uiPriority w:val="99"/>
    <w:rPr>
      <w:kern w:val="2"/>
      <w:sz w:val="18"/>
      <w:szCs w:val="18"/>
    </w:rPr>
  </w:style>
  <w:style w:type="character" w:customStyle="1" w:styleId="36">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741F4-626E-4796-B0C1-97C41DA158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2300</Words>
  <Characters>13115</Characters>
  <Lines>109</Lines>
  <Paragraphs>30</Paragraphs>
  <TotalTime>7</TotalTime>
  <ScaleCrop>false</ScaleCrop>
  <LinksUpToDate>false</LinksUpToDate>
  <CharactersWithSpaces>15385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2020-06-22T03:35:00Z</dcterms:created>
  <dc:creator>吴钧</dc:creator>
  <cp:lastModifiedBy>赖雅</cp:lastModifiedBy>
  <cp:lastPrinted>2020-09-24T07:11:00Z</cp:lastPrinted>
  <dcterms:modified xsi:type="dcterms:W3CDTF">2020-10-13T03:27:04Z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