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农业种质资</w:t>
      </w:r>
      <w:bookmarkStart w:id="0" w:name="_GoBack"/>
      <w:bookmarkEnd w:id="0"/>
      <w:r>
        <w:rPr>
          <w:rFonts w:hint="eastAsia" w:ascii="方正小标宋简体" w:hAnsi="方正小标宋简体" w:eastAsia="方正小标宋简体" w:cs="方正小标宋简体"/>
          <w:bCs/>
          <w:sz w:val="44"/>
          <w:szCs w:val="44"/>
        </w:rPr>
        <w:t>源保护与利用项目调查表</w:t>
      </w:r>
    </w:p>
    <w:tbl>
      <w:tblPr>
        <w:tblStyle w:val="4"/>
        <w:tblW w:w="1450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441"/>
        <w:gridCol w:w="850"/>
        <w:gridCol w:w="1134"/>
        <w:gridCol w:w="1276"/>
        <w:gridCol w:w="1276"/>
        <w:gridCol w:w="850"/>
        <w:gridCol w:w="1276"/>
        <w:gridCol w:w="1276"/>
        <w:gridCol w:w="1510"/>
        <w:gridCol w:w="750"/>
        <w:gridCol w:w="810"/>
        <w:gridCol w:w="615"/>
        <w:gridCol w:w="840"/>
        <w:gridCol w:w="719"/>
        <w:gridCol w:w="8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644" w:hRule="atLeast"/>
          <w:jc w:val="center"/>
        </w:trPr>
        <w:tc>
          <w:tcPr>
            <w:tcW w:w="441"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序</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号</w:t>
            </w:r>
          </w:p>
        </w:tc>
        <w:tc>
          <w:tcPr>
            <w:tcW w:w="850"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项目</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类型</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（A/B/</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C）</w:t>
            </w:r>
          </w:p>
        </w:tc>
        <w:tc>
          <w:tcPr>
            <w:tcW w:w="1134"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项目名称</w:t>
            </w:r>
          </w:p>
        </w:tc>
        <w:tc>
          <w:tcPr>
            <w:tcW w:w="1276"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项目</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单位</w:t>
            </w:r>
          </w:p>
        </w:tc>
        <w:tc>
          <w:tcPr>
            <w:tcW w:w="1276"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项目地址</w:t>
            </w:r>
          </w:p>
        </w:tc>
        <w:tc>
          <w:tcPr>
            <w:tcW w:w="850"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状态（</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已建/</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在建/</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待建）</w:t>
            </w:r>
          </w:p>
        </w:tc>
        <w:tc>
          <w:tcPr>
            <w:tcW w:w="1276"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类别（农作物/畜禽/水产/农业微生物）</w:t>
            </w:r>
          </w:p>
        </w:tc>
        <w:tc>
          <w:tcPr>
            <w:tcW w:w="1276"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规模（面积/种质资源类数、份数）</w:t>
            </w:r>
          </w:p>
        </w:tc>
        <w:tc>
          <w:tcPr>
            <w:tcW w:w="1510"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主要建设内容（功能、保护与利用目标等）</w:t>
            </w:r>
          </w:p>
        </w:tc>
        <w:tc>
          <w:tcPr>
            <w:tcW w:w="2175" w:type="dxa"/>
            <w:gridSpan w:val="3"/>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建设资金估算（万元）</w:t>
            </w:r>
          </w:p>
        </w:tc>
        <w:tc>
          <w:tcPr>
            <w:tcW w:w="840"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种质资源保护运行资金估算（万元/年）</w:t>
            </w:r>
          </w:p>
        </w:tc>
        <w:tc>
          <w:tcPr>
            <w:tcW w:w="719"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项目联络人</w:t>
            </w:r>
          </w:p>
        </w:tc>
        <w:tc>
          <w:tcPr>
            <w:tcW w:w="877"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联络人电话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310" w:hRule="atLeast"/>
          <w:jc w:val="center"/>
        </w:trPr>
        <w:tc>
          <w:tcPr>
            <w:tcW w:w="441" w:type="dxa"/>
            <w:vMerge w:val="continue"/>
            <w:noWrap w:val="0"/>
            <w:vAlign w:val="center"/>
          </w:tcPr>
          <w:p>
            <w:pPr>
              <w:widowControl/>
              <w:jc w:val="center"/>
              <w:textAlignment w:val="center"/>
              <w:rPr>
                <w:rFonts w:hint="eastAsia" w:ascii="黑体" w:hAnsi="黑体" w:eastAsia="黑体" w:cs="黑体"/>
                <w:sz w:val="22"/>
                <w:szCs w:val="22"/>
              </w:rPr>
            </w:pPr>
          </w:p>
        </w:tc>
        <w:tc>
          <w:tcPr>
            <w:tcW w:w="850" w:type="dxa"/>
            <w:vMerge w:val="continue"/>
            <w:noWrap w:val="0"/>
            <w:vAlign w:val="center"/>
          </w:tcPr>
          <w:p>
            <w:pPr>
              <w:widowControl/>
              <w:jc w:val="center"/>
              <w:textAlignment w:val="center"/>
              <w:rPr>
                <w:rFonts w:hint="eastAsia" w:ascii="黑体" w:hAnsi="黑体" w:eastAsia="黑体" w:cs="黑体"/>
                <w:sz w:val="22"/>
                <w:szCs w:val="22"/>
              </w:rPr>
            </w:pPr>
          </w:p>
        </w:tc>
        <w:tc>
          <w:tcPr>
            <w:tcW w:w="1134" w:type="dxa"/>
            <w:vMerge w:val="continue"/>
            <w:noWrap w:val="0"/>
            <w:vAlign w:val="center"/>
          </w:tcPr>
          <w:p>
            <w:pPr>
              <w:widowControl/>
              <w:jc w:val="center"/>
              <w:textAlignment w:val="center"/>
              <w:rPr>
                <w:rFonts w:hint="eastAsia" w:ascii="黑体" w:hAnsi="黑体" w:eastAsia="黑体" w:cs="黑体"/>
                <w:sz w:val="22"/>
                <w:szCs w:val="22"/>
              </w:rPr>
            </w:pPr>
          </w:p>
        </w:tc>
        <w:tc>
          <w:tcPr>
            <w:tcW w:w="1276" w:type="dxa"/>
            <w:vMerge w:val="continue"/>
            <w:noWrap w:val="0"/>
            <w:vAlign w:val="center"/>
          </w:tcPr>
          <w:p>
            <w:pPr>
              <w:widowControl/>
              <w:jc w:val="center"/>
              <w:textAlignment w:val="center"/>
              <w:rPr>
                <w:rFonts w:hint="eastAsia" w:ascii="黑体" w:hAnsi="黑体" w:eastAsia="黑体" w:cs="黑体"/>
                <w:sz w:val="22"/>
                <w:szCs w:val="22"/>
              </w:rPr>
            </w:pPr>
          </w:p>
        </w:tc>
        <w:tc>
          <w:tcPr>
            <w:tcW w:w="1276" w:type="dxa"/>
            <w:vMerge w:val="continue"/>
            <w:noWrap w:val="0"/>
            <w:vAlign w:val="center"/>
          </w:tcPr>
          <w:p>
            <w:pPr>
              <w:widowControl/>
              <w:jc w:val="center"/>
              <w:textAlignment w:val="center"/>
              <w:rPr>
                <w:rFonts w:hint="eastAsia" w:ascii="黑体" w:hAnsi="黑体" w:eastAsia="黑体" w:cs="黑体"/>
                <w:sz w:val="22"/>
                <w:szCs w:val="22"/>
              </w:rPr>
            </w:pPr>
          </w:p>
        </w:tc>
        <w:tc>
          <w:tcPr>
            <w:tcW w:w="850" w:type="dxa"/>
            <w:vMerge w:val="continue"/>
            <w:noWrap w:val="0"/>
            <w:vAlign w:val="center"/>
          </w:tcPr>
          <w:p>
            <w:pPr>
              <w:widowControl/>
              <w:jc w:val="center"/>
              <w:textAlignment w:val="center"/>
              <w:rPr>
                <w:rFonts w:hint="eastAsia" w:ascii="黑体" w:hAnsi="黑体" w:eastAsia="黑体" w:cs="黑体"/>
                <w:sz w:val="22"/>
                <w:szCs w:val="22"/>
              </w:rPr>
            </w:pPr>
          </w:p>
        </w:tc>
        <w:tc>
          <w:tcPr>
            <w:tcW w:w="1276" w:type="dxa"/>
            <w:vMerge w:val="continue"/>
            <w:noWrap w:val="0"/>
            <w:vAlign w:val="center"/>
          </w:tcPr>
          <w:p>
            <w:pPr>
              <w:widowControl/>
              <w:jc w:val="center"/>
              <w:textAlignment w:val="center"/>
              <w:rPr>
                <w:rFonts w:hint="eastAsia" w:ascii="黑体" w:hAnsi="黑体" w:eastAsia="黑体" w:cs="黑体"/>
                <w:sz w:val="22"/>
                <w:szCs w:val="22"/>
              </w:rPr>
            </w:pPr>
          </w:p>
        </w:tc>
        <w:tc>
          <w:tcPr>
            <w:tcW w:w="1276" w:type="dxa"/>
            <w:vMerge w:val="continue"/>
            <w:noWrap w:val="0"/>
            <w:vAlign w:val="center"/>
          </w:tcPr>
          <w:p>
            <w:pPr>
              <w:widowControl/>
              <w:jc w:val="center"/>
              <w:textAlignment w:val="center"/>
              <w:rPr>
                <w:rFonts w:hint="eastAsia" w:ascii="黑体" w:hAnsi="黑体" w:eastAsia="黑体" w:cs="黑体"/>
                <w:sz w:val="22"/>
                <w:szCs w:val="22"/>
              </w:rPr>
            </w:pPr>
          </w:p>
        </w:tc>
        <w:tc>
          <w:tcPr>
            <w:tcW w:w="1510" w:type="dxa"/>
            <w:vMerge w:val="continue"/>
            <w:noWrap w:val="0"/>
            <w:vAlign w:val="center"/>
          </w:tcPr>
          <w:p>
            <w:pPr>
              <w:widowControl/>
              <w:jc w:val="center"/>
              <w:textAlignment w:val="center"/>
              <w:rPr>
                <w:rFonts w:hint="eastAsia" w:ascii="黑体" w:hAnsi="黑体" w:eastAsia="黑体" w:cs="黑体"/>
                <w:sz w:val="22"/>
                <w:szCs w:val="22"/>
              </w:rPr>
            </w:pPr>
          </w:p>
        </w:tc>
        <w:tc>
          <w:tcPr>
            <w:tcW w:w="750" w:type="dxa"/>
            <w:vMerge w:val="restart"/>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总投资</w:t>
            </w:r>
          </w:p>
        </w:tc>
        <w:tc>
          <w:tcPr>
            <w:tcW w:w="1425" w:type="dxa"/>
            <w:gridSpan w:val="2"/>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其中：</w:t>
            </w:r>
          </w:p>
        </w:tc>
        <w:tc>
          <w:tcPr>
            <w:tcW w:w="840" w:type="dxa"/>
            <w:vMerge w:val="continue"/>
            <w:noWrap w:val="0"/>
            <w:vAlign w:val="center"/>
          </w:tcPr>
          <w:p>
            <w:pPr>
              <w:widowControl/>
              <w:jc w:val="center"/>
              <w:textAlignment w:val="center"/>
              <w:rPr>
                <w:rFonts w:hint="eastAsia" w:ascii="黑体" w:hAnsi="黑体" w:eastAsia="黑体" w:cs="黑体"/>
                <w:sz w:val="22"/>
                <w:szCs w:val="22"/>
              </w:rPr>
            </w:pPr>
          </w:p>
        </w:tc>
        <w:tc>
          <w:tcPr>
            <w:tcW w:w="719" w:type="dxa"/>
            <w:vMerge w:val="continue"/>
            <w:noWrap w:val="0"/>
            <w:vAlign w:val="center"/>
          </w:tcPr>
          <w:p>
            <w:pPr>
              <w:widowControl/>
              <w:jc w:val="center"/>
              <w:textAlignment w:val="center"/>
              <w:rPr>
                <w:rFonts w:hint="eastAsia" w:ascii="黑体" w:hAnsi="黑体" w:eastAsia="黑体" w:cs="黑体"/>
                <w:sz w:val="22"/>
                <w:szCs w:val="22"/>
              </w:rPr>
            </w:pPr>
          </w:p>
        </w:tc>
        <w:tc>
          <w:tcPr>
            <w:tcW w:w="877" w:type="dxa"/>
            <w:vMerge w:val="continue"/>
            <w:noWrap w:val="0"/>
            <w:vAlign w:val="center"/>
          </w:tcPr>
          <w:p>
            <w:pPr>
              <w:widowControl/>
              <w:jc w:val="center"/>
              <w:textAlignment w:val="center"/>
              <w:rPr>
                <w:rFonts w:hint="eastAsia" w:ascii="黑体" w:hAnsi="黑体" w:eastAsia="黑体" w:cs="黑体"/>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310" w:hRule="atLeast"/>
          <w:jc w:val="center"/>
        </w:trPr>
        <w:tc>
          <w:tcPr>
            <w:tcW w:w="441" w:type="dxa"/>
            <w:vMerge w:val="continue"/>
            <w:noWrap w:val="0"/>
            <w:vAlign w:val="center"/>
          </w:tcPr>
          <w:p>
            <w:pPr>
              <w:widowControl/>
              <w:jc w:val="center"/>
              <w:textAlignment w:val="center"/>
              <w:rPr>
                <w:rFonts w:hint="eastAsia" w:ascii="黑体" w:hAnsi="黑体" w:eastAsia="黑体" w:cs="黑体"/>
              </w:rPr>
            </w:pPr>
          </w:p>
        </w:tc>
        <w:tc>
          <w:tcPr>
            <w:tcW w:w="850" w:type="dxa"/>
            <w:vMerge w:val="continue"/>
            <w:noWrap w:val="0"/>
            <w:vAlign w:val="center"/>
          </w:tcPr>
          <w:p>
            <w:pPr>
              <w:widowControl/>
              <w:jc w:val="center"/>
              <w:textAlignment w:val="center"/>
              <w:rPr>
                <w:rFonts w:hint="eastAsia" w:ascii="黑体" w:hAnsi="黑体" w:eastAsia="黑体" w:cs="黑体"/>
              </w:rPr>
            </w:pPr>
          </w:p>
        </w:tc>
        <w:tc>
          <w:tcPr>
            <w:tcW w:w="1134" w:type="dxa"/>
            <w:vMerge w:val="continue"/>
            <w:noWrap w:val="0"/>
            <w:vAlign w:val="center"/>
          </w:tcPr>
          <w:p>
            <w:pPr>
              <w:widowControl/>
              <w:jc w:val="center"/>
              <w:textAlignment w:val="center"/>
              <w:rPr>
                <w:rFonts w:hint="eastAsia" w:ascii="黑体" w:hAnsi="黑体" w:eastAsia="黑体" w:cs="黑体"/>
              </w:rPr>
            </w:pPr>
          </w:p>
        </w:tc>
        <w:tc>
          <w:tcPr>
            <w:tcW w:w="1276" w:type="dxa"/>
            <w:vMerge w:val="continue"/>
            <w:noWrap w:val="0"/>
            <w:vAlign w:val="center"/>
          </w:tcPr>
          <w:p>
            <w:pPr>
              <w:widowControl/>
              <w:jc w:val="center"/>
              <w:textAlignment w:val="center"/>
              <w:rPr>
                <w:rFonts w:hint="eastAsia" w:ascii="黑体" w:hAnsi="黑体" w:eastAsia="黑体" w:cs="黑体"/>
              </w:rPr>
            </w:pPr>
          </w:p>
        </w:tc>
        <w:tc>
          <w:tcPr>
            <w:tcW w:w="1276" w:type="dxa"/>
            <w:vMerge w:val="continue"/>
            <w:noWrap w:val="0"/>
            <w:vAlign w:val="center"/>
          </w:tcPr>
          <w:p>
            <w:pPr>
              <w:widowControl/>
              <w:jc w:val="center"/>
              <w:textAlignment w:val="center"/>
              <w:rPr>
                <w:rFonts w:hint="eastAsia" w:ascii="黑体" w:hAnsi="黑体" w:eastAsia="黑体" w:cs="黑体"/>
              </w:rPr>
            </w:pPr>
          </w:p>
        </w:tc>
        <w:tc>
          <w:tcPr>
            <w:tcW w:w="850" w:type="dxa"/>
            <w:vMerge w:val="continue"/>
            <w:noWrap w:val="0"/>
            <w:vAlign w:val="center"/>
          </w:tcPr>
          <w:p>
            <w:pPr>
              <w:widowControl/>
              <w:jc w:val="center"/>
              <w:textAlignment w:val="center"/>
              <w:rPr>
                <w:rFonts w:hint="eastAsia" w:ascii="黑体" w:hAnsi="黑体" w:eastAsia="黑体" w:cs="黑体"/>
              </w:rPr>
            </w:pPr>
          </w:p>
        </w:tc>
        <w:tc>
          <w:tcPr>
            <w:tcW w:w="1276" w:type="dxa"/>
            <w:vMerge w:val="continue"/>
            <w:noWrap w:val="0"/>
            <w:vAlign w:val="center"/>
          </w:tcPr>
          <w:p>
            <w:pPr>
              <w:widowControl/>
              <w:jc w:val="center"/>
              <w:textAlignment w:val="center"/>
              <w:rPr>
                <w:rFonts w:hint="eastAsia" w:ascii="黑体" w:hAnsi="黑体" w:eastAsia="黑体" w:cs="黑体"/>
              </w:rPr>
            </w:pPr>
          </w:p>
        </w:tc>
        <w:tc>
          <w:tcPr>
            <w:tcW w:w="1276" w:type="dxa"/>
            <w:vMerge w:val="continue"/>
            <w:noWrap w:val="0"/>
            <w:vAlign w:val="center"/>
          </w:tcPr>
          <w:p>
            <w:pPr>
              <w:widowControl/>
              <w:jc w:val="center"/>
              <w:textAlignment w:val="center"/>
              <w:rPr>
                <w:rFonts w:hint="eastAsia" w:ascii="黑体" w:hAnsi="黑体" w:eastAsia="黑体" w:cs="黑体"/>
              </w:rPr>
            </w:pPr>
          </w:p>
        </w:tc>
        <w:tc>
          <w:tcPr>
            <w:tcW w:w="1510" w:type="dxa"/>
            <w:vMerge w:val="continue"/>
            <w:noWrap w:val="0"/>
            <w:vAlign w:val="center"/>
          </w:tcPr>
          <w:p>
            <w:pPr>
              <w:widowControl/>
              <w:jc w:val="center"/>
              <w:textAlignment w:val="center"/>
              <w:rPr>
                <w:rFonts w:hint="eastAsia" w:ascii="黑体" w:hAnsi="黑体" w:eastAsia="黑体" w:cs="黑体"/>
              </w:rPr>
            </w:pPr>
          </w:p>
        </w:tc>
        <w:tc>
          <w:tcPr>
            <w:tcW w:w="750" w:type="dxa"/>
            <w:vMerge w:val="continue"/>
            <w:noWrap w:val="0"/>
            <w:vAlign w:val="center"/>
          </w:tcPr>
          <w:p>
            <w:pPr>
              <w:widowControl/>
              <w:spacing w:line="400" w:lineRule="exact"/>
              <w:jc w:val="center"/>
              <w:textAlignment w:val="center"/>
              <w:rPr>
                <w:rFonts w:hint="eastAsia" w:ascii="黑体" w:hAnsi="黑体" w:eastAsia="黑体" w:cs="黑体"/>
              </w:rPr>
            </w:pPr>
          </w:p>
        </w:tc>
        <w:tc>
          <w:tcPr>
            <w:tcW w:w="810" w:type="dxa"/>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财政</w:t>
            </w:r>
          </w:p>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投资</w:t>
            </w:r>
          </w:p>
        </w:tc>
        <w:tc>
          <w:tcPr>
            <w:tcW w:w="615" w:type="dxa"/>
            <w:noWrap w:val="0"/>
            <w:vAlign w:val="center"/>
          </w:tcPr>
          <w:p>
            <w:pPr>
              <w:widowControl/>
              <w:spacing w:line="40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社会投资</w:t>
            </w:r>
          </w:p>
        </w:tc>
        <w:tc>
          <w:tcPr>
            <w:tcW w:w="840" w:type="dxa"/>
            <w:vMerge w:val="continue"/>
            <w:noWrap w:val="0"/>
            <w:vAlign w:val="center"/>
          </w:tcPr>
          <w:p>
            <w:pPr>
              <w:widowControl/>
              <w:jc w:val="center"/>
              <w:textAlignment w:val="center"/>
              <w:rPr>
                <w:rFonts w:hint="eastAsia" w:ascii="黑体" w:hAnsi="黑体" w:eastAsia="黑体" w:cs="黑体"/>
                <w:color w:val="FF0000"/>
                <w:sz w:val="22"/>
                <w:szCs w:val="22"/>
              </w:rPr>
            </w:pPr>
          </w:p>
        </w:tc>
        <w:tc>
          <w:tcPr>
            <w:tcW w:w="719" w:type="dxa"/>
            <w:vMerge w:val="continue"/>
            <w:noWrap w:val="0"/>
            <w:vAlign w:val="center"/>
          </w:tcPr>
          <w:p>
            <w:pPr>
              <w:widowControl/>
              <w:jc w:val="center"/>
              <w:textAlignment w:val="center"/>
              <w:rPr>
                <w:rFonts w:hint="eastAsia" w:ascii="黑体" w:hAnsi="黑体" w:eastAsia="黑体" w:cs="黑体"/>
                <w:color w:val="FF0000"/>
                <w:sz w:val="22"/>
                <w:szCs w:val="22"/>
              </w:rPr>
            </w:pPr>
          </w:p>
        </w:tc>
        <w:tc>
          <w:tcPr>
            <w:tcW w:w="877" w:type="dxa"/>
            <w:vMerge w:val="continue"/>
            <w:noWrap w:val="0"/>
            <w:vAlign w:val="center"/>
          </w:tcPr>
          <w:p>
            <w:pPr>
              <w:widowControl/>
              <w:jc w:val="center"/>
              <w:textAlignment w:val="center"/>
              <w:rPr>
                <w:rFonts w:hint="eastAsia" w:ascii="黑体" w:hAnsi="黑体" w:eastAsia="黑体" w:cs="黑体"/>
                <w:color w:val="FF000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423" w:hRule="atLeast"/>
          <w:jc w:val="center"/>
        </w:trPr>
        <w:tc>
          <w:tcPr>
            <w:tcW w:w="441" w:type="dxa"/>
            <w:noWrap w:val="0"/>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850" w:type="dxa"/>
            <w:noWrap w:val="0"/>
            <w:vAlign w:val="center"/>
          </w:tcPr>
          <w:p>
            <w:pPr>
              <w:ind w:firstLine="440"/>
              <w:jc w:val="center"/>
              <w:rPr>
                <w:rFonts w:hint="eastAsia" w:ascii="仿宋_GB2312" w:hAnsi="仿宋_GB2312" w:eastAsia="仿宋_GB2312" w:cs="仿宋_GB2312"/>
                <w:sz w:val="22"/>
                <w:szCs w:val="22"/>
              </w:rPr>
            </w:pPr>
          </w:p>
        </w:tc>
        <w:tc>
          <w:tcPr>
            <w:tcW w:w="1134"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850"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510" w:type="dxa"/>
            <w:noWrap w:val="0"/>
            <w:vAlign w:val="center"/>
          </w:tcPr>
          <w:p>
            <w:pPr>
              <w:ind w:firstLine="440"/>
              <w:jc w:val="center"/>
              <w:rPr>
                <w:rFonts w:hint="eastAsia" w:ascii="仿宋_GB2312" w:hAnsi="仿宋_GB2312" w:eastAsia="仿宋_GB2312" w:cs="仿宋_GB2312"/>
                <w:sz w:val="22"/>
                <w:szCs w:val="22"/>
              </w:rPr>
            </w:pPr>
          </w:p>
        </w:tc>
        <w:tc>
          <w:tcPr>
            <w:tcW w:w="750" w:type="dxa"/>
            <w:noWrap w:val="0"/>
            <w:vAlign w:val="center"/>
          </w:tcPr>
          <w:p>
            <w:pPr>
              <w:ind w:firstLine="440"/>
              <w:jc w:val="center"/>
              <w:rPr>
                <w:rFonts w:hint="eastAsia" w:ascii="仿宋_GB2312" w:hAnsi="仿宋_GB2312" w:eastAsia="仿宋_GB2312" w:cs="仿宋_GB2312"/>
                <w:sz w:val="22"/>
                <w:szCs w:val="22"/>
              </w:rPr>
            </w:pPr>
          </w:p>
        </w:tc>
        <w:tc>
          <w:tcPr>
            <w:tcW w:w="810" w:type="dxa"/>
            <w:noWrap w:val="0"/>
            <w:vAlign w:val="center"/>
          </w:tcPr>
          <w:p>
            <w:pPr>
              <w:ind w:firstLine="440"/>
              <w:jc w:val="center"/>
              <w:rPr>
                <w:rFonts w:hint="eastAsia" w:ascii="仿宋_GB2312" w:hAnsi="仿宋_GB2312" w:eastAsia="仿宋_GB2312" w:cs="仿宋_GB2312"/>
                <w:sz w:val="22"/>
                <w:szCs w:val="22"/>
              </w:rPr>
            </w:pPr>
          </w:p>
        </w:tc>
        <w:tc>
          <w:tcPr>
            <w:tcW w:w="615" w:type="dxa"/>
            <w:noWrap w:val="0"/>
            <w:vAlign w:val="center"/>
          </w:tcPr>
          <w:p>
            <w:pPr>
              <w:ind w:firstLine="440"/>
              <w:jc w:val="center"/>
              <w:rPr>
                <w:rFonts w:hint="eastAsia" w:ascii="仿宋_GB2312" w:hAnsi="仿宋_GB2312" w:eastAsia="仿宋_GB2312" w:cs="仿宋_GB2312"/>
                <w:sz w:val="22"/>
                <w:szCs w:val="22"/>
              </w:rPr>
            </w:pPr>
          </w:p>
        </w:tc>
        <w:tc>
          <w:tcPr>
            <w:tcW w:w="840" w:type="dxa"/>
            <w:noWrap w:val="0"/>
            <w:vAlign w:val="center"/>
          </w:tcPr>
          <w:p>
            <w:pPr>
              <w:ind w:firstLine="440"/>
              <w:jc w:val="center"/>
              <w:rPr>
                <w:rFonts w:hint="eastAsia" w:ascii="仿宋_GB2312" w:hAnsi="仿宋_GB2312" w:eastAsia="仿宋_GB2312" w:cs="仿宋_GB2312"/>
                <w:sz w:val="22"/>
                <w:szCs w:val="22"/>
              </w:rPr>
            </w:pPr>
          </w:p>
        </w:tc>
        <w:tc>
          <w:tcPr>
            <w:tcW w:w="719" w:type="dxa"/>
            <w:noWrap w:val="0"/>
            <w:vAlign w:val="center"/>
          </w:tcPr>
          <w:p>
            <w:pPr>
              <w:ind w:firstLine="440"/>
              <w:jc w:val="center"/>
              <w:rPr>
                <w:rFonts w:hint="eastAsia" w:ascii="仿宋_GB2312" w:hAnsi="仿宋_GB2312" w:eastAsia="仿宋_GB2312" w:cs="仿宋_GB2312"/>
                <w:sz w:val="22"/>
                <w:szCs w:val="22"/>
              </w:rPr>
            </w:pPr>
          </w:p>
        </w:tc>
        <w:tc>
          <w:tcPr>
            <w:tcW w:w="877" w:type="dxa"/>
            <w:noWrap w:val="0"/>
            <w:vAlign w:val="center"/>
          </w:tcPr>
          <w:p>
            <w:pPr>
              <w:ind w:firstLine="440"/>
              <w:jc w:val="center"/>
              <w:rPr>
                <w:rFonts w:hint="eastAsia" w:ascii="仿宋_GB2312" w:hAnsi="仿宋_GB2312" w:eastAsia="仿宋_GB2312" w:cs="仿宋_GB2312"/>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423" w:hRule="atLeast"/>
          <w:jc w:val="center"/>
        </w:trPr>
        <w:tc>
          <w:tcPr>
            <w:tcW w:w="441" w:type="dxa"/>
            <w:noWrap w:val="0"/>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850" w:type="dxa"/>
            <w:noWrap w:val="0"/>
            <w:vAlign w:val="center"/>
          </w:tcPr>
          <w:p>
            <w:pPr>
              <w:ind w:firstLine="440"/>
              <w:jc w:val="center"/>
              <w:rPr>
                <w:rFonts w:hint="eastAsia" w:ascii="仿宋_GB2312" w:hAnsi="仿宋_GB2312" w:eastAsia="仿宋_GB2312" w:cs="仿宋_GB2312"/>
                <w:sz w:val="22"/>
                <w:szCs w:val="22"/>
              </w:rPr>
            </w:pPr>
          </w:p>
        </w:tc>
        <w:tc>
          <w:tcPr>
            <w:tcW w:w="1134"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850"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510" w:type="dxa"/>
            <w:noWrap w:val="0"/>
            <w:vAlign w:val="center"/>
          </w:tcPr>
          <w:p>
            <w:pPr>
              <w:ind w:firstLine="440"/>
              <w:jc w:val="center"/>
              <w:rPr>
                <w:rFonts w:hint="eastAsia" w:ascii="仿宋_GB2312" w:hAnsi="仿宋_GB2312" w:eastAsia="仿宋_GB2312" w:cs="仿宋_GB2312"/>
                <w:sz w:val="22"/>
                <w:szCs w:val="22"/>
              </w:rPr>
            </w:pPr>
          </w:p>
        </w:tc>
        <w:tc>
          <w:tcPr>
            <w:tcW w:w="750" w:type="dxa"/>
            <w:noWrap w:val="0"/>
            <w:vAlign w:val="center"/>
          </w:tcPr>
          <w:p>
            <w:pPr>
              <w:ind w:firstLine="440"/>
              <w:jc w:val="center"/>
              <w:rPr>
                <w:rFonts w:hint="eastAsia" w:ascii="仿宋_GB2312" w:hAnsi="仿宋_GB2312" w:eastAsia="仿宋_GB2312" w:cs="仿宋_GB2312"/>
                <w:sz w:val="22"/>
                <w:szCs w:val="22"/>
              </w:rPr>
            </w:pPr>
          </w:p>
        </w:tc>
        <w:tc>
          <w:tcPr>
            <w:tcW w:w="810" w:type="dxa"/>
            <w:noWrap w:val="0"/>
            <w:vAlign w:val="center"/>
          </w:tcPr>
          <w:p>
            <w:pPr>
              <w:ind w:firstLine="440"/>
              <w:jc w:val="center"/>
              <w:rPr>
                <w:rFonts w:hint="eastAsia" w:ascii="仿宋_GB2312" w:hAnsi="仿宋_GB2312" w:eastAsia="仿宋_GB2312" w:cs="仿宋_GB2312"/>
                <w:sz w:val="22"/>
                <w:szCs w:val="22"/>
              </w:rPr>
            </w:pPr>
          </w:p>
        </w:tc>
        <w:tc>
          <w:tcPr>
            <w:tcW w:w="615" w:type="dxa"/>
            <w:noWrap w:val="0"/>
            <w:vAlign w:val="center"/>
          </w:tcPr>
          <w:p>
            <w:pPr>
              <w:ind w:firstLine="440"/>
              <w:jc w:val="center"/>
              <w:rPr>
                <w:rFonts w:hint="eastAsia" w:ascii="仿宋_GB2312" w:hAnsi="仿宋_GB2312" w:eastAsia="仿宋_GB2312" w:cs="仿宋_GB2312"/>
                <w:sz w:val="22"/>
                <w:szCs w:val="22"/>
              </w:rPr>
            </w:pPr>
          </w:p>
        </w:tc>
        <w:tc>
          <w:tcPr>
            <w:tcW w:w="840" w:type="dxa"/>
            <w:noWrap w:val="0"/>
            <w:vAlign w:val="center"/>
          </w:tcPr>
          <w:p>
            <w:pPr>
              <w:ind w:firstLine="440"/>
              <w:jc w:val="center"/>
              <w:rPr>
                <w:rFonts w:hint="eastAsia" w:ascii="仿宋_GB2312" w:hAnsi="仿宋_GB2312" w:eastAsia="仿宋_GB2312" w:cs="仿宋_GB2312"/>
                <w:sz w:val="22"/>
                <w:szCs w:val="22"/>
              </w:rPr>
            </w:pPr>
          </w:p>
        </w:tc>
        <w:tc>
          <w:tcPr>
            <w:tcW w:w="719" w:type="dxa"/>
            <w:noWrap w:val="0"/>
            <w:vAlign w:val="center"/>
          </w:tcPr>
          <w:p>
            <w:pPr>
              <w:ind w:firstLine="440"/>
              <w:jc w:val="center"/>
              <w:rPr>
                <w:rFonts w:hint="eastAsia" w:ascii="仿宋_GB2312" w:hAnsi="仿宋_GB2312" w:eastAsia="仿宋_GB2312" w:cs="仿宋_GB2312"/>
                <w:sz w:val="22"/>
                <w:szCs w:val="22"/>
              </w:rPr>
            </w:pPr>
          </w:p>
        </w:tc>
        <w:tc>
          <w:tcPr>
            <w:tcW w:w="877" w:type="dxa"/>
            <w:noWrap w:val="0"/>
            <w:vAlign w:val="center"/>
          </w:tcPr>
          <w:p>
            <w:pPr>
              <w:ind w:firstLine="440"/>
              <w:jc w:val="center"/>
              <w:rPr>
                <w:rFonts w:hint="eastAsia" w:ascii="仿宋_GB2312" w:hAnsi="仿宋_GB2312" w:eastAsia="仿宋_GB2312" w:cs="仿宋_GB2312"/>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423" w:hRule="atLeast"/>
          <w:jc w:val="center"/>
        </w:trPr>
        <w:tc>
          <w:tcPr>
            <w:tcW w:w="441" w:type="dxa"/>
            <w:noWrap w:val="0"/>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850" w:type="dxa"/>
            <w:noWrap w:val="0"/>
            <w:vAlign w:val="center"/>
          </w:tcPr>
          <w:p>
            <w:pPr>
              <w:ind w:firstLine="440"/>
              <w:jc w:val="center"/>
              <w:rPr>
                <w:rFonts w:hint="eastAsia" w:ascii="仿宋_GB2312" w:hAnsi="仿宋_GB2312" w:eastAsia="仿宋_GB2312" w:cs="仿宋_GB2312"/>
                <w:sz w:val="22"/>
                <w:szCs w:val="22"/>
              </w:rPr>
            </w:pPr>
          </w:p>
        </w:tc>
        <w:tc>
          <w:tcPr>
            <w:tcW w:w="1134"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850"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276" w:type="dxa"/>
            <w:noWrap w:val="0"/>
            <w:vAlign w:val="center"/>
          </w:tcPr>
          <w:p>
            <w:pPr>
              <w:ind w:firstLine="440"/>
              <w:jc w:val="center"/>
              <w:rPr>
                <w:rFonts w:hint="eastAsia" w:ascii="仿宋_GB2312" w:hAnsi="仿宋_GB2312" w:eastAsia="仿宋_GB2312" w:cs="仿宋_GB2312"/>
                <w:sz w:val="22"/>
                <w:szCs w:val="22"/>
              </w:rPr>
            </w:pPr>
          </w:p>
        </w:tc>
        <w:tc>
          <w:tcPr>
            <w:tcW w:w="1510" w:type="dxa"/>
            <w:noWrap w:val="0"/>
            <w:vAlign w:val="center"/>
          </w:tcPr>
          <w:p>
            <w:pPr>
              <w:ind w:firstLine="440"/>
              <w:jc w:val="center"/>
              <w:rPr>
                <w:rFonts w:hint="eastAsia" w:ascii="仿宋_GB2312" w:hAnsi="仿宋_GB2312" w:eastAsia="仿宋_GB2312" w:cs="仿宋_GB2312"/>
                <w:sz w:val="22"/>
                <w:szCs w:val="22"/>
              </w:rPr>
            </w:pPr>
          </w:p>
        </w:tc>
        <w:tc>
          <w:tcPr>
            <w:tcW w:w="750" w:type="dxa"/>
            <w:noWrap w:val="0"/>
            <w:vAlign w:val="center"/>
          </w:tcPr>
          <w:p>
            <w:pPr>
              <w:ind w:firstLine="440"/>
              <w:jc w:val="center"/>
              <w:rPr>
                <w:rFonts w:hint="eastAsia" w:ascii="仿宋_GB2312" w:hAnsi="仿宋_GB2312" w:eastAsia="仿宋_GB2312" w:cs="仿宋_GB2312"/>
                <w:sz w:val="22"/>
                <w:szCs w:val="22"/>
              </w:rPr>
            </w:pPr>
          </w:p>
        </w:tc>
        <w:tc>
          <w:tcPr>
            <w:tcW w:w="810" w:type="dxa"/>
            <w:noWrap w:val="0"/>
            <w:vAlign w:val="center"/>
          </w:tcPr>
          <w:p>
            <w:pPr>
              <w:ind w:firstLine="440"/>
              <w:jc w:val="center"/>
              <w:rPr>
                <w:rFonts w:hint="eastAsia" w:ascii="仿宋_GB2312" w:hAnsi="仿宋_GB2312" w:eastAsia="仿宋_GB2312" w:cs="仿宋_GB2312"/>
                <w:sz w:val="22"/>
                <w:szCs w:val="22"/>
              </w:rPr>
            </w:pPr>
          </w:p>
        </w:tc>
        <w:tc>
          <w:tcPr>
            <w:tcW w:w="615" w:type="dxa"/>
            <w:noWrap w:val="0"/>
            <w:vAlign w:val="center"/>
          </w:tcPr>
          <w:p>
            <w:pPr>
              <w:ind w:firstLine="440"/>
              <w:jc w:val="center"/>
              <w:rPr>
                <w:rFonts w:hint="eastAsia" w:ascii="仿宋_GB2312" w:hAnsi="仿宋_GB2312" w:eastAsia="仿宋_GB2312" w:cs="仿宋_GB2312"/>
                <w:sz w:val="22"/>
                <w:szCs w:val="22"/>
              </w:rPr>
            </w:pPr>
          </w:p>
        </w:tc>
        <w:tc>
          <w:tcPr>
            <w:tcW w:w="840" w:type="dxa"/>
            <w:noWrap w:val="0"/>
            <w:vAlign w:val="center"/>
          </w:tcPr>
          <w:p>
            <w:pPr>
              <w:ind w:firstLine="440"/>
              <w:jc w:val="center"/>
              <w:rPr>
                <w:rFonts w:hint="eastAsia" w:ascii="仿宋_GB2312" w:hAnsi="仿宋_GB2312" w:eastAsia="仿宋_GB2312" w:cs="仿宋_GB2312"/>
                <w:sz w:val="22"/>
                <w:szCs w:val="22"/>
              </w:rPr>
            </w:pPr>
          </w:p>
        </w:tc>
        <w:tc>
          <w:tcPr>
            <w:tcW w:w="719" w:type="dxa"/>
            <w:noWrap w:val="0"/>
            <w:vAlign w:val="center"/>
          </w:tcPr>
          <w:p>
            <w:pPr>
              <w:ind w:firstLine="440"/>
              <w:jc w:val="center"/>
              <w:rPr>
                <w:rFonts w:hint="eastAsia" w:ascii="仿宋_GB2312" w:hAnsi="仿宋_GB2312" w:eastAsia="仿宋_GB2312" w:cs="仿宋_GB2312"/>
                <w:sz w:val="22"/>
                <w:szCs w:val="22"/>
              </w:rPr>
            </w:pPr>
          </w:p>
        </w:tc>
        <w:tc>
          <w:tcPr>
            <w:tcW w:w="877" w:type="dxa"/>
            <w:noWrap w:val="0"/>
            <w:vAlign w:val="center"/>
          </w:tcPr>
          <w:p>
            <w:pPr>
              <w:ind w:firstLine="440"/>
              <w:jc w:val="center"/>
              <w:rPr>
                <w:rFonts w:hint="eastAsia" w:ascii="仿宋_GB2312" w:hAnsi="仿宋_GB2312" w:eastAsia="仿宋_GB2312" w:cs="仿宋_GB2312"/>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423" w:hRule="atLeast"/>
          <w:jc w:val="center"/>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ind w:firstLine="440"/>
              <w:jc w:val="center"/>
              <w:rPr>
                <w:rFonts w:hint="eastAsia" w:ascii="仿宋_GB2312" w:hAnsi="仿宋_GB2312" w:eastAsia="仿宋_GB2312" w:cs="仿宋_GB2312"/>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Ex>
        <w:trPr>
          <w:trHeight w:val="2013" w:hRule="atLeast"/>
          <w:jc w:val="center"/>
        </w:trPr>
        <w:tc>
          <w:tcPr>
            <w:tcW w:w="14500" w:type="dxa"/>
            <w:gridSpan w:val="15"/>
            <w:noWrap w:val="0"/>
            <w:vAlign w:val="center"/>
          </w:tcPr>
          <w:p>
            <w:pPr>
              <w:ind w:left="660" w:hanging="660" w:hangingChars="300"/>
              <w:rPr>
                <w:rFonts w:hint="eastAsia" w:ascii="仿宋_GB2312" w:hAnsi="仿宋_GB2312" w:eastAsia="仿宋_GB2312" w:cs="仿宋_GB2312"/>
                <w:sz w:val="22"/>
                <w:szCs w:val="22"/>
              </w:rPr>
            </w:pPr>
            <w:r>
              <w:rPr>
                <w:rFonts w:hint="eastAsia" w:ascii="黑体" w:hAnsi="黑体" w:eastAsia="黑体" w:cs="黑体"/>
                <w:sz w:val="22"/>
                <w:szCs w:val="22"/>
              </w:rPr>
              <w:t>说明：</w:t>
            </w:r>
            <w:r>
              <w:rPr>
                <w:rFonts w:hint="eastAsia" w:ascii="仿宋_GB2312" w:hAnsi="仿宋_GB2312" w:eastAsia="仿宋_GB2312" w:cs="仿宋_GB2312"/>
                <w:sz w:val="22"/>
                <w:szCs w:val="22"/>
              </w:rPr>
              <w:t>1、调查区域内已形成体系的农业种质资源保护与利用重大项目以及还没有得到较好保护与利用但存在迫切需求的项目：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A.保护型项目：农作物、畜禽、水产和农业微生物种质资源收集、登记、保存、监测以及相关资源共享等项目。</w:t>
            </w:r>
          </w:p>
          <w:p>
            <w:pPr>
              <w:ind w:firstLine="660" w:firstLineChars="3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B.技术型项目：农作物、畜禽、水产和农业微生物种质资源鉴定、评价以及良种繁育工作的科学化、标准化技术项目，如育种技术创新、精准鉴</w:t>
            </w:r>
          </w:p>
          <w:p>
            <w:pPr>
              <w:ind w:firstLine="660" w:firstLineChars="3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评、重大基因获取、分子指纹图谱库等项目。</w:t>
            </w:r>
          </w:p>
          <w:p>
            <w:pPr>
              <w:ind w:firstLine="660" w:firstLineChars="3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C.利用型项目：农作物、畜禽、水产和农业微生物良种研发、展示、示范、推广、交易、服务以及自主知识产权成果转化应用等项目。</w:t>
            </w:r>
          </w:p>
          <w:p>
            <w:pPr>
              <w:ind w:firstLine="660" w:firstLineChars="3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2、种质资源保护项目运行经费按每年需要资金量作为单独项目填报。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31312"/>
    <w:rsid w:val="14C3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2020-11-12T09:46:00Z</dcterms:created>
  <dc:creator>李蓝</dc:creator>
  <cp:lastModifiedBy>李蓝</cp:lastModifiedBy>
  <dcterms:modified xsi:type="dcterms:W3CDTF">2020-11-12T09:46:56Z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