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shd w:val="clear" w:color="auto" w:fill="FFFFFF" w:themeFill="background1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 w:themeFill="background1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 w:themeFill="background1"/>
          <w:lang w:val="en-US" w:eastAsia="zh-CN"/>
        </w:rPr>
        <w:t>3</w:t>
      </w:r>
    </w:p>
    <w:p>
      <w:pPr>
        <w:spacing w:line="560" w:lineRule="exact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shd w:val="clear" w:color="auto" w:fill="FFFFFF" w:themeFill="background1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bookmarkStart w:id="64" w:name="_GoBack"/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深圳市各区第三方智慧农贸市场数据采集、监测技术指引</w:t>
      </w:r>
      <w:bookmarkEnd w:id="64"/>
    </w:p>
    <w:p>
      <w:pPr>
        <w:spacing w:line="560" w:lineRule="exact"/>
        <w:jc w:val="center"/>
        <w:rPr>
          <w:rFonts w:ascii="楷体_GB2312" w:eastAsia="楷体_GB2312"/>
          <w:b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/>
          <w:sz w:val="32"/>
          <w:szCs w:val="32"/>
          <w:shd w:val="clear" w:color="auto" w:fill="FFFFFF" w:themeFill="background1"/>
        </w:rPr>
        <w:t>（征求意见稿）</w:t>
      </w:r>
    </w:p>
    <w:p>
      <w:pPr>
        <w:pStyle w:val="19"/>
        <w:spacing w:line="240" w:lineRule="auto"/>
        <w:ind w:firstLine="640"/>
        <w:rPr>
          <w:rFonts w:hint="eastAsia" w:hAnsi="仿宋"/>
        </w:rPr>
      </w:pPr>
    </w:p>
    <w:p>
      <w:pPr>
        <w:pStyle w:val="19"/>
        <w:spacing w:line="240" w:lineRule="auto"/>
        <w:ind w:firstLine="640"/>
        <w:rPr>
          <w:rFonts w:hAnsi="仿宋"/>
        </w:rPr>
      </w:pPr>
      <w:r>
        <w:rPr>
          <w:rFonts w:hint="eastAsia" w:hAnsi="仿宋"/>
        </w:rPr>
        <w:t>为推动深圳市各区智慧农贸市场建设，破除在智慧农贸市场建设中的数据汇聚阻碍，解决智慧农贸市场建设中数据繁杂、数据量大、信息采集自动化程度不高等问题，指导深圳市各区智慧农贸管理系统中的数据建设，结合深圳市实际，制定深圳市各区第三方智慧农贸市场数据采集、监测技术指引。</w:t>
      </w:r>
    </w:p>
    <w:p>
      <w:pPr>
        <w:pStyle w:val="19"/>
        <w:spacing w:line="240" w:lineRule="auto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一、概念</w:t>
      </w:r>
    </w:p>
    <w:p>
      <w:pPr>
        <w:ind w:firstLine="640" w:firstLineChars="200"/>
        <w:jc w:val="left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（一）智能电子秤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种可以与智能硬件相结合，对称重信号进行数字化采集、传输、存储、查询，并可对接服务器、移动终端、云等互联网单元，还可利用称重数据触发图像采集、工业控制，其他数据输入以及相关数据输出的电子秤。</w:t>
      </w:r>
    </w:p>
    <w:p>
      <w:pPr>
        <w:ind w:firstLine="640" w:firstLineChars="200"/>
        <w:jc w:val="left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（二）食品快速检测设备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应用于智慧农贸市场，能够检测市面上常见的农残、兽残、水产品药残、非法添加剂等检测项目，并具备检测数据实时上传功能的快速检测仪器。</w:t>
      </w:r>
    </w:p>
    <w:p>
      <w:pPr>
        <w:ind w:firstLine="640" w:firstLineChars="200"/>
        <w:jc w:val="left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（三）视频监控设备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应用于智慧农贸市场，部署在能够直观、准确、及时采集视频的设备，可通过网络访问实时视频信息。</w:t>
      </w:r>
    </w:p>
    <w:p>
      <w:pPr>
        <w:ind w:firstLine="640" w:firstLineChars="200"/>
        <w:jc w:val="left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（四）农产品产地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农产品（包括植物、动物、微生物及其产品）生产的相关区域。</w:t>
      </w:r>
    </w:p>
    <w:p>
      <w:pPr>
        <w:ind w:firstLine="640" w:firstLineChars="200"/>
        <w:jc w:val="left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（五）必选项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在信息采集中必不可少的内容，是农贸市场信息的核心。</w:t>
      </w:r>
    </w:p>
    <w:p>
      <w:pPr>
        <w:ind w:firstLine="640" w:firstLineChars="200"/>
        <w:jc w:val="left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（六）可选项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在信息采集中，可以根据用于需求和实际情况进行取舍的部分，是农贸市场信息的必要补充。</w:t>
      </w:r>
    </w:p>
    <w:p>
      <w:pPr>
        <w:ind w:firstLine="640" w:firstLineChars="200"/>
        <w:jc w:val="left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（七）静态数据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在系统中，很长时间不发生变化的数据。</w:t>
      </w:r>
    </w:p>
    <w:p>
      <w:pPr>
        <w:ind w:firstLine="640" w:firstLineChars="200"/>
        <w:jc w:val="left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（八）动态数据</w:t>
      </w: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在系统应用中随时间变化而改变的数据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。</w:t>
      </w:r>
    </w:p>
    <w:p>
      <w:pPr>
        <w:pStyle w:val="19"/>
        <w:spacing w:line="240" w:lineRule="auto"/>
        <w:ind w:firstLine="640"/>
        <w:rPr>
          <w:rFonts w:ascii="黑体" w:hAnsi="黑体" w:eastAsia="黑体"/>
        </w:rPr>
      </w:pPr>
      <w:r>
        <w:rPr>
          <w:rFonts w:ascii="黑体" w:hAnsi="黑体" w:eastAsia="黑体"/>
        </w:rPr>
        <w:t>二</w:t>
      </w:r>
      <w:r>
        <w:rPr>
          <w:rFonts w:hint="eastAsia" w:ascii="黑体" w:hAnsi="黑体" w:eastAsia="黑体"/>
        </w:rPr>
        <w:t>、</w:t>
      </w:r>
      <w:r>
        <w:rPr>
          <w:rFonts w:ascii="黑体" w:hAnsi="黑体" w:eastAsia="黑体"/>
        </w:rPr>
        <w:t>参考文件</w:t>
      </w:r>
    </w:p>
    <w:p>
      <w:pPr>
        <w:widowControl/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《深圳市农贸市场升级改造建设与管理指引》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>《肉类蔬菜流通追溯体系感知技术要求》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>《深圳市农贸市场智慧计量器具配置指南》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Ansi="仿宋"/>
        </w:rPr>
        <w:t>《</w:t>
      </w:r>
      <w:r>
        <w:rPr>
          <w:rFonts w:hint="eastAsia" w:hAnsi="仿宋"/>
        </w:rPr>
        <w:t>深圳市智慧农贸市场建设管理指引建议》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Ansi="仿宋"/>
        </w:rPr>
        <w:t>《</w:t>
      </w:r>
      <w:r>
        <w:rPr>
          <w:rFonts w:hint="eastAsia" w:hAnsi="仿宋"/>
        </w:rPr>
        <w:t>深圳市智慧农贸市场建设技术指引建议》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>《深圳市各区第三方智慧农贸市场管理系统建设指引建议》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 xml:space="preserve"> GB/T35873-2018《农产品市场信息采集与质量控制规范》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/>
        </w:rPr>
        <w:t xml:space="preserve"> </w:t>
      </w:r>
      <w:r>
        <w:t>GB/T 35873</w:t>
      </w:r>
      <w:r>
        <w:rPr>
          <w:rFonts w:hint="eastAsia"/>
        </w:rPr>
        <w:t>－2018</w:t>
      </w:r>
      <w:r>
        <w:rPr>
          <w:rFonts w:hint="eastAsia" w:hAnsi="仿宋"/>
        </w:rPr>
        <w:t>《农产品市场信息采集与质量控制规范》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 xml:space="preserve"> GB/T 22240-2008《信息安全技术 信息系统等级保护定级指南》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 xml:space="preserve"> GB/T 7722-2005《电子台案秤》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 xml:space="preserve"> GB/T 34068—2017《物联网总体技术智能传感器接口规范》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 xml:space="preserve"> GB/T 14250-2008《衡器术语》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>SB/T 11124-2015《肉类蔬菜流通溯源零售电子秤通用规范》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 xml:space="preserve"> T/SZMS0001-2019《智能溯源电子秤》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 xml:space="preserve"> G</w:t>
      </w:r>
      <w:r>
        <w:rPr>
          <w:rFonts w:hAnsi="仿宋"/>
        </w:rPr>
        <w:t>B 37300-2018</w:t>
      </w:r>
      <w:r>
        <w:rPr>
          <w:rFonts w:hint="eastAsia" w:hAnsi="仿宋"/>
        </w:rPr>
        <w:t>《公共安全重点区域视频图像信息采集规范》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 xml:space="preserve"> GAT 367-2016《视频安防监控系统技术要求》</w:t>
      </w:r>
    </w:p>
    <w:p>
      <w:pPr>
        <w:pStyle w:val="19"/>
        <w:numPr>
          <w:ilvl w:val="0"/>
          <w:numId w:val="1"/>
        </w:numPr>
        <w:spacing w:line="240" w:lineRule="auto"/>
        <w:ind w:firstLineChars="0"/>
        <w:rPr>
          <w:rFonts w:hAnsi="仿宋"/>
        </w:rPr>
      </w:pPr>
      <w:r>
        <w:rPr>
          <w:rFonts w:hint="eastAsia" w:hAnsi="仿宋"/>
        </w:rPr>
        <w:t xml:space="preserve"> DB 3304/ 039-2019《农贸市场快速检测室建设与管理规范》</w:t>
      </w:r>
    </w:p>
    <w:p>
      <w:pPr>
        <w:ind w:firstLine="600" w:firstLineChars="200"/>
        <w:rPr>
          <w:rFonts w:ascii="黑体" w:hAnsi="华文中宋" w:eastAsia="黑体"/>
          <w:sz w:val="30"/>
          <w:szCs w:val="30"/>
        </w:rPr>
      </w:pPr>
      <w:bookmarkStart w:id="0" w:name="_Toc280126983"/>
      <w:bookmarkStart w:id="1" w:name="_Toc280126935"/>
      <w:bookmarkStart w:id="2" w:name="_Toc280126887"/>
      <w:bookmarkStart w:id="3" w:name="_Toc282590333"/>
      <w:r>
        <w:rPr>
          <w:rFonts w:hint="eastAsia" w:ascii="黑体" w:hAnsi="华文中宋" w:eastAsia="黑体"/>
          <w:sz w:val="30"/>
          <w:szCs w:val="30"/>
        </w:rPr>
        <w:t>三、信息存储的设计</w:t>
      </w:r>
      <w:bookmarkEnd w:id="0"/>
      <w:bookmarkEnd w:id="1"/>
      <w:bookmarkEnd w:id="2"/>
      <w:r>
        <w:rPr>
          <w:rFonts w:hint="eastAsia" w:ascii="黑体" w:hAnsi="华文中宋" w:eastAsia="黑体"/>
          <w:sz w:val="30"/>
          <w:szCs w:val="30"/>
        </w:rPr>
        <w:t>要求</w:t>
      </w:r>
      <w:bookmarkEnd w:id="3"/>
    </w:p>
    <w:p>
      <w:pPr>
        <w:ind w:firstLine="640" w:firstLineChars="200"/>
        <w:rPr>
          <w:rFonts w:ascii="楷体_GB2312" w:hAnsi="宋体" w:eastAsia="楷体_GB2312"/>
          <w:bCs/>
          <w:sz w:val="32"/>
          <w:szCs w:val="32"/>
        </w:rPr>
      </w:pPr>
      <w:bookmarkStart w:id="4" w:name="_Toc280126936"/>
      <w:bookmarkStart w:id="5" w:name="_Toc280126888"/>
      <w:bookmarkStart w:id="6" w:name="_Toc280126984"/>
      <w:r>
        <w:rPr>
          <w:rFonts w:hint="eastAsia" w:ascii="楷体_GB2312" w:hAnsi="宋体" w:eastAsia="楷体_GB2312"/>
          <w:bCs/>
          <w:sz w:val="32"/>
          <w:szCs w:val="32"/>
        </w:rPr>
        <w:t>（一）结构化数据存储</w:t>
      </w:r>
      <w:bookmarkEnd w:id="4"/>
      <w:bookmarkEnd w:id="5"/>
      <w:bookmarkEnd w:id="6"/>
      <w:r>
        <w:rPr>
          <w:rFonts w:hint="eastAsia" w:ascii="楷体_GB2312" w:hAnsi="宋体" w:eastAsia="楷体_GB2312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bookmarkStart w:id="7" w:name="_Toc280126985"/>
      <w:bookmarkStart w:id="8" w:name="_Toc280126937"/>
      <w:bookmarkStart w:id="9" w:name="_Toc280126889"/>
      <w:r>
        <w:rPr>
          <w:rFonts w:hint="eastAsia" w:ascii="仿宋_GB2312" w:hAnsi="宋体" w:eastAsia="仿宋_GB2312"/>
          <w:bCs/>
          <w:sz w:val="32"/>
          <w:szCs w:val="32"/>
        </w:rPr>
        <w:t>1. 字符</w:t>
      </w:r>
      <w:bookmarkEnd w:id="7"/>
      <w:bookmarkEnd w:id="8"/>
      <w:bookmarkEnd w:id="9"/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10" w:name="_Toc280126890"/>
      <w:bookmarkStart w:id="11" w:name="_Toc280126986"/>
      <w:bookmarkStart w:id="12" w:name="_Toc280126938"/>
      <w:r>
        <w:rPr>
          <w:rFonts w:hint="eastAsia" w:ascii="仿宋_GB2312" w:hAnsi="宋体" w:eastAsia="仿宋_GB2312"/>
          <w:b w:val="0"/>
        </w:rPr>
        <w:t>（1）字段类型</w:t>
      </w:r>
      <w:bookmarkEnd w:id="10"/>
      <w:bookmarkEnd w:id="11"/>
      <w:bookmarkEnd w:id="12"/>
      <w:r>
        <w:rPr>
          <w:rFonts w:hint="eastAsia" w:ascii="仿宋_GB2312" w:hAnsi="宋体" w:eastAsia="仿宋_GB2312"/>
          <w:b w:val="0"/>
        </w:rPr>
        <w:t>。</w:t>
      </w:r>
    </w:p>
    <w:tbl>
      <w:tblPr>
        <w:tblStyle w:val="9"/>
        <w:tblW w:w="73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585"/>
        <w:gridCol w:w="2989"/>
        <w:gridCol w:w="2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字符类型</w:t>
            </w:r>
          </w:p>
        </w:tc>
        <w:tc>
          <w:tcPr>
            <w:tcW w:w="298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范围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字符型</w:t>
            </w:r>
          </w:p>
        </w:tc>
        <w:tc>
          <w:tcPr>
            <w:tcW w:w="29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长度固定</w:t>
            </w:r>
          </w:p>
        </w:tc>
        <w:tc>
          <w:tcPr>
            <w:tcW w:w="200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Char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可变字符型</w:t>
            </w:r>
          </w:p>
        </w:tc>
        <w:tc>
          <w:tcPr>
            <w:tcW w:w="29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长度不固定</w:t>
            </w:r>
          </w:p>
        </w:tc>
        <w:tc>
          <w:tcPr>
            <w:tcW w:w="200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Varchar</w:t>
            </w:r>
          </w:p>
        </w:tc>
      </w:tr>
    </w:tbl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13" w:name="_Toc280126939"/>
      <w:bookmarkStart w:id="14" w:name="_Toc280126987"/>
      <w:bookmarkStart w:id="15" w:name="_Toc280126891"/>
      <w:r>
        <w:rPr>
          <w:rFonts w:hint="eastAsia" w:ascii="仿宋_GB2312" w:hAnsi="宋体" w:eastAsia="仿宋_GB2312"/>
          <w:b w:val="0"/>
        </w:rPr>
        <w:t>（2）存储</w:t>
      </w:r>
      <w:bookmarkEnd w:id="13"/>
      <w:bookmarkEnd w:id="14"/>
      <w:bookmarkEnd w:id="15"/>
      <w:r>
        <w:rPr>
          <w:rFonts w:hint="eastAsia" w:ascii="仿宋_GB2312" w:hAnsi="宋体" w:eastAsia="仿宋_GB2312"/>
          <w:b w:val="0"/>
        </w:rPr>
        <w:t>要求。</w:t>
      </w:r>
    </w:p>
    <w:p>
      <w:pPr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对于固定长度的字符型类型，使用Char类型；对于长度不固定的可变字符型数据，使用Varchar/Varchar2类型。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16" w:name="_Toc280126940"/>
      <w:bookmarkStart w:id="17" w:name="_Toc280126892"/>
      <w:bookmarkStart w:id="18" w:name="_Toc280126988"/>
      <w:r>
        <w:rPr>
          <w:rFonts w:hint="eastAsia" w:ascii="仿宋_GB2312" w:hAnsi="宋体" w:eastAsia="仿宋_GB2312"/>
          <w:b w:val="0"/>
        </w:rPr>
        <w:t>2. 数字</w:t>
      </w:r>
      <w:bookmarkEnd w:id="16"/>
      <w:bookmarkEnd w:id="17"/>
      <w:bookmarkEnd w:id="18"/>
      <w:r>
        <w:rPr>
          <w:rFonts w:hint="eastAsia" w:ascii="仿宋_GB2312" w:hAnsi="宋体" w:eastAsia="仿宋_GB2312"/>
          <w:b w:val="0"/>
        </w:rPr>
        <w:t>。</w:t>
      </w:r>
    </w:p>
    <w:p>
      <w:pPr>
        <w:pStyle w:val="2"/>
        <w:keepNext w:val="0"/>
        <w:keepLines w:val="0"/>
        <w:spacing w:before="0" w:after="0" w:line="240" w:lineRule="auto"/>
        <w:ind w:firstLine="600" w:firstLineChars="200"/>
        <w:rPr>
          <w:rFonts w:ascii="仿宋_GB2312" w:hAnsi="宋体" w:eastAsia="仿宋_GB2312"/>
          <w:b w:val="0"/>
          <w:sz w:val="30"/>
          <w:szCs w:val="30"/>
        </w:rPr>
      </w:pPr>
      <w:bookmarkStart w:id="19" w:name="_Toc280126941"/>
      <w:bookmarkStart w:id="20" w:name="_Toc280126989"/>
      <w:bookmarkStart w:id="21" w:name="_Toc280126893"/>
      <w:r>
        <w:rPr>
          <w:rFonts w:hint="eastAsia" w:ascii="仿宋_GB2312" w:hAnsi="宋体" w:eastAsia="仿宋_GB2312"/>
          <w:b w:val="0"/>
          <w:sz w:val="30"/>
          <w:szCs w:val="30"/>
        </w:rPr>
        <w:t>（1）字段类型</w:t>
      </w:r>
      <w:bookmarkEnd w:id="19"/>
      <w:bookmarkEnd w:id="20"/>
      <w:bookmarkEnd w:id="21"/>
      <w:r>
        <w:rPr>
          <w:rFonts w:hint="eastAsia" w:ascii="仿宋_GB2312" w:hAnsi="宋体" w:eastAsia="仿宋_GB2312"/>
          <w:b w:val="0"/>
          <w:sz w:val="30"/>
          <w:szCs w:val="30"/>
        </w:rPr>
        <w:t>。</w:t>
      </w:r>
    </w:p>
    <w:tbl>
      <w:tblPr>
        <w:tblStyle w:val="9"/>
        <w:tblW w:w="73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22"/>
        <w:gridCol w:w="3229"/>
        <w:gridCol w:w="1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字符类型</w:t>
            </w:r>
          </w:p>
        </w:tc>
        <w:tc>
          <w:tcPr>
            <w:tcW w:w="32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范围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16位整型</w:t>
            </w:r>
          </w:p>
        </w:tc>
        <w:tc>
          <w:tcPr>
            <w:tcW w:w="3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-32,768-32,767</w:t>
            </w:r>
          </w:p>
        </w:tc>
        <w:tc>
          <w:tcPr>
            <w:tcW w:w="189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Smallint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32位整型</w:t>
            </w:r>
          </w:p>
        </w:tc>
        <w:tc>
          <w:tcPr>
            <w:tcW w:w="3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-2,147,483,648-2,147,483,647</w:t>
            </w:r>
          </w:p>
        </w:tc>
        <w:tc>
          <w:tcPr>
            <w:tcW w:w="189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精确数值型</w:t>
            </w:r>
          </w:p>
        </w:tc>
        <w:tc>
          <w:tcPr>
            <w:tcW w:w="3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pppppppppppppp.ss</w:t>
            </w:r>
          </w:p>
        </w:tc>
        <w:tc>
          <w:tcPr>
            <w:tcW w:w="189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Number(p,s)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近似数值型</w:t>
            </w:r>
          </w:p>
        </w:tc>
        <w:tc>
          <w:tcPr>
            <w:tcW w:w="3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-1.79E+308-1.79E+308</w:t>
            </w:r>
          </w:p>
        </w:tc>
        <w:tc>
          <w:tcPr>
            <w:tcW w:w="189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Float</w:t>
            </w:r>
          </w:p>
        </w:tc>
      </w:tr>
    </w:tbl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22" w:name="_Toc280126942"/>
      <w:bookmarkStart w:id="23" w:name="_Toc280126894"/>
      <w:bookmarkStart w:id="24" w:name="_Toc280126990"/>
      <w:r>
        <w:rPr>
          <w:rFonts w:hint="eastAsia" w:ascii="仿宋_GB2312" w:hAnsi="宋体" w:eastAsia="仿宋_GB2312"/>
          <w:b w:val="0"/>
        </w:rPr>
        <w:t>（2）存储</w:t>
      </w:r>
      <w:bookmarkEnd w:id="22"/>
      <w:bookmarkEnd w:id="23"/>
      <w:bookmarkEnd w:id="24"/>
      <w:r>
        <w:rPr>
          <w:rFonts w:hint="eastAsia" w:ascii="仿宋_GB2312" w:hAnsi="宋体" w:eastAsia="仿宋_GB2312"/>
          <w:b w:val="0"/>
        </w:rPr>
        <w:t>要求。</w:t>
      </w:r>
    </w:p>
    <w:p>
      <w:pPr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在存储数字数据时，应该充分考虑数据的长度选择合适的类型进行存储，同时为数据的扩展保留一定的空间。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25" w:name="_Toc280126943"/>
      <w:bookmarkStart w:id="26" w:name="_Toc280126895"/>
      <w:bookmarkStart w:id="27" w:name="_Toc280126991"/>
      <w:r>
        <w:rPr>
          <w:rFonts w:hint="eastAsia" w:ascii="仿宋_GB2312" w:hAnsi="宋体" w:eastAsia="仿宋_GB2312"/>
          <w:b w:val="0"/>
        </w:rPr>
        <w:t>3. 日期、时间</w:t>
      </w:r>
      <w:bookmarkEnd w:id="25"/>
      <w:bookmarkEnd w:id="26"/>
      <w:bookmarkEnd w:id="27"/>
      <w:r>
        <w:rPr>
          <w:rFonts w:hint="eastAsia" w:ascii="仿宋_GB2312" w:hAnsi="宋体" w:eastAsia="仿宋_GB2312"/>
          <w:b w:val="0"/>
        </w:rPr>
        <w:t>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28" w:name="_Toc280126944"/>
      <w:bookmarkStart w:id="29" w:name="_Toc280126992"/>
      <w:bookmarkStart w:id="30" w:name="_Toc280126896"/>
      <w:r>
        <w:rPr>
          <w:rFonts w:hint="eastAsia" w:ascii="仿宋_GB2312" w:hAnsi="宋体" w:eastAsia="仿宋_GB2312"/>
          <w:b w:val="0"/>
        </w:rPr>
        <w:t>（1）字段类型</w:t>
      </w:r>
      <w:bookmarkEnd w:id="28"/>
      <w:bookmarkEnd w:id="29"/>
      <w:bookmarkEnd w:id="30"/>
      <w:r>
        <w:rPr>
          <w:rFonts w:hint="eastAsia" w:ascii="仿宋_GB2312" w:hAnsi="宋体" w:eastAsia="仿宋_GB2312"/>
          <w:b w:val="0"/>
        </w:rPr>
        <w:t>。</w:t>
      </w:r>
    </w:p>
    <w:tbl>
      <w:tblPr>
        <w:tblStyle w:val="9"/>
        <w:tblW w:w="72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82"/>
        <w:gridCol w:w="3207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序号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字符类型</w:t>
            </w:r>
          </w:p>
        </w:tc>
        <w:tc>
          <w:tcPr>
            <w:tcW w:w="320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范围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字段类型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日期型</w:t>
            </w:r>
          </w:p>
        </w:tc>
        <w:tc>
          <w:tcPr>
            <w:tcW w:w="3207" w:type="dxa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yyyy-mm-dd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Char(10)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日期时间型</w:t>
            </w:r>
          </w:p>
        </w:tc>
        <w:tc>
          <w:tcPr>
            <w:tcW w:w="3207" w:type="dxa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yyyy-mm-dd hh:mm:ss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Char(19)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时间戳</w:t>
            </w:r>
          </w:p>
        </w:tc>
        <w:tc>
          <w:tcPr>
            <w:tcW w:w="3207" w:type="dxa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System date and time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TIMESTAMP</w:t>
            </w:r>
          </w:p>
        </w:tc>
      </w:tr>
    </w:tbl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31" w:name="_Toc280126945"/>
      <w:bookmarkStart w:id="32" w:name="_Toc280126993"/>
      <w:bookmarkStart w:id="33" w:name="_Toc280126897"/>
      <w:r>
        <w:rPr>
          <w:rFonts w:hint="eastAsia" w:ascii="仿宋_GB2312" w:hAnsi="宋体" w:eastAsia="仿宋_GB2312"/>
          <w:b w:val="0"/>
        </w:rPr>
        <w:t>（2）存储</w:t>
      </w:r>
      <w:bookmarkEnd w:id="31"/>
      <w:bookmarkEnd w:id="32"/>
      <w:bookmarkEnd w:id="33"/>
      <w:r>
        <w:rPr>
          <w:rFonts w:hint="eastAsia" w:ascii="仿宋_GB2312" w:hAnsi="宋体" w:eastAsia="仿宋_GB2312"/>
          <w:b w:val="0"/>
        </w:rPr>
        <w:t>要求。</w:t>
      </w:r>
    </w:p>
    <w:p>
      <w:pPr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时间的存储要根据系统需要的精度，采用时间类型对照表内合适的字段类型。肉菜流通追溯体系中推荐精度为秒。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34" w:name="_Toc280126946"/>
      <w:bookmarkStart w:id="35" w:name="_Toc280126898"/>
      <w:bookmarkStart w:id="36" w:name="_Toc280126994"/>
      <w:r>
        <w:rPr>
          <w:rFonts w:hint="eastAsia" w:ascii="仿宋_GB2312" w:hAnsi="宋体" w:eastAsia="仿宋_GB2312"/>
          <w:b w:val="0"/>
        </w:rPr>
        <w:t>4. 布尔类型</w:t>
      </w:r>
      <w:bookmarkEnd w:id="34"/>
      <w:bookmarkEnd w:id="35"/>
      <w:bookmarkEnd w:id="36"/>
      <w:r>
        <w:rPr>
          <w:rFonts w:hint="eastAsia" w:ascii="仿宋_GB2312" w:hAnsi="宋体" w:eastAsia="仿宋_GB2312"/>
          <w:b w:val="0"/>
        </w:rPr>
        <w:t>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  <w:sz w:val="30"/>
          <w:szCs w:val="30"/>
        </w:rPr>
      </w:pPr>
      <w:bookmarkStart w:id="37" w:name="_Toc280126899"/>
      <w:bookmarkStart w:id="38" w:name="_Toc280126995"/>
      <w:bookmarkStart w:id="39" w:name="_Toc280126947"/>
      <w:r>
        <w:rPr>
          <w:rFonts w:hint="eastAsia" w:ascii="仿宋_GB2312" w:hAnsi="宋体" w:eastAsia="仿宋_GB2312"/>
          <w:b w:val="0"/>
        </w:rPr>
        <w:t>（1）字段类型</w:t>
      </w:r>
      <w:bookmarkEnd w:id="37"/>
      <w:bookmarkEnd w:id="38"/>
      <w:bookmarkEnd w:id="39"/>
      <w:r>
        <w:rPr>
          <w:rFonts w:hint="eastAsia" w:ascii="仿宋_GB2312" w:hAnsi="宋体" w:eastAsia="仿宋_GB2312"/>
          <w:b w:val="0"/>
        </w:rPr>
        <w:t>。</w:t>
      </w:r>
    </w:p>
    <w:tbl>
      <w:tblPr>
        <w:tblStyle w:val="9"/>
        <w:tblW w:w="71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39"/>
        <w:gridCol w:w="3283"/>
        <w:gridCol w:w="1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字符类型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范围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vAlign w:val="center"/>
          </w:tcPr>
          <w:p>
            <w:pPr>
              <w:ind w:right="42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布尔型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0（false）or 1（true）</w:t>
            </w:r>
          </w:p>
        </w:tc>
        <w:tc>
          <w:tcPr>
            <w:tcW w:w="17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Smallint</w:t>
            </w:r>
          </w:p>
        </w:tc>
      </w:tr>
    </w:tbl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40" w:name="_Toc280126948"/>
      <w:bookmarkStart w:id="41" w:name="_Toc280126900"/>
      <w:bookmarkStart w:id="42" w:name="_Toc280126996"/>
      <w:r>
        <w:rPr>
          <w:rFonts w:hint="eastAsia" w:ascii="仿宋_GB2312" w:hAnsi="宋体" w:eastAsia="仿宋_GB2312"/>
          <w:b w:val="0"/>
        </w:rPr>
        <w:t>（2）存储</w:t>
      </w:r>
      <w:bookmarkEnd w:id="40"/>
      <w:bookmarkEnd w:id="41"/>
      <w:bookmarkEnd w:id="42"/>
      <w:r>
        <w:rPr>
          <w:rFonts w:hint="eastAsia" w:ascii="仿宋_GB2312" w:hAnsi="宋体" w:eastAsia="仿宋_GB2312"/>
          <w:b w:val="0"/>
        </w:rPr>
        <w:t>要求。</w:t>
      </w:r>
    </w:p>
    <w:p>
      <w:pPr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在存储布尔类型值时，统一将“false”存储为数字“0”，将“true”存储为数字“1”。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楷体_GB2312" w:hAnsi="宋体" w:eastAsia="楷体_GB2312"/>
          <w:b w:val="0"/>
          <w:lang w:bidi="en-US"/>
        </w:rPr>
      </w:pPr>
      <w:bookmarkStart w:id="43" w:name="_Toc280126949"/>
      <w:bookmarkStart w:id="44" w:name="_Toc280126901"/>
      <w:bookmarkStart w:id="45" w:name="_Toc280126997"/>
      <w:r>
        <w:rPr>
          <w:rFonts w:hint="eastAsia" w:ascii="楷体_GB2312" w:hAnsi="宋体" w:eastAsia="楷体_GB2312"/>
          <w:b w:val="0"/>
          <w:lang w:bidi="en-US"/>
        </w:rPr>
        <w:t>（二）非结构化数据存储</w:t>
      </w:r>
      <w:bookmarkEnd w:id="43"/>
      <w:bookmarkEnd w:id="44"/>
      <w:bookmarkEnd w:id="45"/>
      <w:r>
        <w:rPr>
          <w:rFonts w:hint="eastAsia" w:ascii="楷体_GB2312" w:hAnsi="宋体" w:eastAsia="楷体_GB2312"/>
          <w:b w:val="0"/>
          <w:lang w:bidi="en-US"/>
        </w:rPr>
        <w:t>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46" w:name="_Toc280126998"/>
      <w:bookmarkStart w:id="47" w:name="_Toc280126902"/>
      <w:bookmarkStart w:id="48" w:name="_Toc280126950"/>
      <w:r>
        <w:rPr>
          <w:rFonts w:hint="eastAsia" w:ascii="仿宋_GB2312" w:hAnsi="宋体" w:eastAsia="仿宋_GB2312"/>
          <w:b w:val="0"/>
        </w:rPr>
        <w:t>1. 大字段存储方式</w:t>
      </w:r>
      <w:bookmarkEnd w:id="46"/>
      <w:bookmarkEnd w:id="47"/>
      <w:bookmarkEnd w:id="48"/>
      <w:r>
        <w:rPr>
          <w:rFonts w:hint="eastAsia" w:ascii="仿宋_GB2312" w:hAnsi="宋体" w:eastAsia="仿宋_GB2312"/>
          <w:b w:val="0"/>
        </w:rPr>
        <w:t>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49" w:name="_Toc280126903"/>
      <w:bookmarkStart w:id="50" w:name="_Toc280126999"/>
      <w:bookmarkStart w:id="51" w:name="_Toc280126951"/>
      <w:r>
        <w:rPr>
          <w:rFonts w:hint="eastAsia" w:ascii="仿宋_GB2312" w:hAnsi="宋体" w:eastAsia="仿宋_GB2312"/>
          <w:b w:val="0"/>
        </w:rPr>
        <w:t>（1）字符类型</w:t>
      </w:r>
      <w:bookmarkEnd w:id="49"/>
      <w:bookmarkEnd w:id="50"/>
      <w:bookmarkEnd w:id="51"/>
      <w:r>
        <w:rPr>
          <w:rFonts w:hint="eastAsia" w:ascii="仿宋_GB2312" w:hAnsi="宋体" w:eastAsia="仿宋_GB2312"/>
          <w:b w:val="0"/>
        </w:rPr>
        <w:t>。</w:t>
      </w:r>
    </w:p>
    <w:tbl>
      <w:tblPr>
        <w:tblStyle w:val="9"/>
        <w:tblW w:w="71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76"/>
        <w:gridCol w:w="2881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字符类型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范围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大字段类型</w:t>
            </w:r>
          </w:p>
        </w:tc>
        <w:tc>
          <w:tcPr>
            <w:tcW w:w="2881" w:type="dxa"/>
            <w:vAlign w:val="center"/>
          </w:tcPr>
          <w:p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文本、图像、声音、视频、超媒体等非结构化数据</w:t>
            </w:r>
          </w:p>
        </w:tc>
        <w:tc>
          <w:tcPr>
            <w:tcW w:w="196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CLOB，BLOB</w:t>
            </w:r>
          </w:p>
        </w:tc>
      </w:tr>
    </w:tbl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52" w:name="_Toc280127000"/>
      <w:bookmarkStart w:id="53" w:name="_Toc280126904"/>
      <w:bookmarkStart w:id="54" w:name="_Toc280126952"/>
      <w:r>
        <w:rPr>
          <w:rFonts w:hint="eastAsia" w:ascii="仿宋_GB2312" w:hAnsi="宋体" w:eastAsia="仿宋_GB2312"/>
          <w:b w:val="0"/>
        </w:rPr>
        <w:t>（2）存储</w:t>
      </w:r>
      <w:bookmarkEnd w:id="52"/>
      <w:bookmarkEnd w:id="53"/>
      <w:bookmarkEnd w:id="54"/>
      <w:r>
        <w:rPr>
          <w:rFonts w:hint="eastAsia" w:ascii="仿宋_GB2312" w:hAnsi="宋体" w:eastAsia="仿宋_GB2312"/>
          <w:b w:val="0"/>
        </w:rPr>
        <w:t>要求。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r>
        <w:rPr>
          <w:rFonts w:hint="eastAsia" w:ascii="仿宋_GB2312" w:hAnsi="宋体" w:eastAsia="仿宋_GB2312"/>
          <w:b w:val="0"/>
        </w:rPr>
        <w:t>对非结构化数据采用大字段的方式存储时，需要对数据库文件的存储空间进行评估，充分考虑数据库的几何增长速度。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55" w:name="_Toc280126953"/>
      <w:bookmarkStart w:id="56" w:name="_Toc280126905"/>
      <w:bookmarkStart w:id="57" w:name="_Toc280127001"/>
      <w:r>
        <w:rPr>
          <w:rFonts w:hint="eastAsia" w:ascii="仿宋_GB2312" w:hAnsi="宋体" w:eastAsia="仿宋_GB2312"/>
          <w:b w:val="0"/>
        </w:rPr>
        <w:t>2. 文件索引存储方式</w:t>
      </w:r>
      <w:bookmarkEnd w:id="55"/>
      <w:bookmarkEnd w:id="56"/>
      <w:bookmarkEnd w:id="57"/>
      <w:r>
        <w:rPr>
          <w:rFonts w:hint="eastAsia" w:ascii="仿宋_GB2312" w:hAnsi="宋体" w:eastAsia="仿宋_GB2312"/>
          <w:b w:val="0"/>
        </w:rPr>
        <w:t>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58" w:name="_Toc280127002"/>
      <w:bookmarkStart w:id="59" w:name="_Toc280126906"/>
      <w:bookmarkStart w:id="60" w:name="_Toc280126954"/>
      <w:r>
        <w:rPr>
          <w:rFonts w:hint="eastAsia" w:ascii="仿宋_GB2312" w:hAnsi="宋体" w:eastAsia="仿宋_GB2312"/>
          <w:b w:val="0"/>
        </w:rPr>
        <w:t>（1）字符类型</w:t>
      </w:r>
      <w:bookmarkEnd w:id="58"/>
      <w:bookmarkEnd w:id="59"/>
      <w:bookmarkEnd w:id="60"/>
      <w:r>
        <w:rPr>
          <w:rFonts w:hint="eastAsia" w:ascii="仿宋_GB2312" w:hAnsi="宋体" w:eastAsia="仿宋_GB2312"/>
          <w:b w:val="0"/>
        </w:rPr>
        <w:t>。</w:t>
      </w:r>
    </w:p>
    <w:tbl>
      <w:tblPr>
        <w:tblStyle w:val="9"/>
        <w:tblW w:w="7228" w:type="dxa"/>
        <w:tblInd w:w="6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21"/>
        <w:gridCol w:w="288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字符类型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范围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大字段类型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文本索引、图像索引、音频索引、视频索引、超媒体索引等结构化数据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Varchar</w:t>
            </w:r>
          </w:p>
        </w:tc>
      </w:tr>
    </w:tbl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bookmarkStart w:id="61" w:name="_Toc280127003"/>
      <w:bookmarkStart w:id="62" w:name="_Toc280126907"/>
      <w:bookmarkStart w:id="63" w:name="_Toc280126955"/>
      <w:r>
        <w:rPr>
          <w:rFonts w:hint="eastAsia" w:ascii="仿宋_GB2312" w:hAnsi="宋体" w:eastAsia="仿宋_GB2312"/>
          <w:b w:val="0"/>
        </w:rPr>
        <w:t>（2）存储</w:t>
      </w:r>
      <w:bookmarkEnd w:id="61"/>
      <w:bookmarkEnd w:id="62"/>
      <w:bookmarkEnd w:id="63"/>
      <w:r>
        <w:rPr>
          <w:rFonts w:hint="eastAsia" w:ascii="仿宋_GB2312" w:hAnsi="宋体" w:eastAsia="仿宋_GB2312"/>
          <w:b w:val="0"/>
        </w:rPr>
        <w:t>要求。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r>
        <w:rPr>
          <w:rFonts w:hint="eastAsia" w:ascii="仿宋_GB2312" w:hAnsi="宋体" w:eastAsia="仿宋_GB2312"/>
          <w:b w:val="0"/>
        </w:rPr>
        <w:t>文件索引式存储方式在数据库内存储文件的物理位置索引，同时将文件存放到磁盘的相应位置上。索引的存放方式采用分段存储的方式，文件存储位置的根目录作为一个常量存放，文件的相对路径作为一个变量的形式存放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r>
        <w:rPr>
          <w:rFonts w:hint="eastAsia" w:ascii="仿宋_GB2312" w:hAnsi="宋体" w:eastAsia="仿宋_GB2312"/>
          <w:b w:val="0"/>
        </w:rPr>
        <w:t>例如：以下是一组非结构化数据的存储位置：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r>
        <w:rPr>
          <w:rFonts w:ascii="仿宋_GB2312" w:hAnsi="宋体" w:eastAsia="仿宋_GB2312"/>
          <w:b w:val="0"/>
        </w:rPr>
        <w:t>D:\\data\</w:t>
      </w:r>
      <w:r>
        <w:rPr>
          <w:rFonts w:hint="eastAsia" w:ascii="仿宋_GB2312" w:hAnsi="宋体" w:eastAsia="仿宋_GB2312"/>
          <w:b w:val="0"/>
        </w:rPr>
        <w:t>data1</w:t>
      </w:r>
      <w:r>
        <w:rPr>
          <w:rFonts w:ascii="仿宋_GB2312" w:hAnsi="宋体" w:eastAsia="仿宋_GB2312"/>
          <w:b w:val="0"/>
        </w:rPr>
        <w:t>\</w:t>
      </w:r>
      <w:r>
        <w:rPr>
          <w:rFonts w:hint="eastAsia" w:ascii="仿宋_GB2312" w:hAnsi="宋体" w:eastAsia="仿宋_GB2312"/>
          <w:b w:val="0"/>
        </w:rPr>
        <w:t>example</w:t>
      </w:r>
      <w:r>
        <w:rPr>
          <w:rFonts w:ascii="仿宋_GB2312" w:hAnsi="宋体" w:eastAsia="仿宋_GB2312"/>
          <w:b w:val="0"/>
        </w:rPr>
        <w:t>1.doc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r>
        <w:rPr>
          <w:rFonts w:ascii="仿宋_GB2312" w:hAnsi="宋体" w:eastAsia="仿宋_GB2312"/>
          <w:b w:val="0"/>
        </w:rPr>
        <w:t>D:\\data\</w:t>
      </w:r>
      <w:r>
        <w:rPr>
          <w:rFonts w:hint="eastAsia" w:ascii="仿宋_GB2312" w:hAnsi="宋体" w:eastAsia="仿宋_GB2312"/>
          <w:b w:val="0"/>
        </w:rPr>
        <w:t xml:space="preserve"> data1</w:t>
      </w:r>
      <w:r>
        <w:rPr>
          <w:rFonts w:ascii="仿宋_GB2312" w:hAnsi="宋体" w:eastAsia="仿宋_GB2312"/>
          <w:b w:val="0"/>
        </w:rPr>
        <w:t>\</w:t>
      </w:r>
      <w:r>
        <w:rPr>
          <w:rFonts w:hint="eastAsia" w:ascii="仿宋_GB2312" w:hAnsi="宋体" w:eastAsia="仿宋_GB2312"/>
          <w:b w:val="0"/>
        </w:rPr>
        <w:t>example2</w:t>
      </w:r>
      <w:r>
        <w:rPr>
          <w:rFonts w:ascii="仿宋_GB2312" w:hAnsi="宋体" w:eastAsia="仿宋_GB2312"/>
          <w:b w:val="0"/>
        </w:rPr>
        <w:t>.</w:t>
      </w:r>
      <w:r>
        <w:rPr>
          <w:rFonts w:hint="eastAsia" w:ascii="仿宋_GB2312" w:hAnsi="宋体" w:eastAsia="仿宋_GB2312"/>
          <w:b w:val="0"/>
        </w:rPr>
        <w:t>xls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r>
        <w:rPr>
          <w:rFonts w:ascii="仿宋_GB2312" w:hAnsi="宋体" w:eastAsia="仿宋_GB2312"/>
          <w:b w:val="0"/>
        </w:rPr>
        <w:t>D:\\data\</w:t>
      </w:r>
      <w:r>
        <w:rPr>
          <w:rFonts w:hint="eastAsia" w:ascii="仿宋_GB2312" w:hAnsi="宋体" w:eastAsia="仿宋_GB2312"/>
          <w:b w:val="0"/>
        </w:rPr>
        <w:t xml:space="preserve"> data1</w:t>
      </w:r>
      <w:r>
        <w:rPr>
          <w:rFonts w:ascii="仿宋_GB2312" w:hAnsi="宋体" w:eastAsia="仿宋_GB2312"/>
          <w:b w:val="0"/>
        </w:rPr>
        <w:t>\</w:t>
      </w:r>
      <w:r>
        <w:rPr>
          <w:rFonts w:hint="eastAsia" w:ascii="仿宋_GB2312" w:hAnsi="宋体" w:eastAsia="仿宋_GB2312"/>
          <w:b w:val="0"/>
        </w:rPr>
        <w:t>example3</w:t>
      </w:r>
      <w:r>
        <w:rPr>
          <w:rFonts w:ascii="仿宋_GB2312" w:hAnsi="宋体" w:eastAsia="仿宋_GB2312"/>
          <w:b w:val="0"/>
        </w:rPr>
        <w:t>.</w:t>
      </w:r>
      <w:r>
        <w:rPr>
          <w:rFonts w:hint="eastAsia" w:ascii="仿宋_GB2312" w:hAnsi="宋体" w:eastAsia="仿宋_GB2312"/>
          <w:b w:val="0"/>
        </w:rPr>
        <w:t>ppt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</w:rPr>
      </w:pPr>
      <w:r>
        <w:rPr>
          <w:rFonts w:hint="eastAsia" w:ascii="仿宋_GB2312" w:hAnsi="宋体" w:eastAsia="仿宋_GB2312"/>
          <w:b w:val="0"/>
        </w:rPr>
        <w:t>对于以上这组数据来说，根目录就是“D:\\data\”，相对路径的位置是“\data1</w:t>
      </w:r>
      <w:r>
        <w:rPr>
          <w:rFonts w:ascii="仿宋_GB2312" w:hAnsi="宋体" w:eastAsia="仿宋_GB2312"/>
          <w:b w:val="0"/>
        </w:rPr>
        <w:t>\</w:t>
      </w:r>
      <w:r>
        <w:rPr>
          <w:rFonts w:hint="eastAsia" w:ascii="仿宋_GB2312" w:hAnsi="宋体" w:eastAsia="仿宋_GB2312"/>
          <w:b w:val="0"/>
        </w:rPr>
        <w:t>example</w:t>
      </w:r>
      <w:r>
        <w:rPr>
          <w:rFonts w:ascii="仿宋_GB2312" w:hAnsi="宋体" w:eastAsia="仿宋_GB2312"/>
          <w:b w:val="0"/>
        </w:rPr>
        <w:t>1.doc</w:t>
      </w:r>
      <w:r>
        <w:rPr>
          <w:rFonts w:hint="eastAsia" w:ascii="仿宋_GB2312" w:hAnsi="宋体" w:eastAsia="仿宋_GB2312"/>
          <w:b w:val="0"/>
        </w:rPr>
        <w:t>”、“\data1</w:t>
      </w:r>
      <w:r>
        <w:rPr>
          <w:rFonts w:ascii="仿宋_GB2312" w:hAnsi="宋体" w:eastAsia="仿宋_GB2312"/>
          <w:b w:val="0"/>
        </w:rPr>
        <w:t>\</w:t>
      </w:r>
      <w:r>
        <w:rPr>
          <w:rFonts w:hint="eastAsia" w:ascii="仿宋_GB2312" w:hAnsi="宋体" w:eastAsia="仿宋_GB2312"/>
          <w:b w:val="0"/>
        </w:rPr>
        <w:t>example2</w:t>
      </w:r>
      <w:r>
        <w:rPr>
          <w:rFonts w:ascii="仿宋_GB2312" w:hAnsi="宋体" w:eastAsia="仿宋_GB2312"/>
          <w:b w:val="0"/>
        </w:rPr>
        <w:t>.</w:t>
      </w:r>
      <w:r>
        <w:rPr>
          <w:rFonts w:hint="eastAsia" w:ascii="仿宋_GB2312" w:hAnsi="宋体" w:eastAsia="仿宋_GB2312"/>
          <w:b w:val="0"/>
        </w:rPr>
        <w:t>xls”、“\data1</w:t>
      </w:r>
      <w:r>
        <w:rPr>
          <w:rFonts w:ascii="仿宋_GB2312" w:hAnsi="宋体" w:eastAsia="仿宋_GB2312"/>
          <w:b w:val="0"/>
        </w:rPr>
        <w:t>\</w:t>
      </w:r>
      <w:r>
        <w:rPr>
          <w:rFonts w:hint="eastAsia" w:ascii="仿宋_GB2312" w:hAnsi="宋体" w:eastAsia="仿宋_GB2312"/>
          <w:b w:val="0"/>
        </w:rPr>
        <w:t>example3</w:t>
      </w:r>
      <w:r>
        <w:rPr>
          <w:rFonts w:ascii="仿宋_GB2312" w:hAnsi="宋体" w:eastAsia="仿宋_GB2312"/>
          <w:b w:val="0"/>
        </w:rPr>
        <w:t>.</w:t>
      </w:r>
      <w:r>
        <w:rPr>
          <w:rFonts w:hint="eastAsia" w:ascii="仿宋_GB2312" w:hAnsi="宋体" w:eastAsia="仿宋_GB2312"/>
          <w:b w:val="0"/>
        </w:rPr>
        <w:t>ppt”。</w:t>
      </w:r>
    </w:p>
    <w:p>
      <w:pPr>
        <w:pStyle w:val="2"/>
        <w:keepNext w:val="0"/>
        <w:keepLines w:val="0"/>
        <w:spacing w:before="0" w:after="0" w:line="240" w:lineRule="auto"/>
        <w:ind w:firstLine="640" w:firstLineChars="200"/>
        <w:rPr>
          <w:rFonts w:ascii="仿宋_GB2312" w:hAnsi="宋体" w:eastAsia="仿宋_GB2312"/>
          <w:b w:val="0"/>
          <w:bCs w:val="0"/>
        </w:rPr>
      </w:pPr>
      <w:r>
        <w:rPr>
          <w:rFonts w:hint="eastAsia" w:ascii="仿宋_GB2312" w:hAnsi="宋体" w:eastAsia="仿宋_GB2312"/>
          <w:b w:val="0"/>
        </w:rPr>
        <w:t>在存储时，根目录作为系统的一个常量单独存储，相对路径作为大字段文件的索引存储在一张表中进行维护。</w:t>
      </w:r>
    </w:p>
    <w:p>
      <w:pPr>
        <w:pStyle w:val="19"/>
        <w:spacing w:line="240" w:lineRule="auto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指引内容</w:t>
      </w:r>
    </w:p>
    <w:p>
      <w:pPr>
        <w:pStyle w:val="19"/>
        <w:spacing w:line="240" w:lineRule="auto"/>
        <w:ind w:firstLine="640"/>
      </w:pPr>
      <w:r>
        <w:rPr>
          <w:rFonts w:hint="eastAsia"/>
        </w:rPr>
        <w:t>智慧农贸市场建设中，数据采集、监测部分是制定各个系统需要采集的数据（包括静态数据和动态数据）。根据《深圳市智慧农贸市场建设管理规范指引》，进行数据采集的系统包括农贸市场管理系统、</w:t>
      </w:r>
      <w:r>
        <w:rPr>
          <w:rFonts w:hint="eastAsia"/>
          <w:lang w:eastAsia="zh-CN"/>
        </w:rPr>
        <w:t>商户</w:t>
      </w:r>
      <w:r>
        <w:rPr>
          <w:rFonts w:hint="eastAsia"/>
        </w:rPr>
        <w:t>管理系统、消费者互动系统。智慧农贸市场设置智能电子秤、视频监控设备、环境监测设备、移动数据采集终端等，根据统一规则将数据规格化，例如JSON、XML格式（推荐使用JSON格式），并上传至数据中心。</w:t>
      </w:r>
    </w:p>
    <w:p>
      <w:pPr>
        <w:pStyle w:val="18"/>
        <w:spacing w:line="360" w:lineRule="auto"/>
        <w:ind w:firstLine="640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（一）信息采集内容</w:t>
      </w:r>
    </w:p>
    <w:p>
      <w:pPr>
        <w:pStyle w:val="19"/>
        <w:numPr>
          <w:ilvl w:val="1"/>
          <w:numId w:val="2"/>
        </w:numPr>
        <w:spacing w:line="360" w:lineRule="auto"/>
        <w:ind w:left="0" w:firstLine="6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.农贸市场管理系统</w:t>
      </w:r>
    </w:p>
    <w:p>
      <w:pPr>
        <w:pStyle w:val="19"/>
        <w:spacing w:line="360" w:lineRule="auto"/>
        <w:ind w:firstLine="640"/>
      </w:pPr>
      <w:r>
        <w:rPr>
          <w:rFonts w:hint="eastAsia" w:hAnsi="楷体"/>
        </w:rPr>
        <w:t>（1）基本描述</w:t>
      </w:r>
    </w:p>
    <w:p>
      <w:pPr>
        <w:pStyle w:val="19"/>
        <w:spacing w:line="360" w:lineRule="auto"/>
        <w:ind w:firstLine="640"/>
        <w:rPr>
          <w:rFonts w:hAnsi="楷体"/>
        </w:rPr>
      </w:pPr>
      <w:r>
        <w:rPr>
          <w:rFonts w:hint="eastAsia" w:hAnsi="楷体"/>
        </w:rPr>
        <w:t>农贸市场管理系统采集的内容包括以下10项，按照数据的稳定程度，分为静态数据和动态数据。</w:t>
      </w:r>
    </w:p>
    <w:p>
      <w:pPr>
        <w:pStyle w:val="19"/>
        <w:spacing w:line="360" w:lineRule="auto"/>
        <w:ind w:firstLine="640"/>
        <w:rPr>
          <w:rFonts w:hAnsi="楷体"/>
        </w:rPr>
      </w:pPr>
      <w:r>
        <w:rPr>
          <w:rFonts w:hint="eastAsia" w:hAnsi="楷体"/>
        </w:rPr>
        <w:t>静态数据包括农贸市场基本信息、</w:t>
      </w:r>
      <w:r>
        <w:rPr>
          <w:rFonts w:hint="eastAsia" w:hAnsi="楷体"/>
          <w:lang w:eastAsia="zh-CN"/>
        </w:rPr>
        <w:t>商户</w:t>
      </w:r>
      <w:r>
        <w:rPr>
          <w:rFonts w:hint="eastAsia" w:hAnsi="楷体"/>
        </w:rPr>
        <w:t>基本信息、智能电子秤信息。采集频率较低，在数据发生变化时才进行修订；</w:t>
      </w:r>
    </w:p>
    <w:p>
      <w:pPr>
        <w:pStyle w:val="19"/>
        <w:spacing w:line="360" w:lineRule="auto"/>
        <w:ind w:firstLine="640"/>
        <w:rPr>
          <w:rFonts w:hAnsi="楷体"/>
        </w:rPr>
      </w:pPr>
      <w:r>
        <w:rPr>
          <w:rFonts w:hint="eastAsia" w:hAnsi="楷体"/>
        </w:rPr>
        <w:t>动态数据包括农贸市场巡查信息、检测信息、设备信息、视频监控信息、客流监测信息、投诉管理信息、电子商务信息。由智能设备上传的数据，其采集频率由设备确定；人工采集的信息，采集频率最低为1次/天。</w:t>
      </w:r>
    </w:p>
    <w:p>
      <w:pPr>
        <w:pStyle w:val="19"/>
        <w:spacing w:line="360" w:lineRule="auto"/>
        <w:ind w:firstLine="640"/>
        <w:rPr>
          <w:rFonts w:hAnsi="楷体"/>
        </w:rPr>
      </w:pPr>
      <w:r>
        <w:rPr>
          <w:rFonts w:hint="eastAsia" w:hAnsi="楷体"/>
        </w:rPr>
        <w:t>（2）农贸市场基本信息</w:t>
      </w:r>
    </w:p>
    <w:tbl>
      <w:tblPr>
        <w:tblStyle w:val="9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016"/>
        <w:gridCol w:w="1178"/>
        <w:gridCol w:w="1178"/>
        <w:gridCol w:w="8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COMP_ID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16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COMP_NAME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工商注册登记证号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REG_ID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隶属行政区划及代码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AREA_ID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备案日期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RECORD_DATE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法人代表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LEGAL_REPRESENT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经营地址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ADDR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TEL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传真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FAX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360" w:lineRule="auto"/>
        <w:ind w:firstLine="640"/>
        <w:rPr>
          <w:rFonts w:hAnsi="楷体"/>
          <w:bCs/>
        </w:rPr>
      </w:pPr>
      <w:r>
        <w:rPr>
          <w:rFonts w:hint="eastAsia" w:hAnsi="楷体"/>
          <w:bCs/>
        </w:rPr>
        <w:t>（3）</w:t>
      </w:r>
      <w:r>
        <w:rPr>
          <w:rFonts w:hint="eastAsia" w:hAnsi="楷体"/>
          <w:bCs/>
          <w:lang w:eastAsia="zh-CN"/>
        </w:rPr>
        <w:t>商户</w:t>
      </w:r>
      <w:r>
        <w:rPr>
          <w:rFonts w:hint="eastAsia" w:hAnsi="楷体"/>
          <w:bCs/>
        </w:rPr>
        <w:t>信息</w:t>
      </w:r>
    </w:p>
    <w:tbl>
      <w:tblPr>
        <w:tblStyle w:val="9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760"/>
        <w:gridCol w:w="1229"/>
        <w:gridCol w:w="1229"/>
        <w:gridCol w:w="75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编码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ID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市场编码+摊位编码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NAME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工商注册登记证号或身份证号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REG_ID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经营者性质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PROPERTY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经营类型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TYPE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备案日期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RECORD_DATE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法人代表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LEGAL_REPRESENT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诚信记录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CR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E_RECORD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百分制表示，按事件扣分。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TEL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信息更新日期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INFO_UPDATE_DATE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360" w:lineRule="auto"/>
        <w:ind w:left="420" w:leftChars="200" w:firstLine="0" w:firstLineChars="0"/>
        <w:rPr>
          <w:rFonts w:hAnsi="楷体"/>
          <w:bCs/>
        </w:rPr>
      </w:pPr>
      <w:r>
        <w:rPr>
          <w:rFonts w:hint="eastAsia" w:hAnsi="楷体"/>
          <w:bCs/>
        </w:rPr>
        <w:t>（4）智能电子秤信息</w:t>
      </w:r>
    </w:p>
    <w:tbl>
      <w:tblPr>
        <w:tblStyle w:val="9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016"/>
        <w:gridCol w:w="1178"/>
        <w:gridCol w:w="1178"/>
        <w:gridCol w:w="8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智能电子秤编号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DEVICE_ID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16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智能电子秤名称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DEVICE_NAME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型号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DEVICE_TYPE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规格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DEVICE_DEC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生产厂家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MANU_NAME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所属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SELLER_NAME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所属市场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编码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SELLER_ID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所属市场编码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备注信息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COMMENT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360" w:lineRule="auto"/>
        <w:ind w:left="420" w:leftChars="200" w:firstLine="0" w:firstLineChars="0"/>
        <w:rPr>
          <w:rFonts w:hAnsi="楷体"/>
          <w:bCs/>
        </w:rPr>
      </w:pPr>
      <w:r>
        <w:rPr>
          <w:rFonts w:hint="eastAsia" w:hAnsi="楷体"/>
          <w:bCs/>
        </w:rPr>
        <w:t>（5）巡查信息</w:t>
      </w:r>
    </w:p>
    <w:tbl>
      <w:tblPr>
        <w:tblStyle w:val="9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57"/>
        <w:gridCol w:w="1131"/>
        <w:gridCol w:w="1131"/>
        <w:gridCol w:w="74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巡查人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STAFF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_NAME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16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职位+人员姓名+具体负责内容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检查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CHECK_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TIME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型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检查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时间（日期、时间）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COMP_NAME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巡查市场名称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卫生情况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SANNITARY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_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INFOR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优秀、良好、较差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消防情况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FIRECONTROL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_I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NFOR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优秀、良好、较差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环境情况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ENVIRONMENT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_INFOR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温度、湿度、空气指数、烟感等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巡查记录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PATROL_RECORD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500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ADDR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TEL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传真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FAX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巡查报告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PATROL_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REPORT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00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存储巡查报告文件路径</w:t>
            </w:r>
          </w:p>
        </w:tc>
      </w:tr>
    </w:tbl>
    <w:p>
      <w:pPr>
        <w:pStyle w:val="19"/>
        <w:spacing w:line="360" w:lineRule="auto"/>
        <w:ind w:firstLine="640"/>
        <w:rPr>
          <w:rFonts w:hAnsi="楷体"/>
          <w:bCs/>
        </w:rPr>
      </w:pPr>
      <w:r>
        <w:rPr>
          <w:rFonts w:hint="eastAsia" w:hAnsi="楷体"/>
          <w:bCs/>
        </w:rPr>
        <w:t>（6）检测信息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016"/>
        <w:gridCol w:w="1210"/>
        <w:gridCol w:w="1217"/>
        <w:gridCol w:w="77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编码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ID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市场编码+摊位编码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NAME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进货批次号或交易凭证号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BATCH_ID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商品编码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VEG_CODE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商品名称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VEG_NAME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检测名称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sz w:val="24"/>
                <w:szCs w:val="24"/>
              </w:rPr>
              <w:t>Detect_name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样品编号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SAMPLE_ID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检测员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DETECTOR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检测日期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DATE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检测值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VALUE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数值型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检测结果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RESULT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检测结果说明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RESULT_EXPL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100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说明是否异常，指出异常参数</w:t>
            </w:r>
          </w:p>
        </w:tc>
      </w:tr>
    </w:tbl>
    <w:p>
      <w:pPr>
        <w:pStyle w:val="19"/>
        <w:spacing w:line="360" w:lineRule="auto"/>
        <w:ind w:firstLine="640"/>
        <w:rPr>
          <w:rFonts w:hAnsi="楷体"/>
          <w:bCs/>
        </w:rPr>
      </w:pPr>
      <w:r>
        <w:rPr>
          <w:rFonts w:hint="eastAsia" w:hAnsi="楷体"/>
          <w:bCs/>
        </w:rPr>
        <w:t>（7）设备信息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536"/>
        <w:gridCol w:w="1250"/>
        <w:gridCol w:w="1251"/>
        <w:gridCol w:w="78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设备编码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DEV_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ID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市场编码+摊位编码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设备名称及型号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DEV_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NAME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40</w:t>
            </w: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巡检员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DETECTOR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巡检日期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DATE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设备状态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DEV_STATU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良好、故障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状态说明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RESULT_EXPL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具体故障情况</w:t>
            </w:r>
          </w:p>
        </w:tc>
      </w:tr>
    </w:tbl>
    <w:p>
      <w:pPr>
        <w:pStyle w:val="19"/>
        <w:spacing w:line="360" w:lineRule="auto"/>
        <w:ind w:firstLine="640"/>
        <w:rPr>
          <w:rFonts w:hAnsi="楷体"/>
          <w:bCs/>
        </w:rPr>
      </w:pPr>
      <w:r>
        <w:rPr>
          <w:rFonts w:hint="eastAsia" w:hAnsi="楷体"/>
          <w:bCs/>
        </w:rPr>
        <w:t>（8）视频监控信息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96"/>
        <w:gridCol w:w="1252"/>
        <w:gridCol w:w="1253"/>
        <w:gridCol w:w="79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视频设备编码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DEV_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ID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视频设备型号+顺序编号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视频数据存放地址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DATA_ADDRESS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视频数据包括：监控摄像头设备采集的视频图像信息，及与之相关的其他信息，包括视频信息、图像信息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音频信息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报警信息、设备信息、其他信息</w:t>
            </w:r>
          </w:p>
        </w:tc>
      </w:tr>
    </w:tbl>
    <w:p>
      <w:pPr>
        <w:pStyle w:val="19"/>
        <w:spacing w:line="360" w:lineRule="auto"/>
        <w:ind w:firstLine="640"/>
        <w:rPr>
          <w:rFonts w:hAnsi="楷体"/>
          <w:bCs/>
        </w:rPr>
      </w:pPr>
      <w:r>
        <w:rPr>
          <w:rFonts w:hint="eastAsia" w:hAnsi="楷体"/>
          <w:bCs/>
        </w:rPr>
        <w:t>（9）客流监控信息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96"/>
        <w:gridCol w:w="1252"/>
        <w:gridCol w:w="1253"/>
        <w:gridCol w:w="79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设备编码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DEV_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ID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视频设备型号+顺序编号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采集时间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TIME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时间段类型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TIME_SPAN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采集时间间隔，例如5分钟/10分钟采集一次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进场数量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INPUTAMOUNT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数值型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出场数量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OUTPUTAMOUNT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数值型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360" w:lineRule="auto"/>
        <w:ind w:firstLine="640"/>
        <w:rPr>
          <w:rFonts w:hAnsi="楷体"/>
          <w:bCs/>
        </w:rPr>
      </w:pPr>
      <w:r>
        <w:rPr>
          <w:rFonts w:hint="eastAsia" w:hAnsi="楷体"/>
          <w:bCs/>
        </w:rPr>
        <w:t>（10）投诉管理信息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016"/>
        <w:gridCol w:w="1209"/>
        <w:gridCol w:w="1217"/>
        <w:gridCol w:w="772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编码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VEG_CODE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市场编码+摊位编码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VEG_NAME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消费者姓名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ONSUME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_NAME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消费者电话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CONSUMER_TEL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投诉内容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ONTENT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涉及人员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PEOPLE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_INVOLVED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投诉日期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COMPLAIN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T_DATE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处理结果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ESULT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处理日期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NEW_DATE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360" w:lineRule="auto"/>
        <w:ind w:firstLine="640"/>
        <w:rPr>
          <w:rFonts w:hAnsi="楷体"/>
          <w:bCs/>
        </w:rPr>
      </w:pPr>
      <w:r>
        <w:rPr>
          <w:rFonts w:hint="eastAsia" w:hAnsi="楷体"/>
          <w:bCs/>
        </w:rPr>
        <w:t>（11）电子商务信息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96"/>
        <w:gridCol w:w="1252"/>
        <w:gridCol w:w="1253"/>
        <w:gridCol w:w="79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电商编码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E-COM_ID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电商名称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E-COM_NAME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电商网址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E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-COM_ADDRESS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360" w:lineRule="auto"/>
        <w:ind w:firstLine="6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2.</w:t>
      </w:r>
      <w:r>
        <w:rPr>
          <w:rFonts w:hint="eastAsia" w:ascii="楷体" w:hAnsi="楷体" w:eastAsia="楷体"/>
          <w:lang w:eastAsia="zh-CN"/>
        </w:rPr>
        <w:t>商户</w:t>
      </w:r>
      <w:r>
        <w:rPr>
          <w:rFonts w:hint="eastAsia" w:ascii="楷体" w:hAnsi="楷体" w:eastAsia="楷体"/>
        </w:rPr>
        <w:t>管理系统</w:t>
      </w:r>
    </w:p>
    <w:p>
      <w:pPr>
        <w:pStyle w:val="19"/>
        <w:spacing w:line="360" w:lineRule="auto"/>
        <w:ind w:firstLine="640"/>
        <w:rPr>
          <w:rFonts w:ascii="楷体" w:hAnsi="楷体" w:eastAsia="楷体"/>
        </w:rPr>
      </w:pPr>
      <w:r>
        <w:rPr>
          <w:rFonts w:hint="eastAsia" w:hAnsi="楷体"/>
        </w:rPr>
        <w:t>（1）基本描述</w:t>
      </w:r>
    </w:p>
    <w:p>
      <w:pPr>
        <w:pStyle w:val="19"/>
        <w:spacing w:line="360" w:lineRule="auto"/>
        <w:ind w:firstLine="640"/>
      </w:pPr>
      <w:r>
        <w:rPr>
          <w:rFonts w:hint="eastAsia" w:hAnsi="楷体"/>
        </w:rPr>
        <w:t>采购信息、交易信息、商品信息均为动态数据。交易信息和价格信息由智能电子秤上传，其采集频率由智能</w:t>
      </w:r>
      <w:r>
        <w:rPr>
          <w:rFonts w:hint="eastAsia" w:hAnsi="楷体"/>
          <w:lang w:eastAsia="zh-CN"/>
        </w:rPr>
        <w:t>电子秤</w:t>
      </w:r>
      <w:r>
        <w:rPr>
          <w:rFonts w:hint="eastAsia" w:hAnsi="楷体"/>
        </w:rPr>
        <w:t>确定，实时上传；采购信息为人工采集，其采集频率最低为1次/天。</w:t>
      </w:r>
    </w:p>
    <w:p>
      <w:pPr>
        <w:pStyle w:val="19"/>
        <w:spacing w:line="360" w:lineRule="auto"/>
        <w:ind w:firstLine="640"/>
        <w:rPr>
          <w:rFonts w:hAnsi="楷体"/>
        </w:rPr>
      </w:pPr>
      <w:r>
        <w:rPr>
          <w:rFonts w:hint="eastAsia" w:hAnsi="楷体"/>
        </w:rPr>
        <w:t>（2）采购信息</w:t>
      </w:r>
    </w:p>
    <w:tbl>
      <w:tblPr>
        <w:tblStyle w:val="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260"/>
        <w:gridCol w:w="1260"/>
        <w:gridCol w:w="76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进场日期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供货商编码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SUPPLIER_ID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行政区划+供货商名称首字母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供货商名称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SUPPLIER_NAME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编码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VEG_CODE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市场编码+摊位编码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VEG_NAME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索票索证信息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TRA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_CERTIFICATE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进货单图像保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存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产地证明或检测合格证号或交易凭证号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WS_TRAN_ID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进货批次号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BATCH_ID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商品编码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VEG_CODE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应符合NY/T2137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商品名称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VEG_NAME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采购量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AMOUNT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数值型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计量单位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UNIT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重量计量单位为克、千克、吨等，数量计量单位为个、头、条、只、箱等。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单价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PRICE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数值型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产地编码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AREA_0RIGIN_ID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产地名称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AREA_ORIGIN_NAME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产品级别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PRO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DUCT_CLASS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认证类型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CERTIFI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_TYPE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包括普通农产品、无公害农产品、绿色农产品、有机农产品等质量安全认证类型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运输车牌号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TRANSPORTER_ID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240" w:lineRule="auto"/>
        <w:ind w:firstLine="640"/>
        <w:rPr>
          <w:rFonts w:hAnsi="楷体"/>
        </w:rPr>
      </w:pPr>
      <w:r>
        <w:rPr>
          <w:rFonts w:hint="eastAsia" w:hAnsi="楷体"/>
        </w:rPr>
        <w:t>（3）交易信息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942"/>
        <w:gridCol w:w="1212"/>
        <w:gridCol w:w="1212"/>
        <w:gridCol w:w="819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交易日期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DATE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编码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ID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NAME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进货批次号或交易凭证号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TRAN_ID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商品编码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VEG_CODE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应符合NY/T2137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商品名称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VEG_NAME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交易量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AMOUNT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数值型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计量单位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UNIT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重量计量单位为克、千克、吨等，数量计量单位为个、头、条、只、箱等。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单价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PRICE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数值型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到达地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DEST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交易凭证号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NEW_TRAN_ID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240" w:lineRule="auto"/>
        <w:ind w:firstLine="640"/>
        <w:rPr>
          <w:rFonts w:hAnsi="楷体"/>
        </w:rPr>
      </w:pPr>
      <w:r>
        <w:rPr>
          <w:rFonts w:hint="eastAsia" w:hAnsi="楷体"/>
        </w:rPr>
        <w:t>（4）商品信息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016"/>
        <w:gridCol w:w="1204"/>
        <w:gridCol w:w="1204"/>
        <w:gridCol w:w="81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0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0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0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DATE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0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编码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ID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0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NAME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0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商品编码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VEG_CODE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0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应符合NY/T2137-2012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商品名称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VEG_NAME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0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包括农产品种类和品种名称，产品的分类及名称见NY/T2137-2012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计量单位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UNIT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0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重量计量单位为克、千克、吨等，数量计量单位为个、头、条、只、箱等。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单价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PRICE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数值型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0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240" w:lineRule="auto"/>
        <w:ind w:firstLine="6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3.消费者互动系统</w:t>
      </w:r>
    </w:p>
    <w:p>
      <w:pPr>
        <w:pStyle w:val="19"/>
        <w:spacing w:line="240" w:lineRule="auto"/>
        <w:ind w:firstLine="640"/>
        <w:rPr>
          <w:rFonts w:hAnsi="楷体"/>
        </w:rPr>
      </w:pPr>
      <w:r>
        <w:rPr>
          <w:rFonts w:hint="eastAsia" w:hAnsi="楷体"/>
        </w:rPr>
        <w:t>（1）基本描述</w:t>
      </w:r>
    </w:p>
    <w:p>
      <w:pPr>
        <w:pStyle w:val="19"/>
        <w:spacing w:line="240" w:lineRule="auto"/>
        <w:ind w:firstLine="640"/>
        <w:rPr>
          <w:rFonts w:hAnsi="楷体"/>
        </w:rPr>
      </w:pPr>
      <w:r>
        <w:rPr>
          <w:rFonts w:hint="eastAsia" w:hAnsi="楷体"/>
        </w:rPr>
        <w:t>消费者查询记录信息、消费者诚信评价信息、电商交易信息均为动态数据，由系统自动实时上传。</w:t>
      </w:r>
    </w:p>
    <w:p>
      <w:pPr>
        <w:pStyle w:val="19"/>
        <w:spacing w:line="240" w:lineRule="auto"/>
        <w:ind w:left="420" w:leftChars="200" w:firstLine="0" w:firstLineChars="0"/>
        <w:rPr>
          <w:rFonts w:hAnsi="楷体"/>
        </w:rPr>
      </w:pPr>
      <w:r>
        <w:rPr>
          <w:rFonts w:hint="eastAsia" w:hAnsi="楷体"/>
        </w:rPr>
        <w:t>（1）消费者查询记录信息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016"/>
        <w:gridCol w:w="1219"/>
        <w:gridCol w:w="1100"/>
        <w:gridCol w:w="864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编码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ID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NAME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商品编码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VEG_CODE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商品名称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VEG_NAME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查询编码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TRACE_CODE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市场编码+商品编码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查询次数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COUNT_NUMBER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查询日期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ATE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消费者姓名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CON_NAME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31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240" w:lineRule="auto"/>
        <w:ind w:left="420" w:leftChars="200" w:firstLine="0" w:firstLineChars="0"/>
        <w:rPr>
          <w:rFonts w:hAnsi="楷体"/>
        </w:rPr>
      </w:pPr>
      <w:r>
        <w:rPr>
          <w:rFonts w:hint="eastAsia" w:hAnsi="楷体"/>
        </w:rPr>
        <w:t>（2）消费者诚信评价信息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016"/>
        <w:gridCol w:w="1217"/>
        <w:gridCol w:w="1224"/>
        <w:gridCol w:w="74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编码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ID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市场编码+摊位编码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WHOLESALER_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NAME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订单号码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ORDER_NUM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交易日期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DATE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评价结果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CONSUMER_RESULT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50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以星级表示，最高5颗星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评价日期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DATE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商户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反馈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RETAILER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_RESULT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反馈日期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DATE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消费者姓名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CON_NAME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9"/>
        <w:spacing w:line="240" w:lineRule="auto"/>
        <w:ind w:left="420" w:leftChars="200" w:firstLine="0" w:firstLineChars="0"/>
        <w:rPr>
          <w:rFonts w:hAnsi="楷体"/>
        </w:rPr>
      </w:pPr>
      <w:r>
        <w:rPr>
          <w:rFonts w:hint="eastAsia" w:hAnsi="楷体"/>
        </w:rPr>
        <w:t>（3）电商交易信息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96"/>
        <w:gridCol w:w="1252"/>
        <w:gridCol w:w="1253"/>
        <w:gridCol w:w="79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属性名称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属性命名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类型定义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字段长度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必选/可选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市场编码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MARKET_ID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以行政区划表示，同一行政区划的市场按顺序编码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市场名称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MARKET_NAME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90" w:type="dxa"/>
            <w:shd w:val="clear" w:color="auto" w:fill="auto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电商编码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E-COM_ID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电商名称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E-COM_NAME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必选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电商网址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E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-COM_ADDRESS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订单编号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ORDER_NUM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订单日期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O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RDER_DATE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日期型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消费者姓名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CON_NAME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字符串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可选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18"/>
        <w:spacing w:line="360" w:lineRule="auto"/>
        <w:ind w:firstLine="640"/>
        <w:rPr>
          <w:rFonts w:ascii="楷体_GB2312" w:eastAsia="楷体_GB2312"/>
          <w:bCs/>
          <w:sz w:val="32"/>
          <w:szCs w:val="32"/>
          <w:shd w:val="clear" w:color="auto" w:fill="FFFFFF" w:themeFill="background1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（二）信息采集方法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1.信息采集方式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（1）自动采集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通过安装在监测点的采集设备和控制设备终端进行的数据采集方式。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（2）人工采集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信息采集人员在监测点获取信息，通过相关信息管理系统填写数据报表的数据采集方式。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2.信息采集要求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（1）格式检查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对采集到的数据的结构及每条数据的完整性进行检查，包括数据来源是否合法、必选项是否完整、校验码验证是否通过等。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（2）值域检查：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对所采集数据的取值范围进行合理性检查，超过值域范围的数据为错误数据。按照农产品市场信息采集规范和编码规则，相关要素值域范围如下: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①采集时间&lt;数据上报时间。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②通过智能电子秤采集的交易数据大于市级交易量的90%。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③产品计量单位为克、千克、吨，数量计量单位为个、头、条、只、支、箱中的一种。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（3）一致性检查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包括空间、时间和逻辑关系的一致性检查，具体包括:</w:t>
      </w:r>
    </w:p>
    <w:p>
      <w:pPr>
        <w:pStyle w:val="18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①采集地点和编码应符合GB/T 2260-2007、GB/T 2659-2000、GB/T 10114-2003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8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②产品名称和编码应符合NY/T2137-2012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③除附有特殊说明外，同一采集点同一产品价格数据相邻两天变化幅度不超过50%；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④除附有特殊说明外，相邻的同类型采集点同等级产品同期价格差幅不超过50%。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3.数据质量控制</w:t>
      </w:r>
    </w:p>
    <w:p>
      <w:pPr>
        <w:pStyle w:val="19"/>
        <w:spacing w:line="360" w:lineRule="auto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（1）技术控制:根据格式要求和值域范围，从信息采集设备、数据库入库要求等环节自动对数据进行质量控制，删选可疑数据，剔除错误数据</w:t>
      </w:r>
      <w:r>
        <w:rPr>
          <w:rFonts w:hint="eastAsia"/>
          <w:lang w:eastAsia="zh-CN"/>
        </w:rPr>
        <w:t>。</w:t>
      </w:r>
    </w:p>
    <w:p>
      <w:pPr>
        <w:pStyle w:val="19"/>
        <w:spacing w:line="360" w:lineRule="auto"/>
        <w:ind w:firstLine="640"/>
      </w:pPr>
      <w:r>
        <w:rPr>
          <w:rFonts w:hint="eastAsia"/>
        </w:rPr>
        <w:t>（2）逻辑评估:将主要数据与关联指标计算评估逻辑关系，对格式要求和值域检查合格的数据进行质量控制，删选可疑数据，并通过统计计算或估算进行技术订正或核实修正。按照农产品市场流通顺序，下一环节价格一般不低于上一环节，即产地市场价格&lt;批发市场价格&lt;零售市场价格。</w:t>
      </w:r>
    </w:p>
    <w:p>
      <w:pPr>
        <w:pStyle w:val="19"/>
        <w:spacing w:line="360" w:lineRule="auto"/>
        <w:ind w:firstLine="640"/>
        <w:rPr>
          <w:rFonts w:hAnsi="仿宋"/>
        </w:rPr>
      </w:pPr>
      <w:r>
        <w:rPr>
          <w:rFonts w:hint="eastAsia"/>
        </w:rPr>
        <w:t>（3）反馈核实:将技术控制和逻辑评估环节筛选出来的可疑数据反馈给信息采集员，采集员核实后再次上报，并对数据可疑情况进行说明。反馈核实数据用于修正可疑数据。</w:t>
      </w:r>
    </w:p>
    <w:p>
      <w:pPr>
        <w:pStyle w:val="18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  <w:shd w:val="clear" w:color="auto" w:fill="FFFFFF" w:themeFill="background1"/>
        </w:rPr>
        <w:t>（三）信息管理应用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1.信息展示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（1）智慧公示屏。市场宜在市场公共区域设置显示屏，方便消费者了解相关信息或导引，显示屏应能滚动发布以下（但不限于）信息：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①市场布局（导视导购）；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②市场基本信息；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③商品价格、检测信息；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信用及消费者评价信息；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⑤相关法律、法规、规章；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⑥电子巡更及市场管理人员公示；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⑦通知性信息，市场简讯、管理制度；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⑧宣传、广告等信息；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⑨食品安全知识；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⑩其他需要发布的信息等。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（2）消费者看板。市场宜在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摊位上方设置显示屏，方便消费者了解相关信息或导引，显示屏应能滚动发布以下（但不限于）信息：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①亮证亮照；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②商品来源、价格、检测信息；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③商品交易信息；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信用及消费者评价信息；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⑤网络直播视频信息；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⑥信用评价；</w:t>
      </w:r>
    </w:p>
    <w:p>
      <w:pPr>
        <w:pStyle w:val="18"/>
        <w:spacing w:line="360" w:lineRule="auto"/>
        <w:ind w:left="839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⑦其他需要发布的信息。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2.诚信信息评价 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市场应按 DB33/T 592-2015中的要求，根据诚信评价模型和指标，管理、评定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的诚信等级，开展对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的诚信经营管理。 </w:t>
      </w:r>
    </w:p>
    <w:p>
      <w:pPr>
        <w:pStyle w:val="1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（1）市场依据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信用评价细则开展信用等级评价，并将信用等级评价结果公开在摊位显示屏上。 </w:t>
      </w:r>
    </w:p>
    <w:p>
      <w:pPr>
        <w:pStyle w:val="18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（2）市场宜开展优秀或诚信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的评选表彰活动。对信誉差的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进行曝光公示。 </w:t>
      </w:r>
    </w:p>
    <w:p>
      <w:pPr>
        <w:widowControl/>
        <w:jc w:val="left"/>
        <w:rPr>
          <w:rFonts w:hAnsi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cstheme="minorEastAsia"/>
        <w:sz w:val="24"/>
        <w:szCs w:val="24"/>
      </w:rPr>
      <w:id w:val="1615128344"/>
    </w:sdtPr>
    <w:sdtEndPr>
      <w:rPr>
        <w:rFonts w:hint="eastAsia" w:asciiTheme="minorEastAsia" w:hAnsiTheme="minorEastAsia" w:cstheme="minorEastAsia"/>
        <w:sz w:val="24"/>
        <w:szCs w:val="24"/>
      </w:rPr>
    </w:sdtEndPr>
    <w:sdtContent>
      <w:p>
        <w:pPr>
          <w:pStyle w:val="6"/>
          <w:jc w:val="center"/>
        </w:pPr>
        <w:r>
          <w:rPr>
            <w:rFonts w:hint="eastAsia" w:asciiTheme="minorEastAsia" w:hAnsiTheme="minorEastAsia" w:cstheme="minorEastAsia"/>
            <w:sz w:val="24"/>
            <w:szCs w:val="24"/>
          </w:rPr>
          <w:t xml:space="preserve">— </w:t>
        </w:r>
        <w:r>
          <w:rPr>
            <w:rFonts w:hint="eastAsia" w:asciiTheme="minorEastAsia" w:hAnsiTheme="minorEastAsia" w:cstheme="minorEastAsia"/>
            <w:sz w:val="24"/>
            <w:szCs w:val="24"/>
          </w:rPr>
          <w:fldChar w:fldCharType="begin"/>
        </w:r>
        <w:r>
          <w:rPr>
            <w:rFonts w:hint="eastAsia" w:asciiTheme="minorEastAsia" w:hAnsiTheme="minorEastAsia" w:cstheme="minorEastAsia"/>
            <w:sz w:val="24"/>
            <w:szCs w:val="24"/>
          </w:rPr>
          <w:instrText xml:space="preserve"> PAGE   \* MERGEFORMAT </w:instrText>
        </w:r>
        <w:r>
          <w:rPr>
            <w:rFonts w:hint="eastAsia" w:asciiTheme="minorEastAsia" w:hAnsiTheme="minorEastAsia" w:cs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cstheme="minorEastAsia"/>
            <w:sz w:val="24"/>
            <w:szCs w:val="24"/>
            <w:lang w:val="zh-CN"/>
          </w:rPr>
          <w:t>1</w:t>
        </w:r>
        <w:r>
          <w:rPr>
            <w:rFonts w:hint="eastAsia" w:asciiTheme="minorEastAsia" w:hAnsiTheme="minorEastAsia" w:cstheme="minorEastAsia"/>
            <w:sz w:val="24"/>
            <w:szCs w:val="24"/>
            <w:lang w:val="zh-CN"/>
          </w:rPr>
          <w:fldChar w:fldCharType="end"/>
        </w:r>
        <w:r>
          <w:rPr>
            <w:rFonts w:hint="eastAsia" w:asciiTheme="minorEastAsia" w:hAnsiTheme="minorEastAsia" w:cstheme="minorEastAsia"/>
            <w:sz w:val="24"/>
            <w:szCs w:val="24"/>
          </w:rPr>
          <w:t xml:space="preserve"> —</w:t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8E284C"/>
    <w:multiLevelType w:val="singleLevel"/>
    <w:tmpl w:val="C68E284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6305662"/>
    <w:multiLevelType w:val="multilevel"/>
    <w:tmpl w:val="46305662"/>
    <w:lvl w:ilvl="0" w:tentative="0">
      <w:start w:val="1"/>
      <w:numFmt w:val="chineseCountingThousand"/>
      <w:lvlText w:val="(%1)、"/>
      <w:lvlJc w:val="left"/>
      <w:pPr>
        <w:ind w:left="482" w:hanging="48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839" w:hanging="419"/>
      </w:pPr>
      <w:rPr>
        <w:rFonts w:hint="eastAsia"/>
      </w:rPr>
    </w:lvl>
    <w:lvl w:ilvl="2" w:tentative="0">
      <w:start w:val="1"/>
      <w:numFmt w:val="decimal"/>
      <w:lvlText w:val="(%3)."/>
      <w:lvlJc w:val="left"/>
      <w:pPr>
        <w:ind w:left="839" w:hanging="419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ind w:left="1259" w:hanging="420"/>
      </w:pPr>
      <w:rPr>
        <w:rFonts w:hint="eastAsia"/>
      </w:rPr>
    </w:lvl>
    <w:lvl w:ilvl="4" w:tentative="0">
      <w:start w:val="1"/>
      <w:numFmt w:val="decimalZero"/>
      <w:lvlText w:val="%5"/>
      <w:lvlJc w:val="left"/>
      <w:pPr>
        <w:ind w:left="482" w:hanging="482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E6"/>
    <w:rsid w:val="00000684"/>
    <w:rsid w:val="00015582"/>
    <w:rsid w:val="00021479"/>
    <w:rsid w:val="000352ED"/>
    <w:rsid w:val="00051375"/>
    <w:rsid w:val="00062E12"/>
    <w:rsid w:val="00074B1B"/>
    <w:rsid w:val="00084848"/>
    <w:rsid w:val="000852D5"/>
    <w:rsid w:val="000A7FEC"/>
    <w:rsid w:val="000B01DE"/>
    <w:rsid w:val="000F2EF2"/>
    <w:rsid w:val="000F7BF2"/>
    <w:rsid w:val="00100B29"/>
    <w:rsid w:val="00105E90"/>
    <w:rsid w:val="00106FA8"/>
    <w:rsid w:val="00117F4A"/>
    <w:rsid w:val="00144E28"/>
    <w:rsid w:val="0017603F"/>
    <w:rsid w:val="00187402"/>
    <w:rsid w:val="001979D0"/>
    <w:rsid w:val="001A6F37"/>
    <w:rsid w:val="001B0183"/>
    <w:rsid w:val="001B4DFB"/>
    <w:rsid w:val="001E5467"/>
    <w:rsid w:val="002063F7"/>
    <w:rsid w:val="00210ACA"/>
    <w:rsid w:val="00212B50"/>
    <w:rsid w:val="002156C7"/>
    <w:rsid w:val="00236036"/>
    <w:rsid w:val="0024177E"/>
    <w:rsid w:val="00253EEC"/>
    <w:rsid w:val="00267574"/>
    <w:rsid w:val="002E6B3B"/>
    <w:rsid w:val="002F7C15"/>
    <w:rsid w:val="0030524A"/>
    <w:rsid w:val="00341177"/>
    <w:rsid w:val="003A2314"/>
    <w:rsid w:val="003B6E9F"/>
    <w:rsid w:val="003D1FE9"/>
    <w:rsid w:val="003D69BB"/>
    <w:rsid w:val="003E25BA"/>
    <w:rsid w:val="00424607"/>
    <w:rsid w:val="00425BE6"/>
    <w:rsid w:val="0044577B"/>
    <w:rsid w:val="004722AC"/>
    <w:rsid w:val="00472C70"/>
    <w:rsid w:val="004827F8"/>
    <w:rsid w:val="004A3300"/>
    <w:rsid w:val="004A5E41"/>
    <w:rsid w:val="004B179E"/>
    <w:rsid w:val="004E6D1C"/>
    <w:rsid w:val="004F1E61"/>
    <w:rsid w:val="00500BEC"/>
    <w:rsid w:val="005249F6"/>
    <w:rsid w:val="005263D7"/>
    <w:rsid w:val="005379A3"/>
    <w:rsid w:val="00544757"/>
    <w:rsid w:val="00546D0F"/>
    <w:rsid w:val="005752EE"/>
    <w:rsid w:val="005A0C75"/>
    <w:rsid w:val="005B76EC"/>
    <w:rsid w:val="005B7F74"/>
    <w:rsid w:val="005C3F47"/>
    <w:rsid w:val="005C5E6D"/>
    <w:rsid w:val="005E15B2"/>
    <w:rsid w:val="005F208B"/>
    <w:rsid w:val="00600C76"/>
    <w:rsid w:val="0061328A"/>
    <w:rsid w:val="00622575"/>
    <w:rsid w:val="006444FB"/>
    <w:rsid w:val="006529AA"/>
    <w:rsid w:val="00663DAC"/>
    <w:rsid w:val="00675D66"/>
    <w:rsid w:val="00690007"/>
    <w:rsid w:val="0069160C"/>
    <w:rsid w:val="006A4584"/>
    <w:rsid w:val="006A6520"/>
    <w:rsid w:val="006A6A7E"/>
    <w:rsid w:val="006B12B9"/>
    <w:rsid w:val="006E4402"/>
    <w:rsid w:val="006E6426"/>
    <w:rsid w:val="006E7673"/>
    <w:rsid w:val="006F6244"/>
    <w:rsid w:val="007047BA"/>
    <w:rsid w:val="00713962"/>
    <w:rsid w:val="00721353"/>
    <w:rsid w:val="00762585"/>
    <w:rsid w:val="00794481"/>
    <w:rsid w:val="007B5516"/>
    <w:rsid w:val="007C03DF"/>
    <w:rsid w:val="007C7513"/>
    <w:rsid w:val="00804F50"/>
    <w:rsid w:val="00826BDA"/>
    <w:rsid w:val="00874414"/>
    <w:rsid w:val="008941A3"/>
    <w:rsid w:val="008948B7"/>
    <w:rsid w:val="008A4D96"/>
    <w:rsid w:val="008C20C3"/>
    <w:rsid w:val="008C7FED"/>
    <w:rsid w:val="008E0C2B"/>
    <w:rsid w:val="008E3572"/>
    <w:rsid w:val="0090562C"/>
    <w:rsid w:val="009112A0"/>
    <w:rsid w:val="00940630"/>
    <w:rsid w:val="00956E7F"/>
    <w:rsid w:val="00976648"/>
    <w:rsid w:val="00993CF3"/>
    <w:rsid w:val="009B3603"/>
    <w:rsid w:val="009B5367"/>
    <w:rsid w:val="009B53F5"/>
    <w:rsid w:val="009E05B2"/>
    <w:rsid w:val="009E3D90"/>
    <w:rsid w:val="009F131C"/>
    <w:rsid w:val="009F4A86"/>
    <w:rsid w:val="00A10B4A"/>
    <w:rsid w:val="00A17894"/>
    <w:rsid w:val="00A25623"/>
    <w:rsid w:val="00A26FDB"/>
    <w:rsid w:val="00A30DAD"/>
    <w:rsid w:val="00A31D2A"/>
    <w:rsid w:val="00A328C4"/>
    <w:rsid w:val="00A36F20"/>
    <w:rsid w:val="00A4691E"/>
    <w:rsid w:val="00A63705"/>
    <w:rsid w:val="00AD44B2"/>
    <w:rsid w:val="00AE61B6"/>
    <w:rsid w:val="00B322B7"/>
    <w:rsid w:val="00B364B6"/>
    <w:rsid w:val="00B61CA7"/>
    <w:rsid w:val="00B65971"/>
    <w:rsid w:val="00B9108D"/>
    <w:rsid w:val="00B94F00"/>
    <w:rsid w:val="00BC2503"/>
    <w:rsid w:val="00BD300C"/>
    <w:rsid w:val="00BD5621"/>
    <w:rsid w:val="00BF7EB9"/>
    <w:rsid w:val="00C120A3"/>
    <w:rsid w:val="00C36284"/>
    <w:rsid w:val="00C8738A"/>
    <w:rsid w:val="00CA2A45"/>
    <w:rsid w:val="00CA308C"/>
    <w:rsid w:val="00CD22DE"/>
    <w:rsid w:val="00CD329E"/>
    <w:rsid w:val="00CD5C52"/>
    <w:rsid w:val="00CF1356"/>
    <w:rsid w:val="00D06422"/>
    <w:rsid w:val="00D2654D"/>
    <w:rsid w:val="00D3315C"/>
    <w:rsid w:val="00D37310"/>
    <w:rsid w:val="00D57C24"/>
    <w:rsid w:val="00D715B0"/>
    <w:rsid w:val="00D773BA"/>
    <w:rsid w:val="00D872BF"/>
    <w:rsid w:val="00DE1F30"/>
    <w:rsid w:val="00DE429B"/>
    <w:rsid w:val="00DE5CEF"/>
    <w:rsid w:val="00E03F66"/>
    <w:rsid w:val="00E13656"/>
    <w:rsid w:val="00E17B24"/>
    <w:rsid w:val="00E25899"/>
    <w:rsid w:val="00E34A2A"/>
    <w:rsid w:val="00E3550C"/>
    <w:rsid w:val="00E35E11"/>
    <w:rsid w:val="00E55105"/>
    <w:rsid w:val="00E60F7A"/>
    <w:rsid w:val="00E6324C"/>
    <w:rsid w:val="00E73874"/>
    <w:rsid w:val="00EA545C"/>
    <w:rsid w:val="00EF1BBF"/>
    <w:rsid w:val="00F13C48"/>
    <w:rsid w:val="00F14235"/>
    <w:rsid w:val="00F173E3"/>
    <w:rsid w:val="00F175BB"/>
    <w:rsid w:val="00F44814"/>
    <w:rsid w:val="00F90705"/>
    <w:rsid w:val="00F92B32"/>
    <w:rsid w:val="00FD5F9A"/>
    <w:rsid w:val="00FE1D2A"/>
    <w:rsid w:val="01322F96"/>
    <w:rsid w:val="01BD226F"/>
    <w:rsid w:val="01CD00CE"/>
    <w:rsid w:val="028730FA"/>
    <w:rsid w:val="02A527B1"/>
    <w:rsid w:val="02C064BD"/>
    <w:rsid w:val="033F4C42"/>
    <w:rsid w:val="036634D3"/>
    <w:rsid w:val="03FF234E"/>
    <w:rsid w:val="043828C5"/>
    <w:rsid w:val="04955EFC"/>
    <w:rsid w:val="04B37456"/>
    <w:rsid w:val="04F031D9"/>
    <w:rsid w:val="04FF15E4"/>
    <w:rsid w:val="05355B6B"/>
    <w:rsid w:val="05BE6152"/>
    <w:rsid w:val="05CA406C"/>
    <w:rsid w:val="06B47975"/>
    <w:rsid w:val="077D7D26"/>
    <w:rsid w:val="07D7084A"/>
    <w:rsid w:val="08522864"/>
    <w:rsid w:val="085C77A1"/>
    <w:rsid w:val="08705F33"/>
    <w:rsid w:val="08EF6621"/>
    <w:rsid w:val="09AC2113"/>
    <w:rsid w:val="09EF4439"/>
    <w:rsid w:val="0AC97D3E"/>
    <w:rsid w:val="0AF241E4"/>
    <w:rsid w:val="0B9B17E8"/>
    <w:rsid w:val="0BD4000F"/>
    <w:rsid w:val="0BE40AF1"/>
    <w:rsid w:val="0C6F4463"/>
    <w:rsid w:val="0C964E46"/>
    <w:rsid w:val="0D5C6F86"/>
    <w:rsid w:val="0DB27340"/>
    <w:rsid w:val="0E473D24"/>
    <w:rsid w:val="0F0F2238"/>
    <w:rsid w:val="0F3C2159"/>
    <w:rsid w:val="0F685F4B"/>
    <w:rsid w:val="0F940FAC"/>
    <w:rsid w:val="0FA91AB8"/>
    <w:rsid w:val="113504FC"/>
    <w:rsid w:val="117B499A"/>
    <w:rsid w:val="11A42E64"/>
    <w:rsid w:val="11F07A65"/>
    <w:rsid w:val="120E3642"/>
    <w:rsid w:val="12186AA3"/>
    <w:rsid w:val="12476B06"/>
    <w:rsid w:val="12A47486"/>
    <w:rsid w:val="133E1512"/>
    <w:rsid w:val="139A5964"/>
    <w:rsid w:val="139D35B2"/>
    <w:rsid w:val="1424425D"/>
    <w:rsid w:val="14A923BC"/>
    <w:rsid w:val="15BB3D0A"/>
    <w:rsid w:val="16897330"/>
    <w:rsid w:val="16AF2C5B"/>
    <w:rsid w:val="16D5412C"/>
    <w:rsid w:val="17116858"/>
    <w:rsid w:val="174C1B53"/>
    <w:rsid w:val="176D7B16"/>
    <w:rsid w:val="17970B16"/>
    <w:rsid w:val="189B2969"/>
    <w:rsid w:val="18D63312"/>
    <w:rsid w:val="194F19DB"/>
    <w:rsid w:val="19D635F2"/>
    <w:rsid w:val="1A125451"/>
    <w:rsid w:val="1AE65FBD"/>
    <w:rsid w:val="1B123CEE"/>
    <w:rsid w:val="1B3F2F32"/>
    <w:rsid w:val="1BA35CB8"/>
    <w:rsid w:val="1E1D79A7"/>
    <w:rsid w:val="1E4D3971"/>
    <w:rsid w:val="1E6708F4"/>
    <w:rsid w:val="1E692440"/>
    <w:rsid w:val="1F614139"/>
    <w:rsid w:val="1F6746F9"/>
    <w:rsid w:val="1FD112FD"/>
    <w:rsid w:val="207223F2"/>
    <w:rsid w:val="20D47B1C"/>
    <w:rsid w:val="216359A4"/>
    <w:rsid w:val="219655B7"/>
    <w:rsid w:val="229B153B"/>
    <w:rsid w:val="22AB3B92"/>
    <w:rsid w:val="22D85668"/>
    <w:rsid w:val="230E0BB9"/>
    <w:rsid w:val="233D57D6"/>
    <w:rsid w:val="234658C1"/>
    <w:rsid w:val="23547B9C"/>
    <w:rsid w:val="23C96788"/>
    <w:rsid w:val="241B3ACF"/>
    <w:rsid w:val="24386E77"/>
    <w:rsid w:val="24EA4A67"/>
    <w:rsid w:val="24EF384E"/>
    <w:rsid w:val="25296E8F"/>
    <w:rsid w:val="257436D3"/>
    <w:rsid w:val="26514823"/>
    <w:rsid w:val="26855E3F"/>
    <w:rsid w:val="268F0ACA"/>
    <w:rsid w:val="26FE29FC"/>
    <w:rsid w:val="276F1C8B"/>
    <w:rsid w:val="27783253"/>
    <w:rsid w:val="27F11BD6"/>
    <w:rsid w:val="285D17BA"/>
    <w:rsid w:val="28737A35"/>
    <w:rsid w:val="28DE5772"/>
    <w:rsid w:val="296A52FA"/>
    <w:rsid w:val="298E79BB"/>
    <w:rsid w:val="29931D9A"/>
    <w:rsid w:val="2A353757"/>
    <w:rsid w:val="2A362DDC"/>
    <w:rsid w:val="2A7C5986"/>
    <w:rsid w:val="2A9F138C"/>
    <w:rsid w:val="2AA301BA"/>
    <w:rsid w:val="2B7417F3"/>
    <w:rsid w:val="2BF04074"/>
    <w:rsid w:val="2C627767"/>
    <w:rsid w:val="2D097F34"/>
    <w:rsid w:val="2D763926"/>
    <w:rsid w:val="2D813A39"/>
    <w:rsid w:val="2DD62B3A"/>
    <w:rsid w:val="2E0F346F"/>
    <w:rsid w:val="2FF57010"/>
    <w:rsid w:val="302C6D79"/>
    <w:rsid w:val="305E6DE5"/>
    <w:rsid w:val="307B0F38"/>
    <w:rsid w:val="312612A4"/>
    <w:rsid w:val="313D1F60"/>
    <w:rsid w:val="31682881"/>
    <w:rsid w:val="33627EF7"/>
    <w:rsid w:val="336473BE"/>
    <w:rsid w:val="3369275D"/>
    <w:rsid w:val="340E1FDD"/>
    <w:rsid w:val="34501471"/>
    <w:rsid w:val="34830BDB"/>
    <w:rsid w:val="35151078"/>
    <w:rsid w:val="352A3179"/>
    <w:rsid w:val="353B0873"/>
    <w:rsid w:val="359E1A88"/>
    <w:rsid w:val="35CC6949"/>
    <w:rsid w:val="35CD6109"/>
    <w:rsid w:val="362859A9"/>
    <w:rsid w:val="366E3A3D"/>
    <w:rsid w:val="36FD713C"/>
    <w:rsid w:val="37F51512"/>
    <w:rsid w:val="38DF2DC6"/>
    <w:rsid w:val="390A3B81"/>
    <w:rsid w:val="39186AAE"/>
    <w:rsid w:val="391B31A1"/>
    <w:rsid w:val="39BC77A0"/>
    <w:rsid w:val="3A5D27B8"/>
    <w:rsid w:val="3AA25E51"/>
    <w:rsid w:val="3AC703AA"/>
    <w:rsid w:val="3B152129"/>
    <w:rsid w:val="3B243585"/>
    <w:rsid w:val="3BB843E5"/>
    <w:rsid w:val="3D0B28ED"/>
    <w:rsid w:val="3D4359F3"/>
    <w:rsid w:val="3D92316A"/>
    <w:rsid w:val="3E0B78A3"/>
    <w:rsid w:val="3E2C559E"/>
    <w:rsid w:val="3E3E2198"/>
    <w:rsid w:val="3E79770A"/>
    <w:rsid w:val="3EE111B5"/>
    <w:rsid w:val="3F2870F4"/>
    <w:rsid w:val="3F2B4088"/>
    <w:rsid w:val="3F5213CB"/>
    <w:rsid w:val="3F5478A0"/>
    <w:rsid w:val="3F5B00B1"/>
    <w:rsid w:val="3FAE7A0F"/>
    <w:rsid w:val="40520594"/>
    <w:rsid w:val="40A336C5"/>
    <w:rsid w:val="40BF231F"/>
    <w:rsid w:val="40ED7F66"/>
    <w:rsid w:val="41A8435B"/>
    <w:rsid w:val="41E06762"/>
    <w:rsid w:val="41E10F19"/>
    <w:rsid w:val="42163ABD"/>
    <w:rsid w:val="430348DA"/>
    <w:rsid w:val="4356104F"/>
    <w:rsid w:val="43604F53"/>
    <w:rsid w:val="440F18D3"/>
    <w:rsid w:val="44731433"/>
    <w:rsid w:val="44D1114B"/>
    <w:rsid w:val="458401CD"/>
    <w:rsid w:val="460437F4"/>
    <w:rsid w:val="465B42EF"/>
    <w:rsid w:val="466677CA"/>
    <w:rsid w:val="468E7FA2"/>
    <w:rsid w:val="474B383D"/>
    <w:rsid w:val="475A50F7"/>
    <w:rsid w:val="47C56C8F"/>
    <w:rsid w:val="48001483"/>
    <w:rsid w:val="48C05510"/>
    <w:rsid w:val="48C4173C"/>
    <w:rsid w:val="493A0CA6"/>
    <w:rsid w:val="49627394"/>
    <w:rsid w:val="4A2E4145"/>
    <w:rsid w:val="4AB46B4B"/>
    <w:rsid w:val="4B3A7932"/>
    <w:rsid w:val="4B786160"/>
    <w:rsid w:val="4BD57A0B"/>
    <w:rsid w:val="4C673A9A"/>
    <w:rsid w:val="4C6C572C"/>
    <w:rsid w:val="4C6E2BB9"/>
    <w:rsid w:val="4D1B0A98"/>
    <w:rsid w:val="4D8E1520"/>
    <w:rsid w:val="4E1D6FD9"/>
    <w:rsid w:val="4E205D53"/>
    <w:rsid w:val="4ED95505"/>
    <w:rsid w:val="4F501B65"/>
    <w:rsid w:val="4F9B6B81"/>
    <w:rsid w:val="4FC921A3"/>
    <w:rsid w:val="50EA0F33"/>
    <w:rsid w:val="51332B6E"/>
    <w:rsid w:val="51617725"/>
    <w:rsid w:val="51EF20B1"/>
    <w:rsid w:val="524017CC"/>
    <w:rsid w:val="53E77EC8"/>
    <w:rsid w:val="54025DD8"/>
    <w:rsid w:val="546455B1"/>
    <w:rsid w:val="5469388D"/>
    <w:rsid w:val="54BB6864"/>
    <w:rsid w:val="54E8502A"/>
    <w:rsid w:val="565242C0"/>
    <w:rsid w:val="56FE0769"/>
    <w:rsid w:val="572E1E47"/>
    <w:rsid w:val="57C02877"/>
    <w:rsid w:val="581444DF"/>
    <w:rsid w:val="585A28EB"/>
    <w:rsid w:val="58861853"/>
    <w:rsid w:val="58951381"/>
    <w:rsid w:val="59810809"/>
    <w:rsid w:val="5A296CE9"/>
    <w:rsid w:val="5A297190"/>
    <w:rsid w:val="5A2E2C28"/>
    <w:rsid w:val="5A3E0983"/>
    <w:rsid w:val="5A915043"/>
    <w:rsid w:val="5B1F619B"/>
    <w:rsid w:val="5B7A2964"/>
    <w:rsid w:val="5C893FBA"/>
    <w:rsid w:val="5D115141"/>
    <w:rsid w:val="5DC845C5"/>
    <w:rsid w:val="5DFF3519"/>
    <w:rsid w:val="5E024836"/>
    <w:rsid w:val="5E3D3FDD"/>
    <w:rsid w:val="5E6E2E54"/>
    <w:rsid w:val="5E757B34"/>
    <w:rsid w:val="5EBE50AB"/>
    <w:rsid w:val="5EDD2024"/>
    <w:rsid w:val="5EFA3C36"/>
    <w:rsid w:val="5F2D1853"/>
    <w:rsid w:val="5F463C4C"/>
    <w:rsid w:val="5FB064A8"/>
    <w:rsid w:val="61100338"/>
    <w:rsid w:val="614C58B2"/>
    <w:rsid w:val="617B67FD"/>
    <w:rsid w:val="61A41973"/>
    <w:rsid w:val="61C05FC2"/>
    <w:rsid w:val="625A55BC"/>
    <w:rsid w:val="63AD0172"/>
    <w:rsid w:val="63E62CFA"/>
    <w:rsid w:val="64031FF0"/>
    <w:rsid w:val="642E3452"/>
    <w:rsid w:val="64CA7510"/>
    <w:rsid w:val="654B43B3"/>
    <w:rsid w:val="65587AAA"/>
    <w:rsid w:val="655922F1"/>
    <w:rsid w:val="658771CB"/>
    <w:rsid w:val="66F326B2"/>
    <w:rsid w:val="66FC630E"/>
    <w:rsid w:val="670368D4"/>
    <w:rsid w:val="6806628F"/>
    <w:rsid w:val="68BE369F"/>
    <w:rsid w:val="69514920"/>
    <w:rsid w:val="6A48383B"/>
    <w:rsid w:val="6A5952B9"/>
    <w:rsid w:val="6A8E70CD"/>
    <w:rsid w:val="6AF45199"/>
    <w:rsid w:val="6B5820EF"/>
    <w:rsid w:val="6B6976C6"/>
    <w:rsid w:val="6BB34DFF"/>
    <w:rsid w:val="6BE82A15"/>
    <w:rsid w:val="6CC208C0"/>
    <w:rsid w:val="6CF11AE9"/>
    <w:rsid w:val="6D2E5345"/>
    <w:rsid w:val="6D535A0B"/>
    <w:rsid w:val="6DC45455"/>
    <w:rsid w:val="6DF15C7D"/>
    <w:rsid w:val="6E1562A5"/>
    <w:rsid w:val="6E2455EE"/>
    <w:rsid w:val="6F4C5AA6"/>
    <w:rsid w:val="706B7D7D"/>
    <w:rsid w:val="70A463FE"/>
    <w:rsid w:val="71A453B3"/>
    <w:rsid w:val="71D0075B"/>
    <w:rsid w:val="725B2726"/>
    <w:rsid w:val="72751339"/>
    <w:rsid w:val="72D71DB2"/>
    <w:rsid w:val="72DC02B3"/>
    <w:rsid w:val="73813FD5"/>
    <w:rsid w:val="73F85D6A"/>
    <w:rsid w:val="741B5572"/>
    <w:rsid w:val="7429374A"/>
    <w:rsid w:val="747E52A0"/>
    <w:rsid w:val="76AA4E48"/>
    <w:rsid w:val="76DB1D3F"/>
    <w:rsid w:val="77071197"/>
    <w:rsid w:val="77211429"/>
    <w:rsid w:val="786B2C02"/>
    <w:rsid w:val="79100B5A"/>
    <w:rsid w:val="795534B2"/>
    <w:rsid w:val="798019BE"/>
    <w:rsid w:val="7A087678"/>
    <w:rsid w:val="7B03770E"/>
    <w:rsid w:val="7B207644"/>
    <w:rsid w:val="7BA679D5"/>
    <w:rsid w:val="7BD35003"/>
    <w:rsid w:val="7BE17EB4"/>
    <w:rsid w:val="7C070750"/>
    <w:rsid w:val="7C0C6120"/>
    <w:rsid w:val="7C157993"/>
    <w:rsid w:val="7C220DC7"/>
    <w:rsid w:val="7C842768"/>
    <w:rsid w:val="7CCF7A2B"/>
    <w:rsid w:val="7D7E3979"/>
    <w:rsid w:val="7DEB0179"/>
    <w:rsid w:val="7DF17441"/>
    <w:rsid w:val="7E2D2565"/>
    <w:rsid w:val="7F6D09AE"/>
    <w:rsid w:val="7FF6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spacing w:line="360" w:lineRule="auto"/>
      <w:jc w:val="left"/>
    </w:pPr>
    <w:rPr>
      <w:rFonts w:ascii="Calibri" w:hAnsi="Calibri" w:eastAsia="宋体" w:cs="Times New Roman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文件正文"/>
    <w:basedOn w:val="8"/>
    <w:qFormat/>
    <w:uiPriority w:val="2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8E5CA4-CCF6-478C-9790-EE5F9130D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1511</Words>
  <Characters>8618</Characters>
  <Lines>71</Lines>
  <Paragraphs>20</Paragraphs>
  <TotalTime>1</TotalTime>
  <ScaleCrop>false</ScaleCrop>
  <LinksUpToDate>false</LinksUpToDate>
  <CharactersWithSpaces>10109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2020-10-13T16:06:00Z</dcterms:created>
  <dc:creator>xingbin</dc:creator>
  <cp:lastModifiedBy>龙江</cp:lastModifiedBy>
  <cp:lastPrinted>2020-07-24T08:49:00Z</cp:lastPrinted>
  <dcterms:modified xsi:type="dcterms:W3CDTF">2020-11-11T08:05:10Z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