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/>
          <w:spacing w:val="-12"/>
          <w:sz w:val="44"/>
          <w:szCs w:val="44"/>
        </w:rPr>
      </w:pPr>
      <w:bookmarkStart w:id="0" w:name="_Toc24614993"/>
      <w:r>
        <w:rPr>
          <w:rFonts w:hint="eastAsia" w:ascii="华文中宋" w:hAnsi="华文中宋" w:eastAsia="华文中宋"/>
          <w:spacing w:val="-12"/>
          <w:sz w:val="44"/>
          <w:szCs w:val="44"/>
        </w:rPr>
        <w:t>深圳市食品抽检类型介绍</w:t>
      </w:r>
      <w:bookmarkEnd w:id="0"/>
    </w:p>
    <w:p/>
    <w:p>
      <w:pPr>
        <w:pStyle w:val="6"/>
        <w:ind w:firstLine="643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日常监督抽检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：</w:t>
      </w:r>
      <w:bookmarkStart w:id="1" w:name="_GoBack"/>
      <w:bookmarkEnd w:id="1"/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年度抽检计划的重要组成部分，对全品类食品进行覆盖式的抽检，以突出发现问题为导向，兼顾客观评价及靶向性要求，在生产、流通、餐饮三个环节对重点业态进行有效覆盖，对非重点业态进行比例覆盖，是对外公示问题发现率的主要来源，针对问题产品进行重点监管。</w:t>
      </w:r>
    </w:p>
    <w:p>
      <w:pPr>
        <w:pStyle w:val="6"/>
        <w:ind w:firstLine="643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评价性抽检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：旨在客观评价深圳地区食品安全的整体状况，覆盖全品类食品及各类食品生产经营业态，通过常年监测反应深圳食品安全状况变化，合理提供深圳食品安全水平客观抽检合格率。</w:t>
      </w:r>
    </w:p>
    <w:p>
      <w:pPr>
        <w:pStyle w:val="6"/>
        <w:ind w:firstLine="643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专项抽检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：在日常监督抽检的基础上，针对社会热点、突出问题领域、上级文件及监管需要针对某类食品或某类经营主体开展的抽检，具有较强的针对性。</w:t>
      </w:r>
    </w:p>
    <w:p>
      <w:pPr>
        <w:pStyle w:val="6"/>
        <w:ind w:firstLine="643"/>
        <w:rPr>
          <w:rFonts w:hint="eastAsia" w:ascii="仿宋_GB2312" w:hAnsi="仿宋" w:eastAsia="仿宋_GB2312" w:cs="宋体"/>
          <w:color w:val="000000"/>
          <w:kern w:val="0"/>
          <w:szCs w:val="32"/>
          <w:highlight w:val="non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  <w:highlight w:val="none"/>
          <w:lang w:eastAsia="zh-CN"/>
        </w:rPr>
        <w:t>执法抽检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  <w:highlight w:val="none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highlight w:val="none"/>
        </w:rPr>
        <w:t>配合监管单位案件查办开展的抽检，具有非常强的靶向性。</w:t>
      </w:r>
    </w:p>
    <w:p>
      <w:pPr>
        <w:pStyle w:val="6"/>
        <w:ind w:firstLine="643"/>
        <w:rPr>
          <w:rFonts w:hint="eastAsia"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风险监测：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对检测标准或判定标准缺失的食品开展的风险监测类抽检，旨在发现问题隐患，督促企业排查风险，具前瞻性。</w:t>
      </w:r>
    </w:p>
    <w:p>
      <w:pPr>
        <w:pStyle w:val="6"/>
        <w:ind w:firstLine="643"/>
        <w:rPr>
          <w:rFonts w:hint="eastAsia" w:ascii="仿宋_GB2312" w:hAnsi="仿宋" w:eastAsia="仿宋_GB2312" w:cs="宋体"/>
          <w:color w:val="000000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9F"/>
    <w:rsid w:val="00E37CAB"/>
    <w:rsid w:val="00F243DF"/>
    <w:rsid w:val="00F5129F"/>
    <w:rsid w:val="06733366"/>
    <w:rsid w:val="0FC338BA"/>
    <w:rsid w:val="124C4FAD"/>
    <w:rsid w:val="1BEB0617"/>
    <w:rsid w:val="24F916DF"/>
    <w:rsid w:val="2C842591"/>
    <w:rsid w:val="30A435FE"/>
    <w:rsid w:val="31C20FE1"/>
    <w:rsid w:val="3FC8280D"/>
    <w:rsid w:val="43950EE2"/>
    <w:rsid w:val="49034A1A"/>
    <w:rsid w:val="59321C43"/>
    <w:rsid w:val="638777E6"/>
    <w:rsid w:val="68F92391"/>
    <w:rsid w:val="694C3E4E"/>
    <w:rsid w:val="6CA76C19"/>
    <w:rsid w:val="716E077E"/>
    <w:rsid w:val="7930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0"/>
      <w:ind w:left="420" w:leftChars="200" w:firstLine="420"/>
    </w:pPr>
    <w:rPr>
      <w:kern w:val="2"/>
    </w:rPr>
  </w:style>
  <w:style w:type="paragraph" w:styleId="3">
    <w:name w:val="Body Text Indent"/>
    <w:basedOn w:val="1"/>
    <w:qFormat/>
    <w:uiPriority w:val="0"/>
    <w:pPr>
      <w:spacing w:before="120" w:after="120"/>
      <w:ind w:firstLine="480" w:firstLineChars="200"/>
    </w:pPr>
    <w:rPr>
      <w:kern w:val="0"/>
    </w:rPr>
  </w:style>
  <w:style w:type="paragraph" w:customStyle="1" w:styleId="6">
    <w:name w:val="正文2"/>
    <w:basedOn w:val="7"/>
    <w:qFormat/>
    <w:uiPriority w:val="0"/>
    <w:pPr>
      <w:ind w:firstLine="602"/>
    </w:pPr>
    <w:rPr>
      <w:rFonts w:ascii="Times New Roman" w:hAnsi="Times New Roman"/>
    </w:rPr>
  </w:style>
  <w:style w:type="paragraph" w:customStyle="1" w:styleId="7">
    <w:name w:val="正文1"/>
    <w:basedOn w:val="1"/>
    <w:qFormat/>
    <w:uiPriority w:val="0"/>
    <w:pPr>
      <w:spacing w:line="560" w:lineRule="exact"/>
      <w:ind w:firstLine="640" w:firstLineChars="200"/>
    </w:pPr>
    <w:rPr>
      <w:rFonts w:ascii="仿宋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429</TotalTime>
  <ScaleCrop>false</ScaleCrop>
  <LinksUpToDate>false</LinksUpToDate>
  <CharactersWithSpaces>358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2020-07-22T06:35:00Z</dcterms:created>
  <dc:creator>Administrator</dc:creator>
  <cp:lastModifiedBy>尚军</cp:lastModifiedBy>
  <dcterms:modified xsi:type="dcterms:W3CDTF">2021-01-11T09:13:44Z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