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920"/>
          <w:tab w:val="center" w:pos="4153"/>
        </w:tabs>
        <w:spacing w:before="100" w:after="210" w:line="400" w:lineRule="exact"/>
        <w:jc w:val="center"/>
        <w:rPr>
          <w:rFonts w:ascii="微软雅黑" w:hAnsi="微软雅黑" w:eastAsia="微软雅黑"/>
          <w:sz w:val="32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40"/>
        </w:rPr>
        <w:t>设备保管承诺书</w:t>
      </w:r>
    </w:p>
    <w:p>
      <w:p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>为深入贯彻习近平总书记关于建立智慧化预警多点触发机制、健全多渠道监测预警机制的重要指示精神，根据深圳市政府六届二百五十次常务会议精神，结合当前疫情防控机制，利用信息化手段完善针对药店等“哨点场所”的体温监测、数据分析、信息流转、处置跟踪等业务流程，有效提升我市疫情监测敏感性和分析预警能力，需要在深圳全市所有药店全面推广安装无感测温设备（</w:t>
      </w:r>
      <w:r>
        <w:rPr>
          <w:rFonts w:hint="eastAsia" w:ascii="仿宋_GB2312" w:eastAsia="仿宋_GB2312"/>
          <w:sz w:val="22"/>
          <w:szCs w:val="22"/>
        </w:rPr>
        <w:t>以下简称</w:t>
      </w:r>
      <w:r>
        <w:rPr>
          <w:rFonts w:hint="cs" w:ascii="仿宋_GB2312" w:eastAsia="仿宋_GB2312"/>
          <w:sz w:val="22"/>
          <w:szCs w:val="22"/>
        </w:rPr>
        <w:t>“</w:t>
      </w:r>
      <w:r>
        <w:rPr>
          <w:rFonts w:ascii="仿宋_GB2312" w:eastAsia="仿宋_GB2312"/>
          <w:sz w:val="22"/>
          <w:szCs w:val="22"/>
        </w:rPr>
        <w:t>设备</w:t>
      </w:r>
      <w:r>
        <w:rPr>
          <w:rFonts w:hint="cs" w:ascii="仿宋_GB2312" w:eastAsia="仿宋_GB2312"/>
          <w:sz w:val="22"/>
          <w:szCs w:val="22"/>
        </w:rPr>
        <w:t>”</w:t>
      </w:r>
      <w:r>
        <w:rPr>
          <w:rFonts w:ascii="仿宋_GB2312" w:eastAsia="仿宋_GB2312"/>
          <w:sz w:val="22"/>
          <w:szCs w:val="22"/>
        </w:rPr>
        <w:t>）。设备属于政府</w:t>
      </w:r>
      <w:r>
        <w:rPr>
          <w:rFonts w:hint="eastAsia" w:ascii="仿宋_GB2312" w:eastAsia="仿宋_GB2312"/>
          <w:sz w:val="22"/>
          <w:szCs w:val="22"/>
        </w:rPr>
        <w:t>有关单位</w:t>
      </w:r>
      <w:r>
        <w:rPr>
          <w:rFonts w:ascii="仿宋_GB2312" w:eastAsia="仿宋_GB2312"/>
          <w:sz w:val="22"/>
          <w:szCs w:val="22"/>
        </w:rPr>
        <w:t>资产，并委托深圳云天励飞技术股份有限公司（以下简称“云天励飞”）负责运营维护，需由各药店及其工作人员对本店内的设备</w:t>
      </w:r>
      <w:r>
        <w:rPr>
          <w:rFonts w:hint="eastAsia" w:ascii="仿宋_GB2312" w:eastAsia="仿宋_GB2312"/>
          <w:sz w:val="22"/>
          <w:szCs w:val="22"/>
        </w:rPr>
        <w:t>进行</w:t>
      </w:r>
      <w:r>
        <w:rPr>
          <w:rFonts w:ascii="仿宋_GB2312" w:eastAsia="仿宋_GB2312"/>
          <w:sz w:val="22"/>
          <w:szCs w:val="22"/>
        </w:rPr>
        <w:t>妥善保管。</w:t>
      </w:r>
    </w:p>
    <w:p>
      <w:p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基于上述，本药店作为设备安装场所，自愿</w:t>
      </w:r>
      <w:r>
        <w:rPr>
          <w:rFonts w:ascii="仿宋_GB2312" w:eastAsia="仿宋_GB2312"/>
          <w:sz w:val="22"/>
          <w:szCs w:val="22"/>
        </w:rPr>
        <w:t>签订并回传本承诺书，</w:t>
      </w:r>
      <w:r>
        <w:rPr>
          <w:rFonts w:hint="eastAsia" w:ascii="仿宋_GB2312" w:eastAsia="仿宋_GB2312"/>
          <w:sz w:val="22"/>
          <w:szCs w:val="22"/>
        </w:rPr>
        <w:t>承诺</w:t>
      </w:r>
      <w:r>
        <w:rPr>
          <w:rFonts w:ascii="仿宋_GB2312" w:eastAsia="仿宋_GB2312"/>
          <w:sz w:val="22"/>
          <w:szCs w:val="22"/>
        </w:rPr>
        <w:t>承担以下责任：</w:t>
      </w:r>
    </w:p>
    <w:p>
      <w:pPr>
        <w:pStyle w:val="1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left="0" w:firstLine="48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在设备安装、使用及保管期间，严格落实《深圳市市场监管局关于在全市零售药店安装无感测温设备的通知》相关规定；</w:t>
      </w:r>
    </w:p>
    <w:p>
      <w:pPr>
        <w:pStyle w:val="1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left="0" w:firstLine="48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保障设备的日常维护与使用，发挥“哨点”作用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  <w:r>
        <w:rPr>
          <w:rFonts w:hint="eastAsia" w:ascii="仿宋_GB2312" w:eastAsia="仿宋_GB2312"/>
          <w:sz w:val="22"/>
          <w:szCs w:val="22"/>
        </w:rPr>
        <w:t>药店工作人员需保障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人脸识别测温门禁</w:t>
      </w:r>
      <w:r>
        <w:rPr>
          <w:rFonts w:hint="eastAsia" w:ascii="仿宋_GB2312" w:eastAsia="仿宋_GB2312"/>
          <w:sz w:val="22"/>
          <w:szCs w:val="22"/>
        </w:rPr>
        <w:t>及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4G路由监控防护一体</w:t>
      </w:r>
      <w:r>
        <w:rPr>
          <w:rFonts w:hint="eastAsia" w:ascii="仿宋_GB2312" w:eastAsia="仿宋_GB2312"/>
          <w:sz w:val="22"/>
          <w:szCs w:val="22"/>
        </w:rPr>
        <w:t>箱是正常通电状态，且保障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测温</w:t>
      </w:r>
      <w:r>
        <w:rPr>
          <w:rFonts w:hint="eastAsia" w:ascii="仿宋_GB2312" w:eastAsia="仿宋_GB2312"/>
          <w:sz w:val="22"/>
          <w:szCs w:val="22"/>
        </w:rPr>
        <w:t>设备位置可以正常进行人脸测温工作，不得擅自挪动设备位置。药店工作人员需熟悉《无感测温设备药店端操作规程》，引导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到店</w:t>
      </w:r>
      <w:r>
        <w:rPr>
          <w:rFonts w:hint="eastAsia" w:ascii="仿宋_GB2312" w:eastAsia="仿宋_GB2312"/>
          <w:sz w:val="22"/>
          <w:szCs w:val="22"/>
        </w:rPr>
        <w:t>顾客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配合</w:t>
      </w:r>
      <w:r>
        <w:rPr>
          <w:rFonts w:hint="eastAsia" w:ascii="仿宋_GB2312" w:eastAsia="仿宋_GB2312"/>
          <w:sz w:val="22"/>
          <w:szCs w:val="22"/>
        </w:rPr>
        <w:t>测温工作，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并</w:t>
      </w:r>
      <w:r>
        <w:rPr>
          <w:rFonts w:hint="eastAsia" w:ascii="仿宋_GB2312" w:eastAsia="仿宋_GB2312"/>
          <w:sz w:val="22"/>
          <w:szCs w:val="22"/>
        </w:rPr>
        <w:t>妥善保管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采集数据</w:t>
      </w:r>
      <w:r>
        <w:rPr>
          <w:rFonts w:hint="eastAsia" w:ascii="仿宋_GB2312" w:eastAsia="仿宋_GB2312"/>
          <w:sz w:val="22"/>
          <w:szCs w:val="22"/>
        </w:rPr>
        <w:t>，确保顾客的隐私安全。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日常使用过程中确保</w:t>
      </w:r>
      <w:r>
        <w:rPr>
          <w:rFonts w:hint="eastAsia" w:ascii="仿宋_GB2312" w:eastAsia="仿宋_GB2312"/>
          <w:sz w:val="22"/>
          <w:szCs w:val="22"/>
        </w:rPr>
        <w:t>摄像头无污物，如画面不清晰，需定期擦拭测温面板机摄像头，以保障设备运行正常。</w:t>
      </w:r>
    </w:p>
    <w:p>
      <w:pPr>
        <w:pStyle w:val="1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left="0" w:firstLine="48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>设备故障、异常判定。</w:t>
      </w:r>
      <w:r>
        <w:rPr>
          <w:rFonts w:hint="eastAsia" w:ascii="仿宋_GB2312" w:eastAsia="仿宋_GB2312"/>
          <w:sz w:val="22"/>
          <w:szCs w:val="22"/>
        </w:rPr>
        <w:t>设备无法开机：设备长期处于黑屏状态，且无法显示体温数据，即判断为设备故障。设备测温异常：如遇到连续几人多次检测体温均为异常，即判断为设备测温传感器故障</w:t>
      </w:r>
      <w:r>
        <w:rPr>
          <w:rFonts w:hint="eastAsia" w:ascii="仿宋_GB2312" w:eastAsia="仿宋_GB2312"/>
          <w:sz w:val="22"/>
          <w:szCs w:val="22"/>
          <w:lang w:eastAsia="zh-CN"/>
        </w:rPr>
        <w:t>，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需拨打设备背面保障电话。</w:t>
      </w:r>
    </w:p>
    <w:p>
      <w:pPr>
        <w:pStyle w:val="1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left="0" w:firstLine="48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如</w:t>
      </w:r>
      <w:r>
        <w:rPr>
          <w:rFonts w:ascii="仿宋_GB2312" w:eastAsia="仿宋_GB2312"/>
          <w:sz w:val="22"/>
          <w:szCs w:val="22"/>
        </w:rPr>
        <w:t>店面装修、停业，需拨打测温面板机背面位置的客服电话（或报障电话）进行报停，通知维护人员对设备进行回收，并登记相关手续进行核销</w:t>
      </w:r>
      <w:r>
        <w:rPr>
          <w:rFonts w:hint="eastAsia" w:ascii="仿宋_GB2312" w:eastAsia="仿宋_GB2312"/>
          <w:sz w:val="22"/>
          <w:szCs w:val="22"/>
        </w:rPr>
        <w:t>；</w:t>
      </w:r>
    </w:p>
    <w:p>
      <w:pPr>
        <w:pStyle w:val="1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left="0" w:firstLine="48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如因使用不当造成设备损坏（含明显外观磨损、零部件损坏或遗失，下同）的，需拨打测温面板机背面位置的客服电话（或报障电话）进行报修，由此发生的费用（包括但不限于设备或零件更换费用、上门服务费等）由本药店承担；</w:t>
      </w:r>
    </w:p>
    <w:p>
      <w:pPr>
        <w:pStyle w:val="1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left="0" w:firstLine="48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>若因保管不善造成设备丢失、短少</w:t>
      </w:r>
      <w:r>
        <w:rPr>
          <w:rFonts w:hint="eastAsia" w:ascii="仿宋_GB2312" w:eastAsia="仿宋_GB2312"/>
          <w:sz w:val="22"/>
          <w:szCs w:val="22"/>
        </w:rPr>
        <w:t>或</w:t>
      </w:r>
      <w:r>
        <w:rPr>
          <w:rFonts w:ascii="仿宋_GB2312" w:eastAsia="仿宋_GB2312"/>
          <w:sz w:val="22"/>
          <w:szCs w:val="22"/>
        </w:rPr>
        <w:t>损坏的，本药店承诺对设备进行原价赔偿（</w:t>
      </w:r>
      <w:r>
        <w:rPr>
          <w:rFonts w:hint="eastAsia" w:ascii="仿宋_GB2312" w:eastAsia="仿宋_GB2312"/>
          <w:sz w:val="22"/>
          <w:szCs w:val="22"/>
        </w:rPr>
        <w:t>赔偿价格以下表为准，本药店承诺自收到云天励飞书面通知之日起五个工作日内全额支付</w:t>
      </w:r>
      <w:r>
        <w:rPr>
          <w:rFonts w:ascii="仿宋_GB2312" w:eastAsia="仿宋_GB2312"/>
          <w:sz w:val="22"/>
          <w:szCs w:val="22"/>
        </w:rPr>
        <w:t>）。</w:t>
      </w:r>
    </w:p>
    <w:tbl>
      <w:tblPr>
        <w:tblStyle w:val="7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22"/>
        <w:gridCol w:w="655"/>
        <w:gridCol w:w="780"/>
        <w:gridCol w:w="1729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261" w:type="dxa"/>
            <w:gridSpan w:val="5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保管设备清单及价格</w:t>
            </w:r>
          </w:p>
        </w:tc>
        <w:tc>
          <w:tcPr>
            <w:tcW w:w="221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22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65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729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221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人脸识别测温门禁</w:t>
            </w:r>
          </w:p>
        </w:tc>
        <w:tc>
          <w:tcPr>
            <w:tcW w:w="65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¥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6,575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.00</w:t>
            </w:r>
          </w:p>
        </w:tc>
        <w:tc>
          <w:tcPr>
            <w:tcW w:w="22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含电源及支架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4G路由监控防护一体箱</w:t>
            </w:r>
          </w:p>
        </w:tc>
        <w:tc>
          <w:tcPr>
            <w:tcW w:w="65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¥2,950.00</w:t>
            </w:r>
          </w:p>
        </w:tc>
        <w:tc>
          <w:tcPr>
            <w:tcW w:w="22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532" w:type="dxa"/>
            <w:gridSpan w:val="4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合计（元）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¥9,525.00</w:t>
            </w:r>
          </w:p>
        </w:tc>
        <w:tc>
          <w:tcPr>
            <w:tcW w:w="221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pStyle w:val="10"/>
        <w:numPr>
          <w:ilvl w:val="255"/>
          <w:numId w:val="0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本承诺书自本药店盖章之日即生效，且不可撤销及变更，盖章的传真件或扫描件具有同等法律效力。</w:t>
      </w:r>
    </w:p>
    <w:p>
      <w:pPr>
        <w:pStyle w:val="10"/>
        <w:numPr>
          <w:ilvl w:val="255"/>
          <w:numId w:val="0"/>
        </w:numPr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tbl>
      <w:tblPr>
        <w:tblStyle w:val="6"/>
        <w:tblW w:w="8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承诺方(公章)：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地 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授权代表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电 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日 期：</w:t>
            </w:r>
          </w:p>
        </w:tc>
      </w:tr>
    </w:tbl>
    <w:p>
      <w:pPr>
        <w:pStyle w:val="10"/>
        <w:tabs>
          <w:tab w:val="left" w:pos="420"/>
          <w:tab w:val="left" w:pos="840"/>
          <w:tab w:val="left" w:pos="1260"/>
          <w:tab w:val="left" w:pos="1400"/>
          <w:tab w:val="left" w:pos="2012"/>
        </w:tabs>
        <w:spacing w:line="360" w:lineRule="auto"/>
        <w:ind w:firstLine="0" w:firstLineChars="0"/>
        <w:rPr>
          <w:rFonts w:ascii="思源宋体 CN Light" w:hAnsi="思源宋体 CN Light" w:eastAsia="思源宋体 CN Light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宋体 CN 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389"/>
    <w:multiLevelType w:val="multilevel"/>
    <w:tmpl w:val="3E3D7389"/>
    <w:lvl w:ilvl="0" w:tentative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D7"/>
    <w:rsid w:val="00035A4A"/>
    <w:rsid w:val="00037487"/>
    <w:rsid w:val="00060185"/>
    <w:rsid w:val="00060EE8"/>
    <w:rsid w:val="00076203"/>
    <w:rsid w:val="00092B80"/>
    <w:rsid w:val="00102554"/>
    <w:rsid w:val="00111E23"/>
    <w:rsid w:val="0016232B"/>
    <w:rsid w:val="00181275"/>
    <w:rsid w:val="00192321"/>
    <w:rsid w:val="001A09C3"/>
    <w:rsid w:val="001C60AD"/>
    <w:rsid w:val="001D373E"/>
    <w:rsid w:val="002111F5"/>
    <w:rsid w:val="00225224"/>
    <w:rsid w:val="00291990"/>
    <w:rsid w:val="002C395C"/>
    <w:rsid w:val="002D1BFE"/>
    <w:rsid w:val="002D3D39"/>
    <w:rsid w:val="002F2A45"/>
    <w:rsid w:val="0030432F"/>
    <w:rsid w:val="003127B3"/>
    <w:rsid w:val="00353FBE"/>
    <w:rsid w:val="00366E37"/>
    <w:rsid w:val="003B1BBD"/>
    <w:rsid w:val="003D275B"/>
    <w:rsid w:val="003E706F"/>
    <w:rsid w:val="003F7A67"/>
    <w:rsid w:val="0049423F"/>
    <w:rsid w:val="004A0865"/>
    <w:rsid w:val="004B1163"/>
    <w:rsid w:val="004B744B"/>
    <w:rsid w:val="004D0832"/>
    <w:rsid w:val="004D6FA5"/>
    <w:rsid w:val="004E0020"/>
    <w:rsid w:val="004E6176"/>
    <w:rsid w:val="00500B11"/>
    <w:rsid w:val="0054426B"/>
    <w:rsid w:val="00562B37"/>
    <w:rsid w:val="0058072C"/>
    <w:rsid w:val="00584A5F"/>
    <w:rsid w:val="00597DF7"/>
    <w:rsid w:val="005A729E"/>
    <w:rsid w:val="005E6B70"/>
    <w:rsid w:val="005F14C0"/>
    <w:rsid w:val="006353B4"/>
    <w:rsid w:val="00636C42"/>
    <w:rsid w:val="00643614"/>
    <w:rsid w:val="0065252C"/>
    <w:rsid w:val="00691664"/>
    <w:rsid w:val="006970BC"/>
    <w:rsid w:val="006B20C1"/>
    <w:rsid w:val="006C0836"/>
    <w:rsid w:val="006D7E20"/>
    <w:rsid w:val="007144D5"/>
    <w:rsid w:val="0074462C"/>
    <w:rsid w:val="00746289"/>
    <w:rsid w:val="007659C1"/>
    <w:rsid w:val="007708AB"/>
    <w:rsid w:val="00772241"/>
    <w:rsid w:val="00781A8C"/>
    <w:rsid w:val="0078576F"/>
    <w:rsid w:val="007D13EC"/>
    <w:rsid w:val="008318A9"/>
    <w:rsid w:val="008454C3"/>
    <w:rsid w:val="00866980"/>
    <w:rsid w:val="00870B07"/>
    <w:rsid w:val="00873A7D"/>
    <w:rsid w:val="008740B0"/>
    <w:rsid w:val="00890A29"/>
    <w:rsid w:val="008C4384"/>
    <w:rsid w:val="008C6274"/>
    <w:rsid w:val="008E00B1"/>
    <w:rsid w:val="0090168C"/>
    <w:rsid w:val="009312B2"/>
    <w:rsid w:val="009374EA"/>
    <w:rsid w:val="0095023F"/>
    <w:rsid w:val="00956FE3"/>
    <w:rsid w:val="009612CF"/>
    <w:rsid w:val="009C0F41"/>
    <w:rsid w:val="009D69BE"/>
    <w:rsid w:val="009F408B"/>
    <w:rsid w:val="00A0102D"/>
    <w:rsid w:val="00A05D4E"/>
    <w:rsid w:val="00A3379F"/>
    <w:rsid w:val="00A518E2"/>
    <w:rsid w:val="00A633E8"/>
    <w:rsid w:val="00A7057A"/>
    <w:rsid w:val="00A730F1"/>
    <w:rsid w:val="00A803DC"/>
    <w:rsid w:val="00A9767B"/>
    <w:rsid w:val="00B02158"/>
    <w:rsid w:val="00B076E1"/>
    <w:rsid w:val="00B17A0E"/>
    <w:rsid w:val="00B17D24"/>
    <w:rsid w:val="00B36BA0"/>
    <w:rsid w:val="00B827D7"/>
    <w:rsid w:val="00B86665"/>
    <w:rsid w:val="00B869A6"/>
    <w:rsid w:val="00B90097"/>
    <w:rsid w:val="00BA07D1"/>
    <w:rsid w:val="00BE4218"/>
    <w:rsid w:val="00C35C7F"/>
    <w:rsid w:val="00C70615"/>
    <w:rsid w:val="00C71EAF"/>
    <w:rsid w:val="00C76C61"/>
    <w:rsid w:val="00CE39F7"/>
    <w:rsid w:val="00D2011B"/>
    <w:rsid w:val="00D25D15"/>
    <w:rsid w:val="00D74FC5"/>
    <w:rsid w:val="00D830FE"/>
    <w:rsid w:val="00DA4B9E"/>
    <w:rsid w:val="00DC3432"/>
    <w:rsid w:val="00DC5919"/>
    <w:rsid w:val="00DD6626"/>
    <w:rsid w:val="00E04E82"/>
    <w:rsid w:val="00E06A8E"/>
    <w:rsid w:val="00E23224"/>
    <w:rsid w:val="00E32468"/>
    <w:rsid w:val="00E6322C"/>
    <w:rsid w:val="00E8032F"/>
    <w:rsid w:val="00E8368A"/>
    <w:rsid w:val="00E90029"/>
    <w:rsid w:val="00EB28A6"/>
    <w:rsid w:val="00F5075F"/>
    <w:rsid w:val="00F74BAC"/>
    <w:rsid w:val="00FB277B"/>
    <w:rsid w:val="00FC2F95"/>
    <w:rsid w:val="00FD12FB"/>
    <w:rsid w:val="00FE47EC"/>
    <w:rsid w:val="09651F89"/>
    <w:rsid w:val="220516D8"/>
    <w:rsid w:val="29637FEE"/>
    <w:rsid w:val="408E76EE"/>
    <w:rsid w:val="41B84747"/>
    <w:rsid w:val="4D792D05"/>
    <w:rsid w:val="5ACB24B8"/>
    <w:rsid w:val="5AE116ED"/>
    <w:rsid w:val="62833B2E"/>
    <w:rsid w:val="6A94335E"/>
    <w:rsid w:val="6BAB0105"/>
    <w:rsid w:val="7BFE488B"/>
    <w:rsid w:val="7ED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3"/>
    <w:qFormat/>
    <w:uiPriority w:val="9"/>
    <w:rPr>
      <w:rFonts w:cs="宋体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4C82F-71B3-4B5D-814F-90EBE45D0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55</TotalTime>
  <ScaleCrop>false</ScaleCrop>
  <LinksUpToDate>false</LinksUpToDate>
  <CharactersWithSpaces>805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2021-01-19T12:29:00Z</dcterms:created>
  <dc:creator>admin</dc:creator>
  <cp:lastModifiedBy>谭洁</cp:lastModifiedBy>
  <dcterms:modified xsi:type="dcterms:W3CDTF">2021-01-20T08:56:35Z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