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华文中宋"/>
          <w:b/>
          <w:bCs/>
          <w:sz w:val="44"/>
          <w:szCs w:val="44"/>
        </w:rPr>
      </w:pPr>
      <w:r>
        <w:rPr>
          <w:rFonts w:hint="eastAsia" w:ascii="华文中宋" w:hAnsi="华文中宋" w:eastAsia="华文中宋" w:cs="华文中宋"/>
          <w:b/>
          <w:bCs/>
          <w:sz w:val="44"/>
          <w:szCs w:val="44"/>
        </w:rPr>
        <w:t>深圳市市场监管轻微违法行为不予处罚清单</w:t>
      </w:r>
    </w:p>
    <w:p>
      <w:pPr>
        <w:jc w:val="center"/>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（2021年修订版）</w:t>
      </w:r>
    </w:p>
    <w:p/>
    <w:tbl>
      <w:tblPr>
        <w:tblStyle w:val="6"/>
        <w:tblW w:w="13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200"/>
        <w:gridCol w:w="3479"/>
        <w:gridCol w:w="5205"/>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序号</w:t>
            </w:r>
          </w:p>
        </w:tc>
        <w:tc>
          <w:tcPr>
            <w:tcW w:w="1200" w:type="dxa"/>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事项</w:t>
            </w:r>
          </w:p>
          <w:p>
            <w:pPr>
              <w:spacing w:line="360" w:lineRule="exact"/>
              <w:jc w:val="center"/>
              <w:rPr>
                <w:rFonts w:ascii="黑体" w:hAnsi="黑体" w:eastAsia="黑体" w:cs="黑体"/>
                <w:sz w:val="28"/>
                <w:szCs w:val="28"/>
              </w:rPr>
            </w:pPr>
            <w:r>
              <w:rPr>
                <w:rFonts w:hint="eastAsia" w:ascii="黑体" w:hAnsi="黑体" w:eastAsia="黑体" w:cs="黑体"/>
                <w:sz w:val="28"/>
                <w:szCs w:val="28"/>
              </w:rPr>
              <w:t>名称</w:t>
            </w:r>
          </w:p>
        </w:tc>
        <w:tc>
          <w:tcPr>
            <w:tcW w:w="3479" w:type="dxa"/>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事项来源</w:t>
            </w:r>
          </w:p>
        </w:tc>
        <w:tc>
          <w:tcPr>
            <w:tcW w:w="5205" w:type="dxa"/>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处罚依据</w:t>
            </w:r>
          </w:p>
        </w:tc>
        <w:tc>
          <w:tcPr>
            <w:tcW w:w="2955" w:type="dxa"/>
            <w:vAlign w:val="center"/>
          </w:tcPr>
          <w:p>
            <w:pPr>
              <w:spacing w:line="360" w:lineRule="exact"/>
              <w:jc w:val="center"/>
              <w:rPr>
                <w:rFonts w:ascii="黑体" w:hAnsi="黑体" w:eastAsia="黑体" w:cs="黑体"/>
                <w:sz w:val="28"/>
                <w:szCs w:val="28"/>
              </w:rPr>
            </w:pPr>
            <w:r>
              <w:rPr>
                <w:rFonts w:hint="eastAsia" w:ascii="黑体" w:hAnsi="黑体" w:eastAsia="黑体" w:cs="黑体"/>
                <w:sz w:val="28"/>
                <w:szCs w:val="28"/>
              </w:rPr>
              <w:t>适用条件（同时具备）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tcPr>
          <w:p>
            <w:pPr>
              <w:rPr>
                <w:rFonts w:asciiTheme="minorEastAsia" w:hAnsiTheme="minorEastAsia" w:cstheme="minorEastAsia"/>
                <w:sz w:val="24"/>
              </w:rPr>
            </w:pPr>
            <w:r>
              <w:rPr>
                <w:rFonts w:hint="eastAsia" w:asciiTheme="minorEastAsia" w:hAnsiTheme="minorEastAsia" w:cstheme="minorEastAsia"/>
                <w:sz w:val="24"/>
              </w:rPr>
              <w:t>1</w:t>
            </w:r>
          </w:p>
        </w:tc>
        <w:tc>
          <w:tcPr>
            <w:tcW w:w="1200" w:type="dxa"/>
          </w:tcPr>
          <w:p>
            <w:pPr>
              <w:rPr>
                <w:rFonts w:asciiTheme="minorEastAsia" w:hAnsiTheme="minorEastAsia" w:cstheme="minorEastAsia"/>
                <w:sz w:val="24"/>
              </w:rPr>
            </w:pPr>
            <w:r>
              <w:rPr>
                <w:rFonts w:hint="eastAsia" w:asciiTheme="minorEastAsia" w:hAnsiTheme="minorEastAsia" w:cstheme="minorEastAsia"/>
                <w:kern w:val="0"/>
                <w:sz w:val="24"/>
              </w:rPr>
              <w:t>发布的广告中使用“国家级”、“最高级”、“最佳”等用语</w:t>
            </w:r>
          </w:p>
        </w:tc>
        <w:tc>
          <w:tcPr>
            <w:tcW w:w="3479" w:type="dxa"/>
          </w:tcPr>
          <w:p>
            <w:pPr>
              <w:widowControl/>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《中华人民共和国广告法》第九条：　广告不得有下列情形：……</w:t>
            </w:r>
          </w:p>
          <w:p>
            <w:pPr>
              <w:widowControl/>
              <w:numPr>
                <w:ilvl w:val="0"/>
                <w:numId w:val="1"/>
              </w:numPr>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使用“国家级”、“最高级”、“最佳”等用语；</w:t>
            </w:r>
          </w:p>
          <w:p>
            <w:pPr>
              <w:rPr>
                <w:rFonts w:asciiTheme="minorEastAsia" w:hAnsiTheme="minorEastAsia" w:cstheme="minorEastAsia"/>
                <w:sz w:val="24"/>
              </w:rPr>
            </w:pPr>
            <w:r>
              <w:rPr>
                <w:rFonts w:hint="eastAsia" w:asciiTheme="minorEastAsia" w:hAnsiTheme="minorEastAsia" w:cstheme="minorEastAsia"/>
                <w:kern w:val="0"/>
                <w:sz w:val="24"/>
              </w:rPr>
              <w:t>……</w:t>
            </w:r>
            <w:r>
              <w:rPr>
                <w:rFonts w:hint="eastAsia" w:asciiTheme="minorEastAsia" w:hAnsiTheme="minorEastAsia" w:cstheme="minorEastAsia"/>
                <w:kern w:val="0"/>
                <w:sz w:val="24"/>
              </w:rPr>
              <w:br w:type="textWrapping"/>
            </w:r>
          </w:p>
        </w:tc>
        <w:tc>
          <w:tcPr>
            <w:tcW w:w="5205" w:type="dxa"/>
          </w:tcPr>
          <w:p>
            <w:pPr>
              <w:rPr>
                <w:rFonts w:asciiTheme="minorEastAsia" w:hAnsiTheme="minorEastAsia" w:cstheme="minorEastAsia"/>
                <w:sz w:val="24"/>
              </w:rPr>
            </w:pPr>
            <w:r>
              <w:rPr>
                <w:rFonts w:hint="eastAsia" w:asciiTheme="minorEastAsia" w:hAnsiTheme="minorEastAsia" w:cstheme="minorEastAsia"/>
                <w:kern w:val="0"/>
                <w:sz w:val="24"/>
              </w:rPr>
              <w:t>第五十七条：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吊销广告发布登记证件：</w:t>
            </w:r>
            <w:r>
              <w:rPr>
                <w:rFonts w:hint="eastAsia" w:asciiTheme="minorEastAsia" w:hAnsiTheme="minorEastAsia" w:cstheme="minorEastAsia"/>
                <w:kern w:val="0"/>
                <w:sz w:val="24"/>
              </w:rPr>
              <w:br w:type="textWrapping"/>
            </w:r>
            <w:r>
              <w:rPr>
                <w:rFonts w:hint="eastAsia" w:asciiTheme="minorEastAsia" w:hAnsiTheme="minorEastAsia" w:cstheme="minorEastAsia"/>
                <w:kern w:val="0"/>
                <w:sz w:val="24"/>
              </w:rPr>
              <w:t>（一）发布有本法第九条、第十条规定的禁止情形的广告的；</w:t>
            </w:r>
            <w:r>
              <w:rPr>
                <w:rFonts w:hint="eastAsia" w:asciiTheme="minorEastAsia" w:hAnsiTheme="minorEastAsia" w:cstheme="minorEastAsia"/>
                <w:kern w:val="0"/>
                <w:sz w:val="24"/>
              </w:rPr>
              <w:br w:type="textWrapping"/>
            </w:r>
            <w:r>
              <w:rPr>
                <w:rFonts w:hint="eastAsia" w:asciiTheme="minorEastAsia" w:hAnsiTheme="minorEastAsia" w:cstheme="minorEastAsia"/>
                <w:kern w:val="0"/>
                <w:sz w:val="24"/>
              </w:rPr>
              <w:t>……</w:t>
            </w:r>
          </w:p>
        </w:tc>
        <w:tc>
          <w:tcPr>
            <w:tcW w:w="2955" w:type="dxa"/>
          </w:tcPr>
          <w:p>
            <w:pPr>
              <w:rPr>
                <w:rFonts w:asciiTheme="minorEastAsia" w:hAnsiTheme="minorEastAsia" w:cstheme="minorEastAsia"/>
                <w:sz w:val="24"/>
              </w:rPr>
            </w:pPr>
            <w:r>
              <w:rPr>
                <w:rFonts w:hint="eastAsia" w:asciiTheme="minorEastAsia" w:hAnsiTheme="minorEastAsia" w:cstheme="minorEastAsia"/>
                <w:kern w:val="0"/>
                <w:sz w:val="24"/>
              </w:rPr>
              <w:t>1.适用于广告主在其经营场所、自设网站或拥有合法使用权的互联网媒介、宣传单等发布；</w:t>
            </w:r>
            <w:r>
              <w:rPr>
                <w:rFonts w:hint="eastAsia" w:asciiTheme="minorEastAsia" w:hAnsiTheme="minorEastAsia" w:cstheme="minorEastAsia"/>
                <w:kern w:val="0"/>
                <w:sz w:val="24"/>
              </w:rPr>
              <w:br w:type="textWrapping"/>
            </w:r>
            <w:r>
              <w:rPr>
                <w:rFonts w:hint="eastAsia" w:asciiTheme="minorEastAsia" w:hAnsiTheme="minorEastAsia" w:cstheme="minorEastAsia"/>
                <w:kern w:val="0"/>
                <w:sz w:val="24"/>
              </w:rPr>
              <w:t>2.属于首次被发现实施此类违法行为；</w:t>
            </w:r>
            <w:r>
              <w:rPr>
                <w:rFonts w:hint="eastAsia" w:asciiTheme="minorEastAsia" w:hAnsiTheme="minorEastAsia" w:cstheme="minorEastAsia"/>
                <w:kern w:val="0"/>
                <w:sz w:val="24"/>
              </w:rPr>
              <w:br w:type="textWrapping"/>
            </w:r>
            <w:r>
              <w:rPr>
                <w:rFonts w:hint="eastAsia" w:asciiTheme="minorEastAsia" w:hAnsiTheme="minorEastAsia" w:cstheme="minorEastAsia"/>
                <w:kern w:val="0"/>
                <w:sz w:val="24"/>
              </w:rPr>
              <w:t>3.立即自行改正或在行政机关责令改正的期限内改正；</w:t>
            </w:r>
            <w:r>
              <w:rPr>
                <w:rFonts w:hint="eastAsia" w:asciiTheme="minorEastAsia" w:hAnsiTheme="minorEastAsia" w:cstheme="minorEastAsia"/>
                <w:kern w:val="0"/>
                <w:sz w:val="24"/>
              </w:rPr>
              <w:br w:type="textWrapping"/>
            </w:r>
            <w:r>
              <w:rPr>
                <w:rFonts w:hint="eastAsia" w:asciiTheme="minorEastAsia" w:hAnsiTheme="minorEastAsia" w:cstheme="minorEastAsia"/>
                <w:kern w:val="0"/>
                <w:sz w:val="24"/>
              </w:rPr>
              <w:t>4.没有造成实际危害后果。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tcPr>
          <w:p>
            <w:pPr>
              <w:rPr>
                <w:rFonts w:asciiTheme="minorEastAsia" w:hAnsiTheme="minorEastAsia" w:cstheme="minorEastAsia"/>
                <w:sz w:val="24"/>
              </w:rPr>
            </w:pPr>
            <w:r>
              <w:rPr>
                <w:rFonts w:hint="eastAsia" w:asciiTheme="minorEastAsia" w:hAnsiTheme="minorEastAsia" w:cstheme="minorEastAsia"/>
                <w:sz w:val="24"/>
              </w:rPr>
              <w:t>2</w:t>
            </w:r>
          </w:p>
        </w:tc>
        <w:tc>
          <w:tcPr>
            <w:tcW w:w="1200" w:type="dxa"/>
          </w:tcPr>
          <w:p>
            <w:pPr>
              <w:rPr>
                <w:rFonts w:asciiTheme="minorEastAsia" w:hAnsiTheme="minorEastAsia" w:cstheme="minorEastAsia"/>
                <w:sz w:val="24"/>
              </w:rPr>
            </w:pPr>
            <w:r>
              <w:rPr>
                <w:rFonts w:hint="eastAsia" w:asciiTheme="minorEastAsia" w:hAnsiTheme="minorEastAsia" w:cstheme="minorEastAsia"/>
                <w:kern w:val="0"/>
                <w:sz w:val="24"/>
              </w:rPr>
              <w:t>广告使用数据、统计资料、调查结果、文摘、引用语等引证内容未表明出处</w:t>
            </w:r>
          </w:p>
        </w:tc>
        <w:tc>
          <w:tcPr>
            <w:tcW w:w="3479" w:type="dxa"/>
          </w:tcPr>
          <w:p>
            <w:pPr>
              <w:rPr>
                <w:rFonts w:asciiTheme="minorEastAsia" w:hAnsiTheme="minorEastAsia" w:cstheme="minorEastAsia"/>
                <w:sz w:val="24"/>
              </w:rPr>
            </w:pPr>
            <w:r>
              <w:rPr>
                <w:rFonts w:hint="eastAsia" w:asciiTheme="minorEastAsia" w:hAnsiTheme="minorEastAsia" w:cstheme="minorEastAsia"/>
                <w:kern w:val="0"/>
                <w:sz w:val="24"/>
              </w:rPr>
              <w:t>《中华人民共和国广告法》第十一条第二款：  广告使用数据、统计资料、调查结果、文摘、引用语等引证内容的，应当真实、准确，并表明出处。引证内容有适用范围和有效期限的，应当明确表示。</w:t>
            </w:r>
            <w:r>
              <w:rPr>
                <w:rFonts w:hint="eastAsia" w:asciiTheme="minorEastAsia" w:hAnsiTheme="minorEastAsia" w:cstheme="minorEastAsia"/>
                <w:kern w:val="0"/>
                <w:sz w:val="24"/>
              </w:rPr>
              <w:br w:type="textWrapping"/>
            </w:r>
          </w:p>
        </w:tc>
        <w:tc>
          <w:tcPr>
            <w:tcW w:w="5205" w:type="dxa"/>
          </w:tcPr>
          <w:p>
            <w:pPr>
              <w:widowControl/>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第五十九条第一款：有下列行为之一的，由市场监督管理部门责令停止发布广告，对广告主处十万元以下的罚款：……　</w:t>
            </w:r>
          </w:p>
          <w:p>
            <w:pPr>
              <w:rPr>
                <w:rFonts w:asciiTheme="minorEastAsia" w:hAnsiTheme="minorEastAsia" w:cstheme="minorEastAsia"/>
                <w:sz w:val="24"/>
              </w:rPr>
            </w:pPr>
            <w:r>
              <w:rPr>
                <w:rFonts w:hint="eastAsia" w:asciiTheme="minorEastAsia" w:hAnsiTheme="minorEastAsia" w:cstheme="minorEastAsia"/>
                <w:kern w:val="0"/>
                <w:sz w:val="24"/>
              </w:rPr>
              <w:t>（二）广告引证内容违反本法第十一条规定的；</w:t>
            </w:r>
            <w:r>
              <w:rPr>
                <w:rFonts w:hint="eastAsia" w:asciiTheme="minorEastAsia" w:hAnsiTheme="minorEastAsia" w:cstheme="minorEastAsia"/>
                <w:kern w:val="0"/>
                <w:sz w:val="24"/>
              </w:rPr>
              <w:br w:type="textWrapping"/>
            </w:r>
            <w:r>
              <w:rPr>
                <w:rFonts w:hint="eastAsia" w:asciiTheme="minorEastAsia" w:hAnsiTheme="minorEastAsia" w:cstheme="minorEastAsia"/>
                <w:kern w:val="0"/>
                <w:sz w:val="24"/>
              </w:rPr>
              <w:t>……</w:t>
            </w:r>
          </w:p>
        </w:tc>
        <w:tc>
          <w:tcPr>
            <w:tcW w:w="2955" w:type="dxa"/>
          </w:tcPr>
          <w:p>
            <w:pPr>
              <w:rPr>
                <w:rFonts w:asciiTheme="minorEastAsia" w:hAnsiTheme="minorEastAsia" w:cstheme="minorEastAsia"/>
                <w:sz w:val="24"/>
              </w:rPr>
            </w:pPr>
            <w:r>
              <w:rPr>
                <w:rFonts w:hint="eastAsia" w:asciiTheme="minorEastAsia" w:hAnsiTheme="minorEastAsia" w:cstheme="minorEastAsia"/>
                <w:kern w:val="0"/>
                <w:sz w:val="24"/>
              </w:rPr>
              <w:t>1.广告引证内容真实、准确；</w:t>
            </w:r>
            <w:r>
              <w:rPr>
                <w:rFonts w:hint="eastAsia" w:asciiTheme="minorEastAsia" w:hAnsiTheme="minorEastAsia" w:cstheme="minorEastAsia"/>
                <w:kern w:val="0"/>
                <w:sz w:val="24"/>
              </w:rPr>
              <w:br w:type="textWrapping"/>
            </w:r>
            <w:r>
              <w:rPr>
                <w:rFonts w:hint="eastAsia" w:asciiTheme="minorEastAsia" w:hAnsiTheme="minorEastAsia" w:cstheme="minorEastAsia"/>
                <w:kern w:val="0"/>
                <w:sz w:val="24"/>
              </w:rPr>
              <w:t>2.属于首次被发现实施此类违法行为；</w:t>
            </w:r>
            <w:r>
              <w:rPr>
                <w:rFonts w:hint="eastAsia" w:asciiTheme="minorEastAsia" w:hAnsiTheme="minorEastAsia" w:cstheme="minorEastAsia"/>
                <w:kern w:val="0"/>
                <w:sz w:val="24"/>
              </w:rPr>
              <w:br w:type="textWrapping"/>
            </w:r>
            <w:r>
              <w:rPr>
                <w:rFonts w:hint="eastAsia" w:asciiTheme="minorEastAsia" w:hAnsiTheme="minorEastAsia" w:cstheme="minorEastAsia"/>
                <w:kern w:val="0"/>
                <w:sz w:val="24"/>
              </w:rPr>
              <w:t>3.立即自行改正或在行政机关责令改正的期限内改正；</w:t>
            </w:r>
            <w:r>
              <w:rPr>
                <w:rFonts w:hint="eastAsia" w:asciiTheme="minorEastAsia" w:hAnsiTheme="minorEastAsia" w:cstheme="minorEastAsia"/>
                <w:kern w:val="0"/>
                <w:sz w:val="24"/>
              </w:rPr>
              <w:br w:type="textWrapping"/>
            </w:r>
            <w:r>
              <w:rPr>
                <w:rFonts w:hint="eastAsia" w:asciiTheme="minorEastAsia" w:hAnsiTheme="minorEastAsia" w:cstheme="minorEastAsia"/>
                <w:kern w:val="0"/>
                <w:sz w:val="24"/>
              </w:rPr>
              <w:t>4.没有造成实际危害后果。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tcPr>
          <w:p>
            <w:pPr>
              <w:rPr>
                <w:rFonts w:asciiTheme="minorEastAsia" w:hAnsiTheme="minorEastAsia" w:cstheme="minorEastAsia"/>
                <w:sz w:val="24"/>
              </w:rPr>
            </w:pPr>
            <w:r>
              <w:rPr>
                <w:rFonts w:hint="eastAsia" w:asciiTheme="minorEastAsia" w:hAnsiTheme="minorEastAsia" w:cstheme="minorEastAsia"/>
                <w:sz w:val="24"/>
              </w:rPr>
              <w:t>3</w:t>
            </w:r>
          </w:p>
        </w:tc>
        <w:tc>
          <w:tcPr>
            <w:tcW w:w="1200" w:type="dxa"/>
          </w:tcPr>
          <w:p>
            <w:pPr>
              <w:widowControl/>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广告中涉及专利产品或专利方法未标明专利号和专利种类</w:t>
            </w:r>
          </w:p>
          <w:p>
            <w:pPr>
              <w:rPr>
                <w:rFonts w:asciiTheme="minorEastAsia" w:hAnsiTheme="minorEastAsia" w:cstheme="minorEastAsia"/>
                <w:sz w:val="24"/>
              </w:rPr>
            </w:pPr>
          </w:p>
        </w:tc>
        <w:tc>
          <w:tcPr>
            <w:tcW w:w="3479" w:type="dxa"/>
          </w:tcPr>
          <w:p>
            <w:pPr>
              <w:rPr>
                <w:rFonts w:asciiTheme="minorEastAsia" w:hAnsiTheme="minorEastAsia" w:cstheme="minorEastAsia"/>
                <w:sz w:val="24"/>
              </w:rPr>
            </w:pPr>
            <w:r>
              <w:rPr>
                <w:rFonts w:hint="eastAsia" w:asciiTheme="minorEastAsia" w:hAnsiTheme="minorEastAsia" w:cstheme="minorEastAsia"/>
                <w:kern w:val="0"/>
                <w:sz w:val="24"/>
              </w:rPr>
              <w:t>《中华人民共和国广告法》第十二条第一款：　广告中涉及专利产品或者专利方法的，应当标明专利号和专利种类。</w:t>
            </w:r>
            <w:r>
              <w:rPr>
                <w:rFonts w:hint="eastAsia" w:asciiTheme="minorEastAsia" w:hAnsiTheme="minorEastAsia" w:cstheme="minorEastAsia"/>
                <w:kern w:val="0"/>
                <w:sz w:val="24"/>
              </w:rPr>
              <w:br w:type="textWrapping"/>
            </w:r>
          </w:p>
        </w:tc>
        <w:tc>
          <w:tcPr>
            <w:tcW w:w="5205" w:type="dxa"/>
          </w:tcPr>
          <w:p>
            <w:pPr>
              <w:widowControl/>
              <w:jc w:val="left"/>
              <w:textAlignment w:val="center"/>
              <w:rPr>
                <w:rFonts w:ascii="宋体" w:hAnsi="宋体" w:cs="宋体"/>
                <w:kern w:val="0"/>
                <w:sz w:val="24"/>
              </w:rPr>
            </w:pPr>
            <w:r>
              <w:rPr>
                <w:rFonts w:hint="eastAsia" w:ascii="宋体" w:hAnsi="宋体" w:cs="宋体"/>
                <w:kern w:val="0"/>
                <w:sz w:val="24"/>
              </w:rPr>
              <w:t>第五十九条第一款：有下列行为之一的，由市场监督管理部门责令停止发布广告，对广告主处十万元以下的罚款：……</w:t>
            </w:r>
          </w:p>
          <w:p>
            <w:pPr>
              <w:widowControl/>
              <w:jc w:val="left"/>
              <w:textAlignment w:val="center"/>
              <w:rPr>
                <w:rFonts w:ascii="宋体" w:hAnsi="宋体" w:cs="宋体"/>
                <w:kern w:val="0"/>
                <w:sz w:val="24"/>
              </w:rPr>
            </w:pPr>
            <w:r>
              <w:rPr>
                <w:rFonts w:hint="eastAsia" w:ascii="宋体" w:hAnsi="宋体" w:cs="宋体"/>
                <w:kern w:val="0"/>
                <w:sz w:val="24"/>
              </w:rPr>
              <w:t>（三）涉及专利的广告违反本法第十二条规定的；</w:t>
            </w:r>
          </w:p>
          <w:p>
            <w:pPr>
              <w:rPr>
                <w:rFonts w:asciiTheme="minorEastAsia" w:hAnsiTheme="minorEastAsia" w:cstheme="minorEastAsia"/>
                <w:sz w:val="24"/>
              </w:rPr>
            </w:pPr>
            <w:r>
              <w:rPr>
                <w:rFonts w:hint="eastAsia" w:ascii="宋体" w:hAnsi="宋体" w:cs="宋体"/>
                <w:kern w:val="0"/>
                <w:sz w:val="24"/>
              </w:rPr>
              <w:t>……</w:t>
            </w:r>
          </w:p>
        </w:tc>
        <w:tc>
          <w:tcPr>
            <w:tcW w:w="2955" w:type="dxa"/>
            <w:vAlign w:val="center"/>
          </w:tcPr>
          <w:p>
            <w:pPr>
              <w:widowControl/>
              <w:jc w:val="left"/>
              <w:textAlignment w:val="center"/>
              <w:rPr>
                <w:rFonts w:asciiTheme="minorEastAsia" w:hAnsiTheme="minorEastAsia" w:cstheme="minorEastAsia"/>
                <w:sz w:val="24"/>
              </w:rPr>
            </w:pPr>
            <w:r>
              <w:rPr>
                <w:rFonts w:hint="eastAsia" w:asciiTheme="minorEastAsia" w:hAnsiTheme="minorEastAsia" w:cstheme="minorEastAsia"/>
                <w:kern w:val="0"/>
                <w:sz w:val="24"/>
              </w:rPr>
              <w:t>1.已取得专利权且不存在终止、撤销、无效等情形；</w:t>
            </w:r>
            <w:r>
              <w:rPr>
                <w:rFonts w:hint="eastAsia" w:asciiTheme="minorEastAsia" w:hAnsiTheme="minorEastAsia" w:cstheme="minorEastAsia"/>
                <w:kern w:val="0"/>
                <w:sz w:val="24"/>
              </w:rPr>
              <w:br w:type="textWrapping"/>
            </w:r>
            <w:r>
              <w:rPr>
                <w:rFonts w:hint="eastAsia" w:asciiTheme="minorEastAsia" w:hAnsiTheme="minorEastAsia" w:cstheme="minorEastAsia"/>
                <w:kern w:val="0"/>
                <w:sz w:val="24"/>
              </w:rPr>
              <w:t>2.属于首次被发现实施此类违法行为；</w:t>
            </w:r>
            <w:r>
              <w:rPr>
                <w:rFonts w:hint="eastAsia" w:asciiTheme="minorEastAsia" w:hAnsiTheme="minorEastAsia" w:cstheme="minorEastAsia"/>
                <w:kern w:val="0"/>
                <w:sz w:val="24"/>
              </w:rPr>
              <w:br w:type="textWrapping"/>
            </w:r>
            <w:r>
              <w:rPr>
                <w:rFonts w:hint="eastAsia" w:asciiTheme="minorEastAsia" w:hAnsiTheme="minorEastAsia" w:cstheme="minorEastAsia"/>
                <w:kern w:val="0"/>
                <w:sz w:val="24"/>
              </w:rPr>
              <w:t>3.立即自行改正或在行政机关责令改正的期限内改正；</w:t>
            </w:r>
            <w:r>
              <w:rPr>
                <w:rFonts w:hint="eastAsia" w:asciiTheme="minorEastAsia" w:hAnsiTheme="minorEastAsia" w:cstheme="minorEastAsia"/>
                <w:kern w:val="0"/>
                <w:sz w:val="24"/>
              </w:rPr>
              <w:br w:type="textWrapping"/>
            </w:r>
            <w:r>
              <w:rPr>
                <w:rFonts w:hint="eastAsia" w:asciiTheme="minorEastAsia" w:hAnsiTheme="minorEastAsia" w:cstheme="minorEastAsia"/>
                <w:kern w:val="0"/>
                <w:sz w:val="24"/>
              </w:rPr>
              <w:t>4.没有造成实际危害后果。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tcPr>
          <w:p>
            <w:pPr>
              <w:rPr>
                <w:rFonts w:asciiTheme="minorEastAsia" w:hAnsiTheme="minorEastAsia" w:cstheme="minorEastAsia"/>
                <w:sz w:val="24"/>
              </w:rPr>
            </w:pPr>
            <w:r>
              <w:rPr>
                <w:rFonts w:hint="eastAsia" w:asciiTheme="minorEastAsia" w:hAnsiTheme="minorEastAsia" w:cstheme="minorEastAsia"/>
                <w:sz w:val="24"/>
              </w:rPr>
              <w:t>4</w:t>
            </w:r>
          </w:p>
        </w:tc>
        <w:tc>
          <w:tcPr>
            <w:tcW w:w="1200" w:type="dxa"/>
          </w:tcPr>
          <w:p>
            <w:pPr>
              <w:rPr>
                <w:rFonts w:asciiTheme="minorEastAsia" w:hAnsiTheme="minorEastAsia" w:cstheme="minorEastAsia"/>
                <w:sz w:val="24"/>
              </w:rPr>
            </w:pPr>
            <w:r>
              <w:rPr>
                <w:rFonts w:hint="eastAsia" w:asciiTheme="minorEastAsia" w:hAnsiTheme="minorEastAsia" w:cstheme="minorEastAsia"/>
                <w:kern w:val="0"/>
                <w:sz w:val="24"/>
              </w:rPr>
              <w:t>通过大众传播媒介发布的广告未标明“广告”字样</w:t>
            </w:r>
          </w:p>
        </w:tc>
        <w:tc>
          <w:tcPr>
            <w:tcW w:w="3479" w:type="dxa"/>
          </w:tcPr>
          <w:p>
            <w:pPr>
              <w:rPr>
                <w:rFonts w:asciiTheme="minorEastAsia" w:hAnsiTheme="minorEastAsia" w:cstheme="minorEastAsia"/>
                <w:sz w:val="24"/>
              </w:rPr>
            </w:pPr>
            <w:r>
              <w:rPr>
                <w:rFonts w:hint="eastAsia" w:asciiTheme="minorEastAsia" w:hAnsiTheme="minorEastAsia" w:cstheme="minorEastAsia"/>
                <w:kern w:val="0"/>
                <w:sz w:val="24"/>
              </w:rPr>
              <w:t>《中华人民共和国广告法》第十四条第二款：大众传播媒介不得以新闻报道形式变相发布广告。通过大众传播媒介发布的广告应当显著标明“广告”，与其他非广告信息相区别，不得使消费者产生误解。</w:t>
            </w:r>
            <w:r>
              <w:rPr>
                <w:rFonts w:hint="eastAsia" w:asciiTheme="minorEastAsia" w:hAnsiTheme="minorEastAsia" w:cstheme="minorEastAsia"/>
                <w:kern w:val="0"/>
                <w:sz w:val="24"/>
              </w:rPr>
              <w:br w:type="textWrapping"/>
            </w:r>
          </w:p>
        </w:tc>
        <w:tc>
          <w:tcPr>
            <w:tcW w:w="5205" w:type="dxa"/>
          </w:tcPr>
          <w:p>
            <w:pPr>
              <w:rPr>
                <w:rFonts w:asciiTheme="minorEastAsia" w:hAnsiTheme="minorEastAsia" w:cstheme="minorEastAsia"/>
                <w:sz w:val="24"/>
              </w:rPr>
            </w:pPr>
            <w:r>
              <w:rPr>
                <w:rFonts w:hint="eastAsia" w:asciiTheme="minorEastAsia" w:hAnsiTheme="minorEastAsia" w:cstheme="minorEastAsia"/>
                <w:kern w:val="0"/>
                <w:sz w:val="24"/>
              </w:rPr>
              <w:t>第五十九条第三款： 广告违反本法第十四条规定，不具有可识别性的，或者违反本法第十九条规定，变相发布医疗、药品、医疗器械、保健食品广告的，由市场监督管理部门责令改正，对广告发布者处十万元以下的罚款。</w:t>
            </w:r>
          </w:p>
        </w:tc>
        <w:tc>
          <w:tcPr>
            <w:tcW w:w="2955" w:type="dxa"/>
            <w:vAlign w:val="center"/>
          </w:tcPr>
          <w:p>
            <w:pPr>
              <w:widowControl/>
              <w:jc w:val="left"/>
              <w:textAlignment w:val="center"/>
              <w:rPr>
                <w:rFonts w:asciiTheme="minorEastAsia" w:hAnsiTheme="minorEastAsia" w:cstheme="minorEastAsia"/>
                <w:sz w:val="24"/>
              </w:rPr>
            </w:pPr>
            <w:r>
              <w:rPr>
                <w:rFonts w:hint="eastAsia" w:asciiTheme="minorEastAsia" w:hAnsiTheme="minorEastAsia" w:cstheme="minorEastAsia"/>
                <w:kern w:val="0"/>
                <w:sz w:val="24"/>
              </w:rPr>
              <w:t>1.属于首次被发现实施此类违法行为；</w:t>
            </w:r>
            <w:r>
              <w:rPr>
                <w:rFonts w:hint="eastAsia" w:asciiTheme="minorEastAsia" w:hAnsiTheme="minorEastAsia" w:cstheme="minorEastAsia"/>
                <w:kern w:val="0"/>
                <w:sz w:val="24"/>
              </w:rPr>
              <w:br w:type="textWrapping"/>
            </w:r>
            <w:r>
              <w:rPr>
                <w:rFonts w:hint="eastAsia" w:asciiTheme="minorEastAsia" w:hAnsiTheme="minorEastAsia" w:cstheme="minorEastAsia"/>
                <w:kern w:val="0"/>
                <w:sz w:val="24"/>
              </w:rPr>
              <w:t>2.立即自行改正或在行政机关责令改正的期限内改正；</w:t>
            </w:r>
            <w:r>
              <w:rPr>
                <w:rFonts w:hint="eastAsia" w:asciiTheme="minorEastAsia" w:hAnsiTheme="minorEastAsia" w:cstheme="minorEastAsia"/>
                <w:kern w:val="0"/>
                <w:sz w:val="24"/>
              </w:rPr>
              <w:br w:type="textWrapping"/>
            </w:r>
            <w:r>
              <w:rPr>
                <w:rStyle w:val="8"/>
                <w:rFonts w:asciiTheme="minorEastAsia" w:hAnsiTheme="minorEastAsia" w:eastAsiaTheme="minorEastAsia" w:cstheme="minorEastAsia"/>
                <w:color w:val="auto"/>
              </w:rPr>
              <w:t>3.能使公众辨明为广告；</w:t>
            </w:r>
            <w:r>
              <w:rPr>
                <w:rFonts w:hint="eastAsia" w:asciiTheme="minorEastAsia" w:hAnsiTheme="minorEastAsia" w:cstheme="minorEastAsia"/>
                <w:kern w:val="0"/>
                <w:sz w:val="24"/>
              </w:rPr>
              <w:br w:type="textWrapping"/>
            </w:r>
            <w:r>
              <w:rPr>
                <w:rFonts w:hint="eastAsia" w:asciiTheme="minorEastAsia" w:hAnsiTheme="minorEastAsia" w:cstheme="minorEastAsia"/>
                <w:kern w:val="0"/>
                <w:sz w:val="24"/>
              </w:rPr>
              <w:t>4.没有造成实际危害后果。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tcPr>
          <w:p>
            <w:pPr>
              <w:rPr>
                <w:rFonts w:asciiTheme="minorEastAsia" w:hAnsiTheme="minorEastAsia" w:cstheme="minorEastAsia"/>
                <w:sz w:val="24"/>
              </w:rPr>
            </w:pPr>
            <w:r>
              <w:rPr>
                <w:rFonts w:hint="eastAsia" w:asciiTheme="minorEastAsia" w:hAnsiTheme="minorEastAsia" w:cstheme="minorEastAsia"/>
                <w:sz w:val="24"/>
              </w:rPr>
              <w:t>5</w:t>
            </w:r>
          </w:p>
        </w:tc>
        <w:tc>
          <w:tcPr>
            <w:tcW w:w="1200" w:type="dxa"/>
          </w:tcPr>
          <w:p>
            <w:pPr>
              <w:rPr>
                <w:rFonts w:asciiTheme="minorEastAsia" w:hAnsiTheme="minorEastAsia" w:cstheme="minorEastAsia"/>
                <w:sz w:val="24"/>
              </w:rPr>
            </w:pPr>
            <w:r>
              <w:rPr>
                <w:rFonts w:hint="eastAsia" w:asciiTheme="minorEastAsia" w:hAnsiTheme="minorEastAsia" w:cstheme="minorEastAsia"/>
                <w:kern w:val="0"/>
                <w:sz w:val="24"/>
              </w:rPr>
              <w:t>发布农药广告未将广告批准文号列为广告内容同时发布</w:t>
            </w:r>
          </w:p>
        </w:tc>
        <w:tc>
          <w:tcPr>
            <w:tcW w:w="3479" w:type="dxa"/>
          </w:tcPr>
          <w:p>
            <w:pPr>
              <w:rPr>
                <w:rFonts w:asciiTheme="minorEastAsia" w:hAnsiTheme="minorEastAsia" w:cstheme="minorEastAsia"/>
                <w:kern w:val="0"/>
                <w:sz w:val="24"/>
              </w:rPr>
            </w:pPr>
            <w:r>
              <w:rPr>
                <w:rFonts w:hint="eastAsia" w:asciiTheme="minorEastAsia" w:hAnsiTheme="minorEastAsia" w:cstheme="minorEastAsia"/>
                <w:kern w:val="0"/>
                <w:sz w:val="24"/>
              </w:rPr>
              <w:t>《农药广告审查发布规定》第十一条：　农药广告的批准文号应当列为广告内容同时发布。</w:t>
            </w:r>
          </w:p>
          <w:p>
            <w:pPr>
              <w:rPr>
                <w:rFonts w:asciiTheme="minorEastAsia" w:hAnsiTheme="minorEastAsia" w:cstheme="minorEastAsia"/>
                <w:kern w:val="0"/>
                <w:sz w:val="24"/>
              </w:rPr>
            </w:pPr>
          </w:p>
        </w:tc>
        <w:tc>
          <w:tcPr>
            <w:tcW w:w="5205" w:type="dxa"/>
          </w:tcPr>
          <w:p>
            <w:pPr>
              <w:rPr>
                <w:rFonts w:asciiTheme="minorEastAsia" w:hAnsiTheme="minorEastAsia" w:cstheme="minorEastAsia"/>
                <w:kern w:val="0"/>
                <w:sz w:val="24"/>
              </w:rPr>
            </w:pPr>
            <w:r>
              <w:rPr>
                <w:rFonts w:hint="eastAsia" w:asciiTheme="minorEastAsia" w:hAnsiTheme="minorEastAsia" w:cstheme="minorEastAsia"/>
                <w:kern w:val="0"/>
                <w:sz w:val="24"/>
              </w:rPr>
              <w:t>第十三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p>
            <w:pPr>
              <w:rPr>
                <w:rFonts w:asciiTheme="minorEastAsia" w:hAnsiTheme="minorEastAsia" w:cstheme="minorEastAsia"/>
                <w:kern w:val="0"/>
                <w:sz w:val="24"/>
              </w:rPr>
            </w:pPr>
          </w:p>
        </w:tc>
        <w:tc>
          <w:tcPr>
            <w:tcW w:w="2955" w:type="dxa"/>
          </w:tcPr>
          <w:p>
            <w:pPr>
              <w:rPr>
                <w:rFonts w:asciiTheme="minorEastAsia" w:hAnsiTheme="minorEastAsia" w:cstheme="minorEastAsia"/>
                <w:sz w:val="24"/>
              </w:rPr>
            </w:pPr>
            <w:r>
              <w:rPr>
                <w:rFonts w:hint="eastAsia" w:asciiTheme="minorEastAsia" w:hAnsiTheme="minorEastAsia" w:cstheme="minorEastAsia"/>
                <w:kern w:val="0"/>
                <w:sz w:val="24"/>
              </w:rPr>
              <w:t>1.已取得农药广告批准文号；</w:t>
            </w:r>
            <w:r>
              <w:rPr>
                <w:rFonts w:hint="eastAsia" w:asciiTheme="minorEastAsia" w:hAnsiTheme="minorEastAsia" w:cstheme="minorEastAsia"/>
                <w:kern w:val="0"/>
                <w:sz w:val="24"/>
              </w:rPr>
              <w:br w:type="textWrapping"/>
            </w:r>
            <w:r>
              <w:rPr>
                <w:rFonts w:hint="eastAsia" w:asciiTheme="minorEastAsia" w:hAnsiTheme="minorEastAsia" w:cstheme="minorEastAsia"/>
                <w:kern w:val="0"/>
                <w:sz w:val="24"/>
              </w:rPr>
              <w:t>2.属于首次被发现实施此类违法行为；</w:t>
            </w:r>
            <w:r>
              <w:rPr>
                <w:rFonts w:hint="eastAsia" w:asciiTheme="minorEastAsia" w:hAnsiTheme="minorEastAsia" w:cstheme="minorEastAsia"/>
                <w:kern w:val="0"/>
                <w:sz w:val="24"/>
              </w:rPr>
              <w:br w:type="textWrapping"/>
            </w:r>
            <w:r>
              <w:rPr>
                <w:rFonts w:hint="eastAsia" w:asciiTheme="minorEastAsia" w:hAnsiTheme="minorEastAsia" w:cstheme="minorEastAsia"/>
                <w:kern w:val="0"/>
                <w:sz w:val="24"/>
              </w:rPr>
              <w:t>3.立即自行改正或在行政机关责令改正的期限内改正；</w:t>
            </w:r>
            <w:r>
              <w:rPr>
                <w:rFonts w:hint="eastAsia" w:asciiTheme="minorEastAsia" w:hAnsiTheme="minorEastAsia" w:cstheme="minorEastAsia"/>
                <w:kern w:val="0"/>
                <w:sz w:val="24"/>
              </w:rPr>
              <w:br w:type="textWrapping"/>
            </w:r>
            <w:r>
              <w:rPr>
                <w:rFonts w:hint="eastAsia" w:asciiTheme="minorEastAsia" w:hAnsiTheme="minorEastAsia" w:cstheme="minorEastAsia"/>
                <w:kern w:val="0"/>
                <w:sz w:val="24"/>
              </w:rPr>
              <w:t>4.没有造成实际危害后果。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tcPr>
          <w:p>
            <w:pPr>
              <w:rPr>
                <w:rFonts w:asciiTheme="minorEastAsia" w:hAnsiTheme="minorEastAsia" w:cstheme="minorEastAsia"/>
                <w:sz w:val="24"/>
              </w:rPr>
            </w:pPr>
            <w:r>
              <w:rPr>
                <w:rFonts w:hint="eastAsia" w:asciiTheme="minorEastAsia" w:hAnsiTheme="minorEastAsia" w:cstheme="minorEastAsia"/>
                <w:sz w:val="24"/>
              </w:rPr>
              <w:t>6</w:t>
            </w:r>
          </w:p>
        </w:tc>
        <w:tc>
          <w:tcPr>
            <w:tcW w:w="1200" w:type="dxa"/>
          </w:tcPr>
          <w:p>
            <w:pPr>
              <w:rPr>
                <w:rFonts w:asciiTheme="minorEastAsia" w:hAnsiTheme="minorEastAsia" w:cstheme="minorEastAsia"/>
                <w:sz w:val="24"/>
              </w:rPr>
            </w:pPr>
            <w:r>
              <w:rPr>
                <w:rFonts w:hint="eastAsia" w:asciiTheme="minorEastAsia" w:hAnsiTheme="minorEastAsia" w:cstheme="minorEastAsia"/>
                <w:kern w:val="0"/>
                <w:sz w:val="24"/>
              </w:rPr>
              <w:t>发布兽药广告未将广告批准文号列为广告内容同时发布</w:t>
            </w:r>
          </w:p>
        </w:tc>
        <w:tc>
          <w:tcPr>
            <w:tcW w:w="3479" w:type="dxa"/>
          </w:tcPr>
          <w:p>
            <w:pPr>
              <w:rPr>
                <w:rFonts w:asciiTheme="minorEastAsia" w:hAnsiTheme="minorEastAsia" w:cstheme="minorEastAsia"/>
                <w:kern w:val="0"/>
                <w:sz w:val="24"/>
              </w:rPr>
            </w:pPr>
            <w:r>
              <w:rPr>
                <w:rFonts w:hint="eastAsia" w:asciiTheme="minorEastAsia" w:hAnsiTheme="minorEastAsia" w:cstheme="minorEastAsia"/>
                <w:kern w:val="0"/>
                <w:sz w:val="24"/>
              </w:rPr>
              <w:t>《兽药广告审查发布规定》第十条：兽药广告的批准文号应当列为广告内容同时发布。</w:t>
            </w:r>
          </w:p>
          <w:p>
            <w:pPr>
              <w:rPr>
                <w:rFonts w:eastAsia="黑体" w:asciiTheme="minorEastAsia" w:hAnsiTheme="minorEastAsia" w:cstheme="minorEastAsia"/>
                <w:kern w:val="0"/>
                <w:sz w:val="24"/>
              </w:rPr>
            </w:pPr>
          </w:p>
        </w:tc>
        <w:tc>
          <w:tcPr>
            <w:tcW w:w="5205" w:type="dxa"/>
          </w:tcPr>
          <w:p>
            <w:pPr>
              <w:rPr>
                <w:rFonts w:asciiTheme="minorEastAsia" w:hAnsiTheme="minorEastAsia" w:cstheme="minorEastAsia"/>
                <w:kern w:val="0"/>
                <w:sz w:val="24"/>
              </w:rPr>
            </w:pPr>
            <w:r>
              <w:rPr>
                <w:rFonts w:hint="eastAsia" w:asciiTheme="minorEastAsia" w:hAnsiTheme="minorEastAsia" w:cstheme="minorEastAsia"/>
                <w:kern w:val="0"/>
                <w:sz w:val="24"/>
              </w:rPr>
              <w:t>第十二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p>
            <w:pPr>
              <w:rPr>
                <w:rFonts w:asciiTheme="minorEastAsia" w:hAnsiTheme="minorEastAsia" w:cstheme="minorEastAsia"/>
                <w:kern w:val="0"/>
                <w:sz w:val="24"/>
              </w:rPr>
            </w:pPr>
          </w:p>
        </w:tc>
        <w:tc>
          <w:tcPr>
            <w:tcW w:w="2955" w:type="dxa"/>
          </w:tcPr>
          <w:p>
            <w:pPr>
              <w:rPr>
                <w:rFonts w:asciiTheme="minorEastAsia" w:hAnsiTheme="minorEastAsia" w:cstheme="minorEastAsia"/>
                <w:sz w:val="24"/>
              </w:rPr>
            </w:pPr>
            <w:r>
              <w:rPr>
                <w:rFonts w:hint="eastAsia" w:asciiTheme="minorEastAsia" w:hAnsiTheme="minorEastAsia" w:cstheme="minorEastAsia"/>
                <w:kern w:val="0"/>
                <w:sz w:val="24"/>
              </w:rPr>
              <w:t>1.已取得兽药广告批准文号；</w:t>
            </w:r>
            <w:r>
              <w:rPr>
                <w:rFonts w:hint="eastAsia" w:asciiTheme="minorEastAsia" w:hAnsiTheme="minorEastAsia" w:cstheme="minorEastAsia"/>
                <w:kern w:val="0"/>
                <w:sz w:val="24"/>
              </w:rPr>
              <w:br w:type="textWrapping"/>
            </w:r>
            <w:r>
              <w:rPr>
                <w:rFonts w:hint="eastAsia" w:asciiTheme="minorEastAsia" w:hAnsiTheme="minorEastAsia" w:cstheme="minorEastAsia"/>
                <w:kern w:val="0"/>
                <w:sz w:val="24"/>
              </w:rPr>
              <w:t>2.属于首次被发现实施此类违法行为；</w:t>
            </w:r>
            <w:r>
              <w:rPr>
                <w:rFonts w:hint="eastAsia" w:asciiTheme="minorEastAsia" w:hAnsiTheme="minorEastAsia" w:cstheme="minorEastAsia"/>
                <w:kern w:val="0"/>
                <w:sz w:val="24"/>
              </w:rPr>
              <w:br w:type="textWrapping"/>
            </w:r>
            <w:r>
              <w:rPr>
                <w:rFonts w:hint="eastAsia" w:asciiTheme="minorEastAsia" w:hAnsiTheme="minorEastAsia" w:cstheme="minorEastAsia"/>
                <w:kern w:val="0"/>
                <w:sz w:val="24"/>
              </w:rPr>
              <w:t>3.立即自行改正或在行政机关责令改正的期限内改正；</w:t>
            </w:r>
            <w:r>
              <w:rPr>
                <w:rFonts w:hint="eastAsia" w:asciiTheme="minorEastAsia" w:hAnsiTheme="minorEastAsia" w:cstheme="minorEastAsia"/>
                <w:kern w:val="0"/>
                <w:sz w:val="24"/>
              </w:rPr>
              <w:br w:type="textWrapping"/>
            </w:r>
            <w:r>
              <w:rPr>
                <w:rFonts w:hint="eastAsia" w:asciiTheme="minorEastAsia" w:hAnsiTheme="minorEastAsia" w:cstheme="minorEastAsia"/>
                <w:kern w:val="0"/>
                <w:sz w:val="24"/>
              </w:rPr>
              <w:t>4.没有造成实际危害后果。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vAlign w:val="center"/>
          </w:tcPr>
          <w:p>
            <w:pPr>
              <w:widowControl/>
              <w:jc w:val="left"/>
              <w:textAlignment w:val="center"/>
              <w:rPr>
                <w:rFonts w:asciiTheme="minorEastAsia" w:hAnsiTheme="minorEastAsia" w:cstheme="minorEastAsia"/>
                <w:sz w:val="24"/>
              </w:rPr>
            </w:pPr>
            <w:r>
              <w:rPr>
                <w:rFonts w:hint="eastAsia" w:ascii="宋体" w:hAnsi="宋体" w:cs="宋体"/>
                <w:kern w:val="0"/>
                <w:sz w:val="24"/>
              </w:rPr>
              <w:t>7</w:t>
            </w:r>
          </w:p>
        </w:tc>
        <w:tc>
          <w:tcPr>
            <w:tcW w:w="1200" w:type="dxa"/>
            <w:vAlign w:val="center"/>
          </w:tcPr>
          <w:p>
            <w:pPr>
              <w:widowControl/>
              <w:textAlignment w:val="center"/>
              <w:rPr>
                <w:rFonts w:asciiTheme="minorEastAsia" w:hAnsiTheme="minorEastAsia" w:cstheme="minorEastAsia"/>
                <w:kern w:val="0"/>
                <w:sz w:val="24"/>
              </w:rPr>
            </w:pPr>
            <w:r>
              <w:rPr>
                <w:rFonts w:hint="eastAsia" w:ascii="宋体" w:hAnsi="宋体" w:cs="宋体"/>
                <w:kern w:val="0"/>
                <w:sz w:val="24"/>
              </w:rPr>
              <w:t>广告发布单位不按规定报送《广告业统计报表》的</w:t>
            </w:r>
          </w:p>
        </w:tc>
        <w:tc>
          <w:tcPr>
            <w:tcW w:w="3479" w:type="dxa"/>
          </w:tcPr>
          <w:p>
            <w:pPr>
              <w:widowControl/>
              <w:jc w:val="left"/>
              <w:textAlignment w:val="center"/>
              <w:rPr>
                <w:rFonts w:ascii="宋体" w:hAnsi="宋体" w:cs="宋体"/>
                <w:kern w:val="0"/>
                <w:sz w:val="24"/>
              </w:rPr>
            </w:pPr>
            <w:r>
              <w:rPr>
                <w:rFonts w:hint="eastAsia" w:ascii="宋体" w:hAnsi="宋体" w:cs="宋体"/>
                <w:kern w:val="0"/>
                <w:sz w:val="24"/>
              </w:rPr>
              <w:t>《广告发布登记管理规定》第十二条：广告发布单位应当按照广告业统计报表制度的要求，按时通过广告业统计系统填报《广告业统计报表》，向工商行政管理部门报送上一年度广告经营情况。</w:t>
            </w:r>
          </w:p>
          <w:p>
            <w:pPr>
              <w:rPr>
                <w:rFonts w:asciiTheme="minorEastAsia" w:hAnsiTheme="minorEastAsia" w:cstheme="minorEastAsia"/>
                <w:kern w:val="0"/>
                <w:sz w:val="24"/>
              </w:rPr>
            </w:pPr>
          </w:p>
        </w:tc>
        <w:tc>
          <w:tcPr>
            <w:tcW w:w="5205" w:type="dxa"/>
            <w:vAlign w:val="center"/>
          </w:tcPr>
          <w:p>
            <w:pPr>
              <w:widowControl/>
              <w:jc w:val="left"/>
              <w:textAlignment w:val="center"/>
              <w:rPr>
                <w:rFonts w:asciiTheme="minorEastAsia" w:hAnsiTheme="minorEastAsia" w:cstheme="minorEastAsia"/>
                <w:kern w:val="0"/>
                <w:sz w:val="24"/>
              </w:rPr>
            </w:pPr>
            <w:r>
              <w:rPr>
                <w:rFonts w:hint="eastAsia" w:ascii="宋体" w:hAnsi="宋体" w:cs="宋体"/>
                <w:kern w:val="0"/>
                <w:sz w:val="24"/>
              </w:rPr>
              <w:t>第十五条第四款：广告发布单位不按规定报送《广告业统计报表》的，由工商行政管理部门予以警告，责令改正；拒不改正的，处一万元以下罚款。</w:t>
            </w:r>
          </w:p>
        </w:tc>
        <w:tc>
          <w:tcPr>
            <w:tcW w:w="2955" w:type="dxa"/>
            <w:vAlign w:val="center"/>
          </w:tcPr>
          <w:p>
            <w:pPr>
              <w:widowControl/>
              <w:jc w:val="left"/>
              <w:textAlignment w:val="center"/>
              <w:rPr>
                <w:rFonts w:asciiTheme="minorEastAsia" w:hAnsiTheme="minorEastAsia" w:cstheme="minorEastAsia"/>
                <w:kern w:val="0"/>
                <w:sz w:val="24"/>
              </w:rPr>
            </w:pPr>
            <w:r>
              <w:rPr>
                <w:rFonts w:hint="eastAsia" w:ascii="宋体" w:hAnsi="宋体" w:cs="宋体"/>
                <w:kern w:val="0"/>
                <w:sz w:val="24"/>
              </w:rPr>
              <w:t>1.属于首次被发现实施此类违法行为；</w:t>
            </w:r>
            <w:r>
              <w:rPr>
                <w:rFonts w:hint="eastAsia" w:ascii="宋体" w:hAnsi="宋体" w:cs="宋体"/>
                <w:kern w:val="0"/>
                <w:sz w:val="24"/>
              </w:rPr>
              <w:br w:type="textWrapping"/>
            </w:r>
            <w:r>
              <w:rPr>
                <w:rFonts w:hint="eastAsia" w:ascii="宋体" w:hAnsi="宋体" w:cs="宋体"/>
                <w:kern w:val="0"/>
                <w:sz w:val="24"/>
              </w:rPr>
              <w:t>2.立即自行改正或在行政机关责令改正的期限内改正；</w:t>
            </w:r>
            <w:r>
              <w:rPr>
                <w:rFonts w:hint="eastAsia" w:ascii="宋体" w:hAnsi="宋体" w:cs="宋体"/>
                <w:kern w:val="0"/>
                <w:sz w:val="24"/>
              </w:rPr>
              <w:br w:type="textWrapping"/>
            </w:r>
            <w:r>
              <w:rPr>
                <w:rFonts w:hint="eastAsia" w:ascii="宋体" w:hAnsi="宋体" w:cs="宋体"/>
                <w:kern w:val="0"/>
                <w:sz w:val="24"/>
              </w:rPr>
              <w:t>3.没有造成实际危害后果。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tcPr>
          <w:p>
            <w:pPr>
              <w:rPr>
                <w:rFonts w:asciiTheme="minorEastAsia" w:hAnsiTheme="minorEastAsia" w:cstheme="minorEastAsia"/>
                <w:sz w:val="24"/>
              </w:rPr>
            </w:pPr>
            <w:r>
              <w:rPr>
                <w:rFonts w:hint="eastAsia" w:asciiTheme="minorEastAsia" w:hAnsiTheme="minorEastAsia" w:cstheme="minorEastAsia"/>
                <w:sz w:val="24"/>
              </w:rPr>
              <w:t>8</w:t>
            </w:r>
          </w:p>
        </w:tc>
        <w:tc>
          <w:tcPr>
            <w:tcW w:w="1200" w:type="dxa"/>
          </w:tcPr>
          <w:p>
            <w:pPr>
              <w:rPr>
                <w:rFonts w:asciiTheme="minorEastAsia" w:hAnsiTheme="minorEastAsia" w:cstheme="minorEastAsia"/>
                <w:sz w:val="24"/>
              </w:rPr>
            </w:pPr>
            <w:r>
              <w:rPr>
                <w:rStyle w:val="9"/>
                <w:rFonts w:asciiTheme="minorEastAsia" w:hAnsiTheme="minorEastAsia" w:eastAsiaTheme="minorEastAsia" w:cstheme="minorEastAsia"/>
                <w:color w:val="auto"/>
              </w:rPr>
              <w:t>经营者</w:t>
            </w:r>
            <w:r>
              <w:rPr>
                <w:rStyle w:val="10"/>
                <w:rFonts w:asciiTheme="minorEastAsia" w:hAnsiTheme="minorEastAsia" w:eastAsiaTheme="minorEastAsia" w:cstheme="minorEastAsia"/>
                <w:color w:val="auto"/>
              </w:rPr>
              <w:t>商品不明码标价或不按规定的内容和方式明码标价</w:t>
            </w:r>
          </w:p>
        </w:tc>
        <w:tc>
          <w:tcPr>
            <w:tcW w:w="3479" w:type="dxa"/>
          </w:tcPr>
          <w:p>
            <w:pPr>
              <w:rPr>
                <w:rFonts w:asciiTheme="minorEastAsia" w:hAnsiTheme="minorEastAsia" w:cstheme="minorEastAsia"/>
                <w:sz w:val="24"/>
              </w:rPr>
            </w:pPr>
            <w:r>
              <w:rPr>
                <w:rFonts w:hint="eastAsia" w:asciiTheme="minorEastAsia" w:hAnsiTheme="minorEastAsia" w:cstheme="minorEastAsia"/>
                <w:kern w:val="0"/>
                <w:sz w:val="24"/>
              </w:rPr>
              <w:t>《关于商品和服务实行明码标价的规定》 第九条：　明码标价应当做到价签价目齐全、标价内容真实明确、字迹清晰、货签对位、标示醒目。价格变动时应当及时调整。</w:t>
            </w:r>
            <w:r>
              <w:rPr>
                <w:rFonts w:hint="eastAsia" w:asciiTheme="minorEastAsia" w:hAnsiTheme="minorEastAsia" w:cstheme="minorEastAsia"/>
                <w:kern w:val="0"/>
                <w:sz w:val="24"/>
              </w:rPr>
              <w:br w:type="textWrapping"/>
            </w:r>
            <w:r>
              <w:rPr>
                <w:rFonts w:hint="eastAsia" w:asciiTheme="minorEastAsia" w:hAnsiTheme="minorEastAsia" w:cstheme="minorEastAsia"/>
                <w:kern w:val="0"/>
                <w:sz w:val="24"/>
              </w:rPr>
              <w:t>　 第十条至第十九条（略）。</w:t>
            </w:r>
          </w:p>
        </w:tc>
        <w:tc>
          <w:tcPr>
            <w:tcW w:w="5205" w:type="dxa"/>
          </w:tcPr>
          <w:p>
            <w:pPr>
              <w:rPr>
                <w:rFonts w:asciiTheme="minorEastAsia" w:hAnsiTheme="minorEastAsia" w:cstheme="minorEastAsia"/>
                <w:sz w:val="24"/>
              </w:rPr>
            </w:pPr>
            <w:r>
              <w:rPr>
                <w:rFonts w:hint="eastAsia" w:asciiTheme="minorEastAsia" w:hAnsiTheme="minorEastAsia" w:cstheme="minorEastAsia"/>
                <w:kern w:val="0"/>
                <w:sz w:val="24"/>
              </w:rPr>
              <w:t xml:space="preserve"> 第二十一条：经营者有下列行为之一的，由价格主管部门责令改正，没收违法所得，可以并处５０００元以下的罚款；没有违法所得的，可以处以５０００元以下的罚款。</w:t>
            </w:r>
            <w:r>
              <w:rPr>
                <w:rFonts w:hint="eastAsia" w:asciiTheme="minorEastAsia" w:hAnsiTheme="minorEastAsia" w:cstheme="minorEastAsia"/>
                <w:kern w:val="0"/>
                <w:sz w:val="24"/>
              </w:rPr>
              <w:br w:type="textWrapping"/>
            </w:r>
            <w:r>
              <w:rPr>
                <w:rFonts w:hint="eastAsia" w:asciiTheme="minorEastAsia" w:hAnsiTheme="minorEastAsia" w:cstheme="minorEastAsia"/>
                <w:kern w:val="0"/>
                <w:sz w:val="24"/>
              </w:rPr>
              <w:t xml:space="preserve">   （一）不明码标价的；</w:t>
            </w:r>
            <w:r>
              <w:rPr>
                <w:rFonts w:hint="eastAsia" w:asciiTheme="minorEastAsia" w:hAnsiTheme="minorEastAsia" w:cstheme="minorEastAsia"/>
                <w:kern w:val="0"/>
                <w:sz w:val="24"/>
              </w:rPr>
              <w:br w:type="textWrapping"/>
            </w:r>
            <w:r>
              <w:rPr>
                <w:rFonts w:hint="eastAsia" w:asciiTheme="minorEastAsia" w:hAnsiTheme="minorEastAsia" w:cstheme="minorEastAsia"/>
                <w:kern w:val="0"/>
                <w:sz w:val="24"/>
              </w:rPr>
              <w:t xml:space="preserve">   （二）不按规定的内容和方式明码标价的；</w:t>
            </w:r>
            <w:r>
              <w:rPr>
                <w:rFonts w:hint="eastAsia" w:asciiTheme="minorEastAsia" w:hAnsiTheme="minorEastAsia" w:cstheme="minorEastAsia"/>
                <w:kern w:val="0"/>
                <w:sz w:val="24"/>
              </w:rPr>
              <w:br w:type="textWrapping"/>
            </w:r>
            <w:r>
              <w:rPr>
                <w:rFonts w:hint="eastAsia" w:asciiTheme="minorEastAsia" w:hAnsiTheme="minorEastAsia" w:cstheme="minorEastAsia"/>
                <w:kern w:val="0"/>
                <w:sz w:val="24"/>
              </w:rPr>
              <w:t xml:space="preserve">    ……</w:t>
            </w:r>
          </w:p>
        </w:tc>
        <w:tc>
          <w:tcPr>
            <w:tcW w:w="2955" w:type="dxa"/>
          </w:tcPr>
          <w:p>
            <w:pPr>
              <w:rPr>
                <w:rFonts w:asciiTheme="minorEastAsia" w:hAnsiTheme="minorEastAsia" w:cstheme="minorEastAsia"/>
                <w:sz w:val="24"/>
              </w:rPr>
            </w:pPr>
            <w:r>
              <w:rPr>
                <w:rFonts w:hint="eastAsia" w:asciiTheme="minorEastAsia" w:hAnsiTheme="minorEastAsia" w:cstheme="minorEastAsia"/>
                <w:kern w:val="0"/>
                <w:sz w:val="24"/>
              </w:rPr>
              <w:t>1.</w:t>
            </w:r>
            <w:r>
              <w:rPr>
                <w:rStyle w:val="9"/>
                <w:rFonts w:asciiTheme="minorEastAsia" w:hAnsiTheme="minorEastAsia" w:eastAsiaTheme="minorEastAsia" w:cstheme="minorEastAsia"/>
                <w:color w:val="auto"/>
              </w:rPr>
              <w:t>适用于零售商等经营者</w:t>
            </w:r>
            <w:r>
              <w:rPr>
                <w:rFonts w:hint="eastAsia" w:asciiTheme="minorEastAsia" w:hAnsiTheme="minorEastAsia" w:cstheme="minorEastAsia"/>
                <w:kern w:val="0"/>
                <w:sz w:val="24"/>
              </w:rPr>
              <w:t>首次被发现实施此类违法行为；</w:t>
            </w:r>
            <w:r>
              <w:rPr>
                <w:rFonts w:hint="eastAsia" w:asciiTheme="minorEastAsia" w:hAnsiTheme="minorEastAsia" w:cstheme="minorEastAsia"/>
                <w:kern w:val="0"/>
                <w:sz w:val="24"/>
              </w:rPr>
              <w:br w:type="textWrapping"/>
            </w:r>
            <w:r>
              <w:rPr>
                <w:rFonts w:hint="eastAsia" w:asciiTheme="minorEastAsia" w:hAnsiTheme="minorEastAsia" w:cstheme="minorEastAsia"/>
                <w:kern w:val="0"/>
                <w:sz w:val="24"/>
              </w:rPr>
              <w:t>2.立即自行改正或在行政机关责令改正的期限内改正；</w:t>
            </w:r>
            <w:r>
              <w:rPr>
                <w:rFonts w:hint="eastAsia" w:asciiTheme="minorEastAsia" w:hAnsiTheme="minorEastAsia" w:cstheme="minorEastAsia"/>
                <w:kern w:val="0"/>
                <w:sz w:val="24"/>
              </w:rPr>
              <w:br w:type="textWrapping"/>
            </w:r>
            <w:r>
              <w:rPr>
                <w:rFonts w:hint="eastAsia" w:asciiTheme="minorEastAsia" w:hAnsiTheme="minorEastAsia" w:cstheme="minorEastAsia"/>
                <w:kern w:val="0"/>
                <w:sz w:val="24"/>
              </w:rPr>
              <w:t>3.没有造成实际危害后果。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tcPr>
          <w:p>
            <w:pPr>
              <w:rPr>
                <w:rFonts w:asciiTheme="minorEastAsia" w:hAnsiTheme="minorEastAsia" w:cstheme="minorEastAsia"/>
                <w:sz w:val="24"/>
              </w:rPr>
            </w:pPr>
            <w:r>
              <w:rPr>
                <w:rFonts w:hint="eastAsia" w:asciiTheme="minorEastAsia" w:hAnsiTheme="minorEastAsia" w:cstheme="minorEastAsia"/>
                <w:sz w:val="24"/>
              </w:rPr>
              <w:t>9</w:t>
            </w:r>
          </w:p>
        </w:tc>
        <w:tc>
          <w:tcPr>
            <w:tcW w:w="1200" w:type="dxa"/>
          </w:tcPr>
          <w:p>
            <w:pPr>
              <w:rPr>
                <w:rFonts w:asciiTheme="minorEastAsia" w:hAnsiTheme="minorEastAsia" w:cstheme="minorEastAsia"/>
                <w:sz w:val="24"/>
              </w:rPr>
            </w:pPr>
            <w:r>
              <w:rPr>
                <w:rFonts w:hint="eastAsia" w:asciiTheme="minorEastAsia" w:hAnsiTheme="minorEastAsia" w:cstheme="minorEastAsia"/>
                <w:kern w:val="0"/>
                <w:sz w:val="24"/>
              </w:rPr>
              <w:t>将“驰名商标”字样用于商品、商品包装或者容器上，或者用于广告宣传、展览以及其他商业活动中</w:t>
            </w:r>
          </w:p>
        </w:tc>
        <w:tc>
          <w:tcPr>
            <w:tcW w:w="3479" w:type="dxa"/>
          </w:tcPr>
          <w:p>
            <w:pPr>
              <w:rPr>
                <w:rFonts w:asciiTheme="minorEastAsia" w:hAnsiTheme="minorEastAsia" w:cstheme="minorEastAsia"/>
                <w:sz w:val="24"/>
              </w:rPr>
            </w:pPr>
            <w:r>
              <w:rPr>
                <w:rFonts w:hint="eastAsia" w:asciiTheme="minorEastAsia" w:hAnsiTheme="minorEastAsia" w:cstheme="minorEastAsia"/>
                <w:kern w:val="0"/>
                <w:sz w:val="24"/>
              </w:rPr>
              <w:t>《中华人民共和国商标法》第十四条第五款： 生产、经营者不得将“驰名商标”字样用于商品、商品包装或者容器上，或者用于广告宣传、展览以及其他商业活动中。</w:t>
            </w:r>
            <w:r>
              <w:rPr>
                <w:rFonts w:hint="eastAsia" w:asciiTheme="minorEastAsia" w:hAnsiTheme="minorEastAsia" w:cstheme="minorEastAsia"/>
                <w:kern w:val="0"/>
                <w:sz w:val="24"/>
              </w:rPr>
              <w:br w:type="textWrapping"/>
            </w:r>
          </w:p>
        </w:tc>
        <w:tc>
          <w:tcPr>
            <w:tcW w:w="5205" w:type="dxa"/>
          </w:tcPr>
          <w:p>
            <w:pPr>
              <w:rPr>
                <w:rFonts w:asciiTheme="minorEastAsia" w:hAnsiTheme="minorEastAsia" w:cstheme="minorEastAsia"/>
                <w:sz w:val="24"/>
              </w:rPr>
            </w:pPr>
            <w:r>
              <w:rPr>
                <w:rFonts w:hint="eastAsia" w:asciiTheme="minorEastAsia" w:hAnsiTheme="minorEastAsia" w:cstheme="minorEastAsia"/>
                <w:kern w:val="0"/>
                <w:sz w:val="24"/>
              </w:rPr>
              <w:t>第五十三条：违反本法第十四条第五款规定的，由地方工商行政管理部门责令改正，处十万元罚款。</w:t>
            </w:r>
          </w:p>
        </w:tc>
        <w:tc>
          <w:tcPr>
            <w:tcW w:w="2955" w:type="dxa"/>
          </w:tcPr>
          <w:p>
            <w:pPr>
              <w:rPr>
                <w:rFonts w:asciiTheme="minorEastAsia" w:hAnsiTheme="minorEastAsia" w:cstheme="minorEastAsia"/>
                <w:sz w:val="24"/>
              </w:rPr>
            </w:pPr>
            <w:r>
              <w:rPr>
                <w:rFonts w:hint="eastAsia" w:asciiTheme="minorEastAsia" w:hAnsiTheme="minorEastAsia" w:cstheme="minorEastAsia"/>
                <w:kern w:val="0"/>
                <w:sz w:val="24"/>
              </w:rPr>
              <w:t>1.有获得“驰名商标”认定或保护记录；</w:t>
            </w:r>
            <w:r>
              <w:rPr>
                <w:rFonts w:hint="eastAsia" w:asciiTheme="minorEastAsia" w:hAnsiTheme="minorEastAsia" w:cstheme="minorEastAsia"/>
                <w:kern w:val="0"/>
                <w:sz w:val="24"/>
              </w:rPr>
              <w:br w:type="textWrapping"/>
            </w:r>
            <w:r>
              <w:rPr>
                <w:rFonts w:hint="eastAsia" w:asciiTheme="minorEastAsia" w:hAnsiTheme="minorEastAsia" w:cstheme="minorEastAsia"/>
                <w:kern w:val="0"/>
                <w:sz w:val="24"/>
              </w:rPr>
              <w:t>2.属于首次被发现实施此类违法行为；</w:t>
            </w:r>
            <w:r>
              <w:rPr>
                <w:rFonts w:hint="eastAsia" w:asciiTheme="minorEastAsia" w:hAnsiTheme="minorEastAsia" w:cstheme="minorEastAsia"/>
                <w:kern w:val="0"/>
                <w:sz w:val="24"/>
              </w:rPr>
              <w:br w:type="textWrapping"/>
            </w:r>
            <w:r>
              <w:rPr>
                <w:rFonts w:hint="eastAsia" w:asciiTheme="minorEastAsia" w:hAnsiTheme="minorEastAsia" w:cstheme="minorEastAsia"/>
                <w:kern w:val="0"/>
                <w:sz w:val="24"/>
              </w:rPr>
              <w:t>3.立即自行改正或在行政机关责令改正的期限内改正；</w:t>
            </w:r>
            <w:r>
              <w:rPr>
                <w:rFonts w:hint="eastAsia" w:asciiTheme="minorEastAsia" w:hAnsiTheme="minorEastAsia" w:cstheme="minorEastAsia"/>
                <w:kern w:val="0"/>
                <w:sz w:val="24"/>
              </w:rPr>
              <w:br w:type="textWrapping"/>
            </w:r>
            <w:r>
              <w:rPr>
                <w:rFonts w:hint="eastAsia" w:asciiTheme="minorEastAsia" w:hAnsiTheme="minorEastAsia" w:cstheme="minorEastAsia"/>
                <w:kern w:val="0"/>
                <w:sz w:val="24"/>
              </w:rPr>
              <w:t>4.没有造成实际危害后果。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tcPr>
          <w:p>
            <w:pPr>
              <w:rPr>
                <w:rFonts w:asciiTheme="minorEastAsia" w:hAnsiTheme="minorEastAsia" w:cstheme="minorEastAsia"/>
                <w:sz w:val="24"/>
              </w:rPr>
            </w:pPr>
            <w:r>
              <w:rPr>
                <w:rFonts w:hint="eastAsia" w:asciiTheme="minorEastAsia" w:hAnsiTheme="minorEastAsia" w:cstheme="minorEastAsia"/>
                <w:sz w:val="24"/>
              </w:rPr>
              <w:t>10</w:t>
            </w:r>
          </w:p>
        </w:tc>
        <w:tc>
          <w:tcPr>
            <w:tcW w:w="1200" w:type="dxa"/>
          </w:tcPr>
          <w:p>
            <w:pPr>
              <w:rPr>
                <w:rFonts w:asciiTheme="minorEastAsia" w:hAnsiTheme="minorEastAsia" w:cstheme="minorEastAsia"/>
                <w:kern w:val="0"/>
                <w:sz w:val="24"/>
              </w:rPr>
            </w:pPr>
            <w:r>
              <w:rPr>
                <w:rFonts w:hint="eastAsia" w:asciiTheme="minorEastAsia" w:hAnsiTheme="minorEastAsia" w:cstheme="minorEastAsia"/>
                <w:kern w:val="0"/>
                <w:sz w:val="24"/>
              </w:rPr>
              <w:t>产品或者其包装上未标明产品执行标准号</w:t>
            </w:r>
          </w:p>
        </w:tc>
        <w:tc>
          <w:tcPr>
            <w:tcW w:w="3479" w:type="dxa"/>
          </w:tcPr>
          <w:p>
            <w:pPr>
              <w:rPr>
                <w:rFonts w:asciiTheme="minorEastAsia" w:hAnsiTheme="minorEastAsia" w:cstheme="minorEastAsia"/>
                <w:kern w:val="0"/>
                <w:sz w:val="24"/>
              </w:rPr>
            </w:pPr>
            <w:r>
              <w:rPr>
                <w:rFonts w:hint="eastAsia" w:asciiTheme="minorEastAsia" w:hAnsiTheme="minorEastAsia" w:cstheme="minorEastAsia"/>
                <w:kern w:val="0"/>
                <w:sz w:val="24"/>
              </w:rPr>
              <w:t>《深圳经济特区产品质量管理条例》第二十四条：　产品或者其包装上的标识应当符合下列要求：</w:t>
            </w:r>
            <w:r>
              <w:rPr>
                <w:rFonts w:hint="eastAsia" w:asciiTheme="minorEastAsia" w:hAnsiTheme="minorEastAsia" w:cstheme="minorEastAsia"/>
                <w:kern w:val="0"/>
                <w:sz w:val="24"/>
              </w:rPr>
              <w:br w:type="textWrapping"/>
            </w:r>
            <w:r>
              <w:rPr>
                <w:rFonts w:hint="eastAsia" w:asciiTheme="minorEastAsia" w:hAnsiTheme="minorEastAsia" w:cstheme="minorEastAsia"/>
                <w:kern w:val="0"/>
                <w:sz w:val="24"/>
              </w:rPr>
              <w:t>（一）标明产品执行标准号；</w:t>
            </w:r>
            <w:r>
              <w:rPr>
                <w:rFonts w:hint="eastAsia" w:asciiTheme="minorEastAsia" w:hAnsiTheme="minorEastAsia" w:cstheme="minorEastAsia"/>
                <w:kern w:val="0"/>
                <w:sz w:val="24"/>
              </w:rPr>
              <w:br w:type="textWrapping"/>
            </w:r>
            <w:r>
              <w:rPr>
                <w:rFonts w:hint="eastAsia" w:asciiTheme="minorEastAsia" w:hAnsiTheme="minorEastAsia" w:cstheme="minorEastAsia"/>
                <w:kern w:val="0"/>
                <w:sz w:val="24"/>
              </w:rPr>
              <w:t>……</w:t>
            </w:r>
            <w:r>
              <w:rPr>
                <w:rFonts w:hint="eastAsia" w:asciiTheme="minorEastAsia" w:hAnsiTheme="minorEastAsia" w:cstheme="minorEastAsia"/>
                <w:kern w:val="0"/>
                <w:sz w:val="24"/>
              </w:rPr>
              <w:br w:type="textWrapping"/>
            </w:r>
          </w:p>
        </w:tc>
        <w:tc>
          <w:tcPr>
            <w:tcW w:w="5205" w:type="dxa"/>
          </w:tcPr>
          <w:p>
            <w:pPr>
              <w:rPr>
                <w:rFonts w:asciiTheme="minorEastAsia" w:hAnsiTheme="minorEastAsia" w:cstheme="minorEastAsia"/>
                <w:kern w:val="0"/>
                <w:sz w:val="24"/>
              </w:rPr>
            </w:pPr>
            <w:r>
              <w:rPr>
                <w:rFonts w:hint="eastAsia" w:asciiTheme="minorEastAsia" w:hAnsiTheme="minorEastAsia" w:cstheme="minorEastAsia"/>
                <w:kern w:val="0"/>
                <w:sz w:val="24"/>
              </w:rPr>
              <w:t>第五十八条：违反本条例第二十四条第一项规定的，由主管部门责令产品生产者、销售者停止生产、销售，没收违法产品和违法所得，并处货值金额百分之五十的罚款；违反本条例第二十四条第二项规定的，并处货值金额三倍的罚款；情节严重的，依法吊销营业执照；涉嫌犯罪的，依法追究刑事责任。</w:t>
            </w:r>
          </w:p>
        </w:tc>
        <w:tc>
          <w:tcPr>
            <w:tcW w:w="2955" w:type="dxa"/>
            <w:vAlign w:val="center"/>
          </w:tcPr>
          <w:p>
            <w:pPr>
              <w:widowControl/>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1.属于首次被发现实施此类违法行为；</w:t>
            </w:r>
            <w:r>
              <w:rPr>
                <w:rFonts w:hint="eastAsia" w:asciiTheme="minorEastAsia" w:hAnsiTheme="minorEastAsia" w:cstheme="minorEastAsia"/>
                <w:kern w:val="0"/>
                <w:sz w:val="24"/>
              </w:rPr>
              <w:br w:type="textWrapping"/>
            </w:r>
            <w:r>
              <w:rPr>
                <w:rFonts w:hint="eastAsia" w:asciiTheme="minorEastAsia" w:hAnsiTheme="minorEastAsia" w:cstheme="minorEastAsia"/>
                <w:kern w:val="0"/>
                <w:sz w:val="24"/>
              </w:rPr>
              <w:t>2.立即自行改正或在行政机关责令改正的期限内改正；</w:t>
            </w:r>
            <w:r>
              <w:rPr>
                <w:rFonts w:hint="eastAsia" w:asciiTheme="minorEastAsia" w:hAnsiTheme="minorEastAsia" w:cstheme="minorEastAsia"/>
                <w:kern w:val="0"/>
                <w:sz w:val="24"/>
              </w:rPr>
              <w:br w:type="textWrapping"/>
            </w:r>
            <w:r>
              <w:rPr>
                <w:rFonts w:hint="eastAsia" w:asciiTheme="minorEastAsia" w:hAnsiTheme="minorEastAsia" w:cstheme="minorEastAsia"/>
                <w:kern w:val="0"/>
                <w:sz w:val="24"/>
              </w:rPr>
              <w:t>3.没有造成实际危害后果。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tcPr>
          <w:p>
            <w:pPr>
              <w:rPr>
                <w:rFonts w:asciiTheme="minorEastAsia" w:hAnsiTheme="minorEastAsia" w:cstheme="minorEastAsia"/>
                <w:sz w:val="24"/>
              </w:rPr>
            </w:pPr>
            <w:r>
              <w:rPr>
                <w:rFonts w:hint="eastAsia" w:asciiTheme="minorEastAsia" w:hAnsiTheme="minorEastAsia" w:cstheme="minorEastAsia"/>
                <w:sz w:val="24"/>
              </w:rPr>
              <w:t>11</w:t>
            </w:r>
          </w:p>
        </w:tc>
        <w:tc>
          <w:tcPr>
            <w:tcW w:w="1200" w:type="dxa"/>
          </w:tcPr>
          <w:p>
            <w:pPr>
              <w:rPr>
                <w:rFonts w:asciiTheme="minorEastAsia" w:hAnsiTheme="minorEastAsia" w:cstheme="minorEastAsia"/>
                <w:kern w:val="0"/>
                <w:sz w:val="24"/>
              </w:rPr>
            </w:pPr>
            <w:r>
              <w:rPr>
                <w:rFonts w:hint="eastAsia" w:asciiTheme="minorEastAsia" w:hAnsiTheme="minorEastAsia" w:cstheme="minorEastAsia"/>
                <w:kern w:val="0"/>
                <w:sz w:val="24"/>
              </w:rPr>
              <w:t>屠宰、经营、运输以及参加展览、演出和比赛的动物，未附有检疫证明；经营和运输的动物产品，未附有检疫证明；</w:t>
            </w:r>
            <w:r>
              <w:rPr>
                <w:rFonts w:hint="eastAsia" w:ascii="宋体" w:hAnsi="宋体" w:cs="宋体"/>
                <w:kern w:val="0"/>
                <w:sz w:val="24"/>
              </w:rPr>
              <w:t>承运未附有检疫证明的动物及动物产品</w:t>
            </w:r>
          </w:p>
        </w:tc>
        <w:tc>
          <w:tcPr>
            <w:tcW w:w="3479" w:type="dxa"/>
          </w:tcPr>
          <w:p>
            <w:pPr>
              <w:rPr>
                <w:rFonts w:asciiTheme="minorEastAsia" w:hAnsiTheme="minorEastAsia" w:cstheme="minorEastAsia"/>
                <w:kern w:val="0"/>
                <w:sz w:val="24"/>
              </w:rPr>
            </w:pPr>
            <w:r>
              <w:rPr>
                <w:rFonts w:hint="eastAsia" w:asciiTheme="minorEastAsia" w:hAnsiTheme="minorEastAsia" w:cstheme="minorEastAsia"/>
                <w:kern w:val="0"/>
                <w:sz w:val="24"/>
              </w:rPr>
              <w:t>《中华人民共和国动物防疫法》 第四十三条第一款：屠宰、经营、运输以及参加展览、演出和比赛的动物，应当附有检疫证明；经营和运输的动物产品，应当附有检疫证明、检疫标志。</w:t>
            </w:r>
          </w:p>
          <w:p>
            <w:pPr>
              <w:rPr>
                <w:rFonts w:asciiTheme="minorEastAsia" w:hAnsiTheme="minorEastAsia" w:cstheme="minorEastAsia"/>
                <w:kern w:val="0"/>
                <w:sz w:val="24"/>
              </w:rPr>
            </w:pPr>
            <w:bookmarkStart w:id="0" w:name="44"/>
            <w:r>
              <w:rPr>
                <w:rFonts w:ascii="宋体" w:hAnsi="宋体" w:eastAsia="宋体" w:cs="宋体"/>
                <w:sz w:val="24"/>
              </w:rPr>
              <w:t>第四十四条</w:t>
            </w:r>
            <w:bookmarkEnd w:id="0"/>
            <w:r>
              <w:rPr>
                <w:rFonts w:hint="eastAsia" w:ascii="宋体" w:hAnsi="宋体" w:eastAsia="宋体" w:cs="宋体"/>
                <w:sz w:val="24"/>
              </w:rPr>
              <w:t>第一款：</w:t>
            </w:r>
            <w:r>
              <w:rPr>
                <w:rFonts w:ascii="宋体" w:hAnsi="宋体" w:eastAsia="宋体" w:cs="宋体"/>
                <w:sz w:val="24"/>
              </w:rPr>
              <w:t>经铁路、公路、水路、航空运输动物和动物产品的，托运人托运时应当提供检疫证明；没有检疫证明的，承运人不得承运。</w:t>
            </w:r>
          </w:p>
          <w:p>
            <w:pPr>
              <w:rPr>
                <w:rFonts w:asciiTheme="minorEastAsia" w:hAnsiTheme="minorEastAsia" w:cstheme="minorEastAsia"/>
                <w:kern w:val="0"/>
                <w:sz w:val="24"/>
              </w:rPr>
            </w:pPr>
          </w:p>
        </w:tc>
        <w:tc>
          <w:tcPr>
            <w:tcW w:w="5205" w:type="dxa"/>
          </w:tcPr>
          <w:p>
            <w:pPr>
              <w:widowControl/>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中华人民共和国动物防疫法》第七十八条：违反本法规定，屠宰、经营、运输的动物未附有检疫证明，经营和运输的动物产品未附有检疫证明、检疫标志的，由动物卫生监督机构责令改正，处同类检疫合格动物、动物产品货值金额百分之十以上百分之五十以下罚款；对货主以外的承运人处运输费用一倍以上三倍以下罚款。</w:t>
            </w:r>
          </w:p>
          <w:p>
            <w:pPr>
              <w:ind w:firstLine="480" w:firstLineChars="200"/>
              <w:rPr>
                <w:rFonts w:asciiTheme="minorEastAsia" w:hAnsiTheme="minorEastAsia" w:cstheme="minorEastAsia"/>
                <w:kern w:val="0"/>
                <w:sz w:val="24"/>
              </w:rPr>
            </w:pPr>
            <w:r>
              <w:rPr>
                <w:rFonts w:hint="eastAsia" w:asciiTheme="minorEastAsia" w:hAnsiTheme="minorEastAsia" w:cstheme="minorEastAsia"/>
                <w:kern w:val="0"/>
                <w:sz w:val="24"/>
              </w:rPr>
              <w:t>违反本法规定，参加展览、演出和比赛的动物未附有检疫证明的，由动物卫生监督机构责令改正，处一千元以上三千元以下罚款。</w:t>
            </w:r>
          </w:p>
        </w:tc>
        <w:tc>
          <w:tcPr>
            <w:tcW w:w="2955" w:type="dxa"/>
            <w:vAlign w:val="center"/>
          </w:tcPr>
          <w:p>
            <w:pPr>
              <w:widowControl/>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1.适用于已经检疫，但未附有检疫证明的情形；</w:t>
            </w:r>
          </w:p>
          <w:p>
            <w:pPr>
              <w:widowControl/>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2.属于首次被发现实施此类违法行为；</w:t>
            </w:r>
          </w:p>
          <w:p>
            <w:pPr>
              <w:widowControl/>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3.立即自行改正或在行政机关责令改正的期限内改正；</w:t>
            </w:r>
          </w:p>
          <w:p>
            <w:pPr>
              <w:widowControl/>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4.没有造成实际危害后果。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tcPr>
          <w:p>
            <w:pPr>
              <w:rPr>
                <w:rFonts w:asciiTheme="minorEastAsia" w:hAnsiTheme="minorEastAsia" w:cstheme="minorEastAsia"/>
                <w:sz w:val="24"/>
              </w:rPr>
            </w:pPr>
            <w:r>
              <w:rPr>
                <w:rFonts w:hint="eastAsia" w:asciiTheme="minorEastAsia" w:hAnsiTheme="minorEastAsia" w:cstheme="minorEastAsia"/>
                <w:sz w:val="24"/>
              </w:rPr>
              <w:t>12</w:t>
            </w:r>
          </w:p>
        </w:tc>
        <w:tc>
          <w:tcPr>
            <w:tcW w:w="1200" w:type="dxa"/>
          </w:tcPr>
          <w:p>
            <w:pPr>
              <w:rPr>
                <w:rFonts w:asciiTheme="minorEastAsia" w:hAnsiTheme="minorEastAsia" w:cstheme="minorEastAsia"/>
                <w:kern w:val="0"/>
                <w:sz w:val="24"/>
              </w:rPr>
            </w:pPr>
            <w:r>
              <w:rPr>
                <w:rFonts w:hint="eastAsia" w:asciiTheme="minorEastAsia" w:hAnsiTheme="minorEastAsia" w:cstheme="minorEastAsia"/>
                <w:kern w:val="0"/>
                <w:sz w:val="24"/>
              </w:rPr>
              <w:t>执业兽医变更受聘的动物诊疗机构未重新办理注册或者备案</w:t>
            </w:r>
          </w:p>
        </w:tc>
        <w:tc>
          <w:tcPr>
            <w:tcW w:w="3479" w:type="dxa"/>
          </w:tcPr>
          <w:p>
            <w:pPr>
              <w:widowControl/>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《执业兽医管理办法》</w:t>
            </w:r>
            <w:bookmarkStart w:id="1" w:name="19"/>
            <w:r>
              <w:rPr>
                <w:rFonts w:ascii="宋体" w:hAnsi="宋体" w:eastAsia="宋体" w:cs="宋体"/>
                <w:sz w:val="24"/>
              </w:rPr>
              <w:t>第十九条</w:t>
            </w:r>
            <w:bookmarkEnd w:id="1"/>
            <w:r>
              <w:rPr>
                <w:rFonts w:hint="eastAsia" w:ascii="宋体" w:hAnsi="宋体" w:eastAsia="宋体" w:cs="宋体"/>
                <w:sz w:val="24"/>
              </w:rPr>
              <w:t>：</w:t>
            </w:r>
            <w:r>
              <w:rPr>
                <w:rFonts w:ascii="宋体" w:hAnsi="宋体" w:eastAsia="宋体" w:cs="宋体"/>
                <w:sz w:val="24"/>
              </w:rPr>
              <w:t>执业兽医变更受聘的动物诊疗机构的，应当按照本办法的规定重新办理注册或者备案手续。</w:t>
            </w:r>
          </w:p>
          <w:p>
            <w:pPr>
              <w:widowControl/>
              <w:jc w:val="left"/>
              <w:textAlignment w:val="center"/>
              <w:rPr>
                <w:rFonts w:asciiTheme="minorEastAsia" w:hAnsiTheme="minorEastAsia" w:cstheme="minorEastAsia"/>
                <w:kern w:val="0"/>
                <w:sz w:val="24"/>
              </w:rPr>
            </w:pPr>
          </w:p>
          <w:p>
            <w:pPr>
              <w:rPr>
                <w:rFonts w:asciiTheme="minorEastAsia" w:hAnsiTheme="minorEastAsia" w:cstheme="minorEastAsia"/>
                <w:kern w:val="0"/>
                <w:sz w:val="24"/>
              </w:rPr>
            </w:pPr>
          </w:p>
        </w:tc>
        <w:tc>
          <w:tcPr>
            <w:tcW w:w="5205" w:type="dxa"/>
          </w:tcPr>
          <w:p>
            <w:pPr>
              <w:widowControl/>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执业兽医管理办法》第三十二条：违反本办法规定，执业兽医有下列情形之一的，由动物卫生监督机构按照《中华人民共和国动物防疫法》第八十二条第一款的规定予以处罚；情节严重的，并报原注册机关收回、注销兽医师执业证书或者助理兽医师执业证书：</w:t>
            </w:r>
          </w:p>
          <w:p>
            <w:pPr>
              <w:widowControl/>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　　</w:t>
            </w:r>
          </w:p>
          <w:p>
            <w:pPr>
              <w:widowControl/>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（二）变更受聘的动物诊疗机构未重新办理注册或者备案的。</w:t>
            </w:r>
          </w:p>
          <w:p>
            <w:pPr>
              <w:rPr>
                <w:rFonts w:asciiTheme="minorEastAsia" w:hAnsiTheme="minorEastAsia" w:cstheme="minorEastAsia"/>
                <w:kern w:val="0"/>
                <w:sz w:val="24"/>
              </w:rPr>
            </w:pPr>
          </w:p>
          <w:p>
            <w:pPr>
              <w:rPr>
                <w:rFonts w:asciiTheme="minorEastAsia" w:hAnsiTheme="minorEastAsia" w:cstheme="minorEastAsia"/>
                <w:kern w:val="0"/>
                <w:sz w:val="24"/>
              </w:rPr>
            </w:pPr>
            <w:r>
              <w:rPr>
                <w:rFonts w:hint="eastAsia" w:asciiTheme="minorEastAsia" w:hAnsiTheme="minorEastAsia" w:cstheme="minorEastAsia"/>
                <w:kern w:val="0"/>
                <w:sz w:val="24"/>
              </w:rPr>
              <w:t>《中华人民共和国动物防疫法》第八十二条第一款：违反本法规定，未经兽医执业注册从事动物诊疗活动的，由动物卫生监督机构责令停止动物诊疗活动，没收违法所得，并处一千元以上一万元以下罚款。”</w:t>
            </w:r>
          </w:p>
        </w:tc>
        <w:tc>
          <w:tcPr>
            <w:tcW w:w="2955" w:type="dxa"/>
            <w:vAlign w:val="center"/>
          </w:tcPr>
          <w:p>
            <w:pPr>
              <w:widowControl/>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1.属于首次被发现实施此类违法行为；</w:t>
            </w:r>
          </w:p>
          <w:p>
            <w:pPr>
              <w:widowControl/>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2.立即自行改正或在行政机关责令改正的期限内改正；</w:t>
            </w:r>
          </w:p>
          <w:p>
            <w:pPr>
              <w:widowControl/>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3.没有造成实际危害后果。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tcPr>
          <w:p>
            <w:pPr>
              <w:rPr>
                <w:rFonts w:asciiTheme="minorEastAsia" w:hAnsiTheme="minorEastAsia" w:cstheme="minorEastAsia"/>
                <w:sz w:val="24"/>
              </w:rPr>
            </w:pPr>
            <w:r>
              <w:rPr>
                <w:rFonts w:hint="eastAsia" w:asciiTheme="minorEastAsia" w:hAnsiTheme="minorEastAsia" w:cstheme="minorEastAsia"/>
                <w:sz w:val="24"/>
              </w:rPr>
              <w:t>13</w:t>
            </w:r>
          </w:p>
        </w:tc>
        <w:tc>
          <w:tcPr>
            <w:tcW w:w="1200" w:type="dxa"/>
          </w:tcPr>
          <w:p>
            <w:pPr>
              <w:rPr>
                <w:rFonts w:asciiTheme="minorEastAsia" w:hAnsiTheme="minorEastAsia" w:cstheme="minorEastAsia"/>
                <w:kern w:val="0"/>
                <w:sz w:val="24"/>
              </w:rPr>
            </w:pPr>
            <w:r>
              <w:rPr>
                <w:rFonts w:hint="eastAsia" w:asciiTheme="minorEastAsia" w:hAnsiTheme="minorEastAsia" w:cstheme="minorEastAsia"/>
                <w:kern w:val="0"/>
                <w:sz w:val="24"/>
              </w:rPr>
              <w:t>乡村兽医不按照规定区域从业的；不按照当地人民政府或者有关部门的要求参加动物疫病预防、控制和扑灭活动的。</w:t>
            </w:r>
          </w:p>
        </w:tc>
        <w:tc>
          <w:tcPr>
            <w:tcW w:w="3479" w:type="dxa"/>
          </w:tcPr>
          <w:p>
            <w:pPr>
              <w:rPr>
                <w:rFonts w:ascii="宋体" w:hAnsi="宋体" w:eastAsia="宋体" w:cs="宋体"/>
                <w:sz w:val="24"/>
              </w:rPr>
            </w:pPr>
            <w:r>
              <w:rPr>
                <w:rFonts w:hint="eastAsia" w:asciiTheme="minorEastAsia" w:hAnsiTheme="minorEastAsia" w:cstheme="minorEastAsia"/>
                <w:kern w:val="0"/>
                <w:sz w:val="24"/>
              </w:rPr>
              <w:t>《乡村兽医管理办法》</w:t>
            </w:r>
            <w:bookmarkStart w:id="2" w:name="11"/>
            <w:r>
              <w:rPr>
                <w:rFonts w:ascii="宋体" w:hAnsi="宋体" w:eastAsia="宋体" w:cs="宋体"/>
                <w:sz w:val="24"/>
              </w:rPr>
              <w:t>第十一条</w:t>
            </w:r>
            <w:bookmarkEnd w:id="2"/>
            <w:r>
              <w:rPr>
                <w:rFonts w:hint="eastAsia" w:ascii="宋体" w:hAnsi="宋体" w:eastAsia="宋体" w:cs="宋体"/>
                <w:sz w:val="24"/>
              </w:rPr>
              <w:t>：</w:t>
            </w:r>
            <w:r>
              <w:rPr>
                <w:rFonts w:ascii="宋体" w:hAnsi="宋体" w:eastAsia="宋体" w:cs="宋体"/>
                <w:sz w:val="24"/>
              </w:rPr>
              <w:t>乡村兽医只能在本乡镇从事动物诊疗服务活动，不得在城区从业。</w:t>
            </w:r>
          </w:p>
          <w:p>
            <w:pPr>
              <w:rPr>
                <w:rFonts w:ascii="宋体" w:hAnsi="宋体" w:eastAsia="宋体" w:cs="宋体"/>
                <w:sz w:val="24"/>
              </w:rPr>
            </w:pPr>
            <w:bookmarkStart w:id="3" w:name="16"/>
          </w:p>
          <w:p>
            <w:pPr>
              <w:rPr>
                <w:rFonts w:asciiTheme="minorEastAsia" w:hAnsiTheme="minorEastAsia" w:cstheme="minorEastAsia"/>
                <w:kern w:val="0"/>
                <w:sz w:val="24"/>
              </w:rPr>
            </w:pPr>
            <w:r>
              <w:rPr>
                <w:rFonts w:ascii="宋体" w:hAnsi="宋体" w:eastAsia="宋体" w:cs="宋体"/>
                <w:sz w:val="24"/>
              </w:rPr>
              <w:t>第十六条</w:t>
            </w:r>
            <w:bookmarkEnd w:id="3"/>
            <w:r>
              <w:rPr>
                <w:rFonts w:ascii="宋体" w:hAnsi="宋体" w:eastAsia="宋体" w:cs="宋体"/>
                <w:sz w:val="24"/>
              </w:rPr>
              <w:t>　发生突发动物疫情时，乡村兽医应当参加当地人民政府或者有关部门组织的预防、控制和扑灭工作，不得拒绝和阻碍。</w:t>
            </w:r>
          </w:p>
        </w:tc>
        <w:tc>
          <w:tcPr>
            <w:tcW w:w="5205" w:type="dxa"/>
          </w:tcPr>
          <w:p>
            <w:pPr>
              <w:widowControl/>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《乡村兽医管理办法》第十九条：乡村兽医有下列行为之一的，由动物卫生监督机构给予警告，责令暂停六个月以上一年以下动物诊疗服务活动；情节严重的，由原登记机关收回、注销乡村兽医登记证：</w:t>
            </w:r>
          </w:p>
          <w:p>
            <w:pPr>
              <w:widowControl/>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（一）不按照规定区域从业的；</w:t>
            </w:r>
          </w:p>
          <w:p>
            <w:pPr>
              <w:rPr>
                <w:rFonts w:asciiTheme="minorEastAsia" w:hAnsiTheme="minorEastAsia" w:cstheme="minorEastAsia"/>
                <w:kern w:val="0"/>
                <w:sz w:val="24"/>
              </w:rPr>
            </w:pPr>
            <w:r>
              <w:rPr>
                <w:rFonts w:hint="eastAsia" w:asciiTheme="minorEastAsia" w:hAnsiTheme="minorEastAsia" w:cstheme="minorEastAsia"/>
                <w:kern w:val="0"/>
                <w:sz w:val="24"/>
              </w:rPr>
              <w:t>（二）不按照当地人民政府或者有关部门的要求参加动物疫病预防、控制和扑灭活动的。</w:t>
            </w:r>
          </w:p>
        </w:tc>
        <w:tc>
          <w:tcPr>
            <w:tcW w:w="2955" w:type="dxa"/>
            <w:vAlign w:val="center"/>
          </w:tcPr>
          <w:p>
            <w:pPr>
              <w:widowControl/>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1.属于首次被发现实施此类违法行为；</w:t>
            </w:r>
          </w:p>
          <w:p>
            <w:pPr>
              <w:widowControl/>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2.立即自行改正或在行政机关责令改正的期限内改正；</w:t>
            </w:r>
          </w:p>
          <w:p>
            <w:pPr>
              <w:widowControl/>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3.没有造成实际危害后果。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vAlign w:val="center"/>
          </w:tcPr>
          <w:p>
            <w:pPr>
              <w:widowControl/>
              <w:jc w:val="left"/>
              <w:textAlignment w:val="center"/>
            </w:pPr>
            <w:r>
              <w:rPr>
                <w:rFonts w:hint="eastAsia" w:ascii="宋体" w:hAnsi="宋体" w:cs="宋体"/>
                <w:kern w:val="0"/>
                <w:sz w:val="24"/>
              </w:rPr>
              <w:t>14</w:t>
            </w:r>
          </w:p>
        </w:tc>
        <w:tc>
          <w:tcPr>
            <w:tcW w:w="1200" w:type="dxa"/>
            <w:vAlign w:val="center"/>
          </w:tcPr>
          <w:p>
            <w:pPr>
              <w:widowControl/>
              <w:jc w:val="left"/>
              <w:textAlignment w:val="center"/>
            </w:pPr>
            <w:r>
              <w:rPr>
                <w:rFonts w:hint="eastAsia" w:ascii="宋体" w:hAnsi="宋体" w:cs="宋体"/>
                <w:kern w:val="0"/>
                <w:sz w:val="24"/>
              </w:rPr>
              <w:t>未经审查擅自变更布局、设施设备和制度</w:t>
            </w:r>
          </w:p>
        </w:tc>
        <w:tc>
          <w:tcPr>
            <w:tcW w:w="3479" w:type="dxa"/>
          </w:tcPr>
          <w:p>
            <w:pPr>
              <w:widowControl/>
              <w:jc w:val="left"/>
              <w:textAlignment w:val="center"/>
              <w:rPr>
                <w:rFonts w:ascii="宋体" w:hAnsi="宋体" w:cs="宋体"/>
                <w:kern w:val="0"/>
                <w:sz w:val="24"/>
              </w:rPr>
            </w:pPr>
            <w:r>
              <w:rPr>
                <w:rFonts w:hint="eastAsia" w:ascii="宋体" w:hAnsi="宋体" w:cs="宋体"/>
                <w:kern w:val="0"/>
                <w:sz w:val="24"/>
              </w:rPr>
              <w:t>《动物防疫条件审查办法》第三十一条第二款：变更布局、设施设备和制度，可能引起动物防疫条件发生变化的，应当提前30日向原发证机关报告。发证机关应当在20日内完成审查，并将审查结果通知申请人。</w:t>
            </w:r>
          </w:p>
          <w:p/>
        </w:tc>
        <w:tc>
          <w:tcPr>
            <w:tcW w:w="5205" w:type="dxa"/>
            <w:vAlign w:val="center"/>
          </w:tcPr>
          <w:p>
            <w:pPr>
              <w:widowControl/>
              <w:jc w:val="left"/>
              <w:textAlignment w:val="center"/>
            </w:pPr>
            <w:r>
              <w:rPr>
                <w:rFonts w:hint="eastAsia" w:ascii="宋体" w:hAnsi="宋体" w:cs="宋体"/>
                <w:kern w:val="0"/>
                <w:sz w:val="24"/>
              </w:rPr>
              <w:t>第三十六条第二款：违反本办法第三十一条第二款规定，未经审查擅自变更布局、设施设备和制度的，由动物卫生监督机构给予警告。对不符合动物防疫条件的，由动物卫生监督机构责令改正；拒不改正或者整改后仍不合格的，由发证机关收回并注销《动物防疫条件合格证》。</w:t>
            </w:r>
          </w:p>
        </w:tc>
        <w:tc>
          <w:tcPr>
            <w:tcW w:w="2955" w:type="dxa"/>
            <w:vAlign w:val="center"/>
          </w:tcPr>
          <w:p>
            <w:pPr>
              <w:widowControl/>
              <w:jc w:val="left"/>
              <w:textAlignment w:val="center"/>
              <w:rPr>
                <w:rFonts w:ascii="宋体" w:hAnsi="宋体" w:cs="宋体"/>
                <w:kern w:val="0"/>
                <w:sz w:val="24"/>
              </w:rPr>
            </w:pPr>
            <w:r>
              <w:rPr>
                <w:rFonts w:hint="eastAsia" w:ascii="宋体" w:hAnsi="宋体" w:cs="宋体"/>
                <w:kern w:val="0"/>
                <w:sz w:val="24"/>
              </w:rPr>
              <w:t>1.属于首次被发现实施此类违法行为；</w:t>
            </w:r>
          </w:p>
          <w:p>
            <w:pPr>
              <w:widowControl/>
              <w:jc w:val="left"/>
              <w:textAlignment w:val="center"/>
              <w:rPr>
                <w:rFonts w:ascii="宋体" w:hAnsi="宋体" w:cs="宋体"/>
                <w:kern w:val="0"/>
                <w:sz w:val="24"/>
              </w:rPr>
            </w:pPr>
            <w:r>
              <w:rPr>
                <w:rFonts w:hint="eastAsia" w:ascii="宋体" w:hAnsi="宋体" w:cs="宋体"/>
                <w:kern w:val="0"/>
                <w:sz w:val="24"/>
              </w:rPr>
              <w:t>2. 立即自行改正或在行政机关责令改正的期限内改正；</w:t>
            </w:r>
          </w:p>
          <w:p>
            <w:pPr>
              <w:widowControl/>
              <w:jc w:val="left"/>
              <w:textAlignment w:val="center"/>
            </w:pPr>
            <w:r>
              <w:rPr>
                <w:rFonts w:hint="eastAsia" w:ascii="宋体" w:hAnsi="宋体" w:cs="宋体"/>
                <w:kern w:val="0"/>
                <w:sz w:val="24"/>
              </w:rPr>
              <w:t>3.没有造成实际危害后果。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vAlign w:val="center"/>
          </w:tcPr>
          <w:p>
            <w:pPr>
              <w:widowControl/>
              <w:jc w:val="left"/>
              <w:textAlignment w:val="center"/>
            </w:pPr>
            <w:r>
              <w:rPr>
                <w:rFonts w:hint="eastAsia" w:ascii="宋体" w:hAnsi="宋体" w:cs="宋体"/>
                <w:kern w:val="0"/>
                <w:sz w:val="24"/>
              </w:rPr>
              <w:t>15</w:t>
            </w:r>
          </w:p>
        </w:tc>
        <w:tc>
          <w:tcPr>
            <w:tcW w:w="1200" w:type="dxa"/>
            <w:vAlign w:val="center"/>
          </w:tcPr>
          <w:p>
            <w:pPr>
              <w:widowControl/>
              <w:jc w:val="left"/>
              <w:textAlignment w:val="center"/>
            </w:pPr>
            <w:r>
              <w:rPr>
                <w:rFonts w:hint="eastAsia" w:ascii="宋体" w:hAnsi="宋体" w:cs="宋体"/>
                <w:kern w:val="0"/>
                <w:sz w:val="24"/>
              </w:rPr>
              <w:t>动物诊疗场所不再具备《动物诊疗机构管理办法》第五条、第六条规定条件</w:t>
            </w:r>
          </w:p>
        </w:tc>
        <w:tc>
          <w:tcPr>
            <w:tcW w:w="3479" w:type="dxa"/>
          </w:tcPr>
          <w:p>
            <w:pPr>
              <w:widowControl/>
              <w:jc w:val="left"/>
              <w:textAlignment w:val="center"/>
              <w:rPr>
                <w:rFonts w:ascii="宋体" w:hAnsi="宋体" w:cs="宋体"/>
                <w:kern w:val="0"/>
                <w:sz w:val="24"/>
              </w:rPr>
            </w:pPr>
            <w:r>
              <w:rPr>
                <w:rFonts w:hint="eastAsia" w:ascii="宋体" w:hAnsi="宋体" w:cs="宋体"/>
                <w:kern w:val="0"/>
                <w:sz w:val="24"/>
              </w:rPr>
              <w:t xml:space="preserve">《动物诊疗机构管理办法》第五条：申请设立动物诊疗机构的，应当具备下列条件： </w:t>
            </w:r>
          </w:p>
          <w:p>
            <w:pPr>
              <w:widowControl/>
              <w:jc w:val="left"/>
              <w:textAlignment w:val="center"/>
              <w:rPr>
                <w:rFonts w:ascii="宋体" w:hAnsi="宋体" w:cs="宋体"/>
                <w:kern w:val="0"/>
                <w:sz w:val="24"/>
              </w:rPr>
            </w:pPr>
            <w:r>
              <w:rPr>
                <w:rFonts w:hint="eastAsia" w:ascii="宋体" w:hAnsi="宋体" w:cs="宋体"/>
                <w:kern w:val="0"/>
                <w:sz w:val="24"/>
              </w:rPr>
              <w:t xml:space="preserve">　　…… </w:t>
            </w:r>
          </w:p>
          <w:p>
            <w:pPr>
              <w:widowControl/>
              <w:jc w:val="left"/>
              <w:textAlignment w:val="center"/>
              <w:rPr>
                <w:rFonts w:ascii="宋体" w:hAnsi="宋体" w:cs="宋体"/>
                <w:kern w:val="0"/>
                <w:sz w:val="24"/>
              </w:rPr>
            </w:pPr>
            <w:r>
              <w:rPr>
                <w:rFonts w:hint="eastAsia" w:ascii="宋体" w:hAnsi="宋体" w:cs="宋体"/>
                <w:kern w:val="0"/>
                <w:sz w:val="24"/>
              </w:rPr>
              <w:t xml:space="preserve">　　第六条：动物诊疗机构从事动物颅腔、胸腔和腹腔手术的，除具备本办法第五条规定的条件外，还应当具备以下条件： </w:t>
            </w:r>
          </w:p>
          <w:p>
            <w:pPr>
              <w:widowControl/>
              <w:jc w:val="left"/>
              <w:textAlignment w:val="center"/>
              <w:rPr>
                <w:rFonts w:ascii="宋体" w:hAnsi="宋体" w:cs="宋体"/>
                <w:kern w:val="0"/>
                <w:sz w:val="24"/>
              </w:rPr>
            </w:pPr>
            <w:r>
              <w:rPr>
                <w:rFonts w:hint="eastAsia" w:ascii="宋体" w:hAnsi="宋体" w:cs="宋体"/>
                <w:kern w:val="0"/>
                <w:sz w:val="24"/>
              </w:rPr>
              <w:t xml:space="preserve">　　（一）具有手术台、X光机或者B超等器械设备； </w:t>
            </w:r>
          </w:p>
          <w:p>
            <w:pPr>
              <w:widowControl/>
              <w:jc w:val="left"/>
              <w:textAlignment w:val="center"/>
              <w:rPr>
                <w:rFonts w:ascii="宋体" w:hAnsi="宋体" w:cs="宋体"/>
                <w:kern w:val="0"/>
                <w:sz w:val="24"/>
              </w:rPr>
            </w:pPr>
            <w:r>
              <w:rPr>
                <w:rFonts w:hint="eastAsia" w:ascii="宋体" w:hAnsi="宋体" w:cs="宋体"/>
                <w:kern w:val="0"/>
                <w:sz w:val="24"/>
              </w:rPr>
              <w:t>　　（二）具有3名以上取得执业兽医师资格证书的人员。</w:t>
            </w:r>
          </w:p>
          <w:p/>
        </w:tc>
        <w:tc>
          <w:tcPr>
            <w:tcW w:w="5205" w:type="dxa"/>
            <w:vAlign w:val="center"/>
          </w:tcPr>
          <w:p>
            <w:pPr>
              <w:widowControl/>
              <w:jc w:val="left"/>
              <w:textAlignment w:val="center"/>
            </w:pPr>
            <w:r>
              <w:rPr>
                <w:rFonts w:hint="eastAsia" w:ascii="宋体" w:hAnsi="宋体" w:cs="宋体"/>
                <w:kern w:val="0"/>
                <w:sz w:val="24"/>
              </w:rPr>
              <w:t>第三十一条：动物诊疗场所不再具备本办法第五条、第六条规定条件的，由动物卫生监督机构给予警告，责令限期改正；逾期仍达不到规定条件的，由原发证机关收回、注销其动物诊疗许可证。</w:t>
            </w:r>
          </w:p>
        </w:tc>
        <w:tc>
          <w:tcPr>
            <w:tcW w:w="2955" w:type="dxa"/>
            <w:vAlign w:val="center"/>
          </w:tcPr>
          <w:p>
            <w:pPr>
              <w:widowControl/>
              <w:jc w:val="left"/>
              <w:textAlignment w:val="center"/>
              <w:rPr>
                <w:rFonts w:ascii="宋体" w:hAnsi="宋体" w:cs="宋体"/>
                <w:kern w:val="0"/>
                <w:sz w:val="24"/>
              </w:rPr>
            </w:pPr>
            <w:r>
              <w:rPr>
                <w:rFonts w:hint="eastAsia" w:ascii="宋体" w:hAnsi="宋体" w:cs="宋体"/>
                <w:kern w:val="0"/>
                <w:sz w:val="24"/>
              </w:rPr>
              <w:t>1.属于首次被发现实施此类违法行为；</w:t>
            </w:r>
          </w:p>
          <w:p>
            <w:pPr>
              <w:widowControl/>
              <w:jc w:val="left"/>
              <w:textAlignment w:val="center"/>
              <w:rPr>
                <w:rFonts w:ascii="宋体" w:hAnsi="宋体" w:cs="宋体"/>
                <w:kern w:val="0"/>
                <w:sz w:val="24"/>
              </w:rPr>
            </w:pPr>
            <w:r>
              <w:rPr>
                <w:rFonts w:hint="eastAsia" w:ascii="宋体" w:hAnsi="宋体" w:cs="宋体"/>
                <w:kern w:val="0"/>
                <w:sz w:val="24"/>
              </w:rPr>
              <w:t>2.立即自行改正或在行政机关责令改正的期限内改正；</w:t>
            </w:r>
          </w:p>
          <w:p>
            <w:pPr>
              <w:widowControl/>
              <w:jc w:val="left"/>
              <w:textAlignment w:val="center"/>
            </w:pPr>
            <w:r>
              <w:rPr>
                <w:rFonts w:hint="eastAsia" w:ascii="宋体" w:hAnsi="宋体" w:cs="宋体"/>
                <w:kern w:val="0"/>
                <w:sz w:val="24"/>
              </w:rPr>
              <w:t>3.没有造成实际危害后果。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vAlign w:val="center"/>
          </w:tcPr>
          <w:p>
            <w:pPr>
              <w:widowControl/>
              <w:jc w:val="left"/>
              <w:textAlignment w:val="center"/>
            </w:pPr>
            <w:r>
              <w:rPr>
                <w:rFonts w:hint="eastAsia" w:ascii="宋体" w:hAnsi="宋体" w:cs="宋体"/>
                <w:kern w:val="0"/>
                <w:sz w:val="24"/>
              </w:rPr>
              <w:t>16</w:t>
            </w:r>
          </w:p>
        </w:tc>
        <w:tc>
          <w:tcPr>
            <w:tcW w:w="1200" w:type="dxa"/>
            <w:vAlign w:val="center"/>
          </w:tcPr>
          <w:p>
            <w:pPr>
              <w:widowControl/>
              <w:jc w:val="left"/>
              <w:textAlignment w:val="center"/>
            </w:pPr>
            <w:r>
              <w:rPr>
                <w:rFonts w:hint="eastAsia" w:ascii="宋体" w:hAnsi="宋体" w:cs="宋体"/>
                <w:kern w:val="0"/>
                <w:sz w:val="24"/>
              </w:rPr>
              <w:t>动物诊疗机构变更机构名称或者法定代表人未办理变更手续的；　　未在诊疗场所悬挂动物诊疗许可证或者公示从业人员基本情况的；不使用病历，或者应当开具处方未开具处方的；使用不规范的病历、处方笺的。</w:t>
            </w:r>
          </w:p>
        </w:tc>
        <w:tc>
          <w:tcPr>
            <w:tcW w:w="3479" w:type="dxa"/>
          </w:tcPr>
          <w:p>
            <w:pPr>
              <w:rPr>
                <w:rFonts w:ascii="宋体" w:hAnsi="宋体" w:cs="宋体"/>
                <w:kern w:val="0"/>
                <w:sz w:val="24"/>
              </w:rPr>
            </w:pPr>
            <w:r>
              <w:rPr>
                <w:rFonts w:hint="eastAsia" w:ascii="宋体" w:hAnsi="宋体" w:cs="宋体"/>
                <w:kern w:val="0"/>
                <w:sz w:val="24"/>
              </w:rPr>
              <w:t>《动物诊疗机构管理办法》第十三条第一款：动物诊疗机构变更名称或者法定代表人（负责人）的，应当在办理工商变更登记手续后15个工作日内，向原发证机关申请办理变更手续。</w:t>
            </w:r>
          </w:p>
          <w:p>
            <w:pPr>
              <w:rPr>
                <w:rFonts w:ascii="宋体" w:hAnsi="宋体" w:cs="宋体"/>
                <w:kern w:val="0"/>
                <w:sz w:val="24"/>
              </w:rPr>
            </w:pPr>
            <w:r>
              <w:rPr>
                <w:rFonts w:hint="eastAsia" w:ascii="宋体" w:hAnsi="宋体" w:cs="宋体"/>
                <w:kern w:val="0"/>
                <w:sz w:val="24"/>
              </w:rPr>
              <w:t>　　第十六条　动物诊疗机构应当依法从事动物诊疗活动，建立健全内部管理制度，在诊疗场所的显著位置悬挂动物诊疗许可证和公示从业人员基本情况。</w:t>
            </w:r>
          </w:p>
          <w:p>
            <w:pPr>
              <w:rPr>
                <w:rFonts w:ascii="宋体" w:hAnsi="宋体" w:cs="宋体"/>
                <w:kern w:val="0"/>
                <w:sz w:val="24"/>
              </w:rPr>
            </w:pPr>
            <w:r>
              <w:rPr>
                <w:rFonts w:hint="eastAsia" w:ascii="宋体" w:hAnsi="宋体" w:cs="宋体"/>
                <w:kern w:val="0"/>
                <w:sz w:val="24"/>
              </w:rPr>
              <w:t>　第十九条　动物诊疗机构应当使用规范的病历、处方笺，病历、处方笺应当印有动物诊疗机构名称。病历档案应当保存3年以上。</w:t>
            </w:r>
          </w:p>
          <w:p>
            <w:pPr>
              <w:rPr>
                <w:rFonts w:ascii="宋体" w:hAnsi="宋体" w:cs="宋体"/>
                <w:kern w:val="0"/>
                <w:sz w:val="24"/>
              </w:rPr>
            </w:pPr>
            <w:r>
              <w:rPr>
                <w:rFonts w:hint="eastAsia" w:ascii="宋体" w:hAnsi="宋体" w:cs="宋体"/>
                <w:kern w:val="0"/>
                <w:sz w:val="24"/>
              </w:rPr>
              <w:t>　</w:t>
            </w:r>
          </w:p>
        </w:tc>
        <w:tc>
          <w:tcPr>
            <w:tcW w:w="5205" w:type="dxa"/>
            <w:vAlign w:val="center"/>
          </w:tcPr>
          <w:p>
            <w:pPr>
              <w:widowControl/>
              <w:jc w:val="left"/>
              <w:textAlignment w:val="center"/>
              <w:rPr>
                <w:rFonts w:ascii="宋体" w:hAnsi="宋体" w:cs="宋体"/>
                <w:kern w:val="0"/>
                <w:sz w:val="24"/>
              </w:rPr>
            </w:pPr>
            <w:r>
              <w:rPr>
                <w:rFonts w:hint="eastAsia" w:ascii="宋体" w:hAnsi="宋体" w:cs="宋体"/>
                <w:kern w:val="0"/>
                <w:sz w:val="24"/>
              </w:rPr>
              <w:t xml:space="preserve">《动物诊疗机构管理办法》第三十三条：违反本办法规定，动物诊疗机构有下列情形之一的，由动物卫生监督机构给予警告，责令限期改正；拒不改正或者再次出现同类违法行为的，处以1000元以下罚款： </w:t>
            </w:r>
          </w:p>
          <w:p>
            <w:pPr>
              <w:widowControl/>
              <w:jc w:val="left"/>
              <w:textAlignment w:val="center"/>
              <w:rPr>
                <w:rFonts w:ascii="宋体" w:hAnsi="宋体" w:cs="宋体"/>
                <w:kern w:val="0"/>
                <w:sz w:val="24"/>
              </w:rPr>
            </w:pPr>
            <w:r>
              <w:rPr>
                <w:rFonts w:hint="eastAsia" w:ascii="宋体" w:hAnsi="宋体" w:cs="宋体"/>
                <w:kern w:val="0"/>
                <w:sz w:val="24"/>
              </w:rPr>
              <w:t xml:space="preserve">　　（一）变更机构名称或者法定代表人未办理变更手续的； </w:t>
            </w:r>
          </w:p>
          <w:p>
            <w:pPr>
              <w:widowControl/>
              <w:jc w:val="left"/>
              <w:textAlignment w:val="center"/>
              <w:rPr>
                <w:rFonts w:ascii="宋体" w:hAnsi="宋体" w:cs="宋体"/>
                <w:kern w:val="0"/>
                <w:sz w:val="24"/>
              </w:rPr>
            </w:pPr>
            <w:r>
              <w:rPr>
                <w:rFonts w:hint="eastAsia" w:ascii="宋体" w:hAnsi="宋体" w:cs="宋体"/>
                <w:kern w:val="0"/>
                <w:sz w:val="24"/>
              </w:rPr>
              <w:t xml:space="preserve">　　（二）未在诊疗场所悬挂动物诊疗许可证或者公示从业人员基本情况的； </w:t>
            </w:r>
          </w:p>
          <w:p>
            <w:pPr>
              <w:widowControl/>
              <w:jc w:val="left"/>
              <w:textAlignment w:val="center"/>
              <w:rPr>
                <w:rFonts w:ascii="宋体" w:hAnsi="宋体" w:cs="宋体"/>
                <w:kern w:val="0"/>
                <w:sz w:val="24"/>
              </w:rPr>
            </w:pPr>
            <w:r>
              <w:rPr>
                <w:rFonts w:hint="eastAsia" w:ascii="宋体" w:hAnsi="宋体" w:cs="宋体"/>
                <w:kern w:val="0"/>
                <w:sz w:val="24"/>
              </w:rPr>
              <w:t xml:space="preserve">　　（三）不使用病历，或者应当开具处方未开具处方的； </w:t>
            </w:r>
          </w:p>
          <w:p>
            <w:pPr>
              <w:widowControl/>
              <w:jc w:val="left"/>
              <w:textAlignment w:val="center"/>
            </w:pPr>
            <w:r>
              <w:rPr>
                <w:rFonts w:hint="eastAsia" w:ascii="宋体" w:hAnsi="宋体" w:cs="宋体"/>
                <w:kern w:val="0"/>
                <w:sz w:val="24"/>
              </w:rPr>
              <w:t>　　（四）使用不规范的病历、处方笺的。</w:t>
            </w:r>
          </w:p>
        </w:tc>
        <w:tc>
          <w:tcPr>
            <w:tcW w:w="2955" w:type="dxa"/>
            <w:vAlign w:val="center"/>
          </w:tcPr>
          <w:p>
            <w:pPr>
              <w:widowControl/>
              <w:jc w:val="left"/>
              <w:textAlignment w:val="center"/>
              <w:rPr>
                <w:rFonts w:ascii="宋体" w:hAnsi="宋体" w:cs="宋体"/>
                <w:kern w:val="0"/>
                <w:sz w:val="24"/>
              </w:rPr>
            </w:pPr>
            <w:r>
              <w:rPr>
                <w:rFonts w:hint="eastAsia" w:ascii="宋体" w:hAnsi="宋体" w:cs="宋体"/>
                <w:kern w:val="0"/>
                <w:sz w:val="24"/>
              </w:rPr>
              <w:t>1.属于首次被发现实施此类违法行为；</w:t>
            </w:r>
          </w:p>
          <w:p>
            <w:pPr>
              <w:widowControl/>
              <w:jc w:val="left"/>
              <w:textAlignment w:val="center"/>
              <w:rPr>
                <w:rFonts w:ascii="宋体" w:hAnsi="宋体" w:cs="宋体"/>
                <w:kern w:val="0"/>
                <w:sz w:val="24"/>
              </w:rPr>
            </w:pPr>
            <w:r>
              <w:rPr>
                <w:rFonts w:hint="eastAsia" w:ascii="宋体" w:hAnsi="宋体" w:cs="宋体"/>
                <w:kern w:val="0"/>
                <w:sz w:val="24"/>
              </w:rPr>
              <w:t>2.立即自行改正或在行政机关责令改正的期限内改正；</w:t>
            </w:r>
          </w:p>
          <w:p>
            <w:pPr>
              <w:widowControl/>
              <w:jc w:val="left"/>
              <w:textAlignment w:val="center"/>
            </w:pPr>
            <w:r>
              <w:rPr>
                <w:rFonts w:hint="eastAsia" w:ascii="宋体" w:hAnsi="宋体" w:cs="宋体"/>
                <w:kern w:val="0"/>
                <w:sz w:val="24"/>
              </w:rPr>
              <w:t>3.没有造成实际危害后果。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vAlign w:val="center"/>
          </w:tcPr>
          <w:p>
            <w:pPr>
              <w:widowControl/>
              <w:jc w:val="left"/>
              <w:textAlignment w:val="center"/>
            </w:pPr>
            <w:r>
              <w:rPr>
                <w:rFonts w:hint="eastAsia" w:ascii="宋体" w:hAnsi="宋体" w:cs="宋体"/>
                <w:kern w:val="0"/>
                <w:sz w:val="24"/>
              </w:rPr>
              <w:t>17</w:t>
            </w:r>
          </w:p>
        </w:tc>
        <w:tc>
          <w:tcPr>
            <w:tcW w:w="1200" w:type="dxa"/>
            <w:vAlign w:val="center"/>
          </w:tcPr>
          <w:p>
            <w:pPr>
              <w:widowControl/>
              <w:jc w:val="left"/>
              <w:textAlignment w:val="center"/>
            </w:pPr>
            <w:r>
              <w:rPr>
                <w:rFonts w:hint="eastAsia" w:ascii="宋体" w:hAnsi="宋体" w:cs="宋体"/>
                <w:kern w:val="0"/>
                <w:sz w:val="24"/>
              </w:rPr>
              <w:t>执业兽医师不使用病历，或者应当开具处方未开具处方的；使用不规范的处方笺、病历册，或者未在处方笺、病历册上签名的</w:t>
            </w:r>
          </w:p>
        </w:tc>
        <w:tc>
          <w:tcPr>
            <w:tcW w:w="3479" w:type="dxa"/>
          </w:tcPr>
          <w:p>
            <w:pPr>
              <w:rPr>
                <w:rFonts w:ascii="宋体" w:hAnsi="宋体" w:cs="宋体"/>
                <w:kern w:val="0"/>
                <w:sz w:val="24"/>
              </w:rPr>
            </w:pPr>
            <w:r>
              <w:rPr>
                <w:rFonts w:hint="eastAsia" w:ascii="宋体" w:hAnsi="宋体" w:cs="宋体"/>
                <w:kern w:val="0"/>
                <w:sz w:val="24"/>
              </w:rPr>
              <w:t>《执业兽医管理办法》第二十七条第一款：执业兽医师应当使用规范的处方笺、病历册，并在处方笺、病历册上签名。未经亲自诊断、治疗，不得开具处方药、填写诊断书、出具有关证明文件。</w:t>
            </w:r>
          </w:p>
          <w:p>
            <w:pPr>
              <w:rPr>
                <w:rFonts w:ascii="宋体" w:hAnsi="宋体" w:cs="宋体"/>
                <w:kern w:val="0"/>
                <w:sz w:val="24"/>
              </w:rPr>
            </w:pPr>
          </w:p>
        </w:tc>
        <w:tc>
          <w:tcPr>
            <w:tcW w:w="5205" w:type="dxa"/>
            <w:vAlign w:val="center"/>
          </w:tcPr>
          <w:p>
            <w:pPr>
              <w:widowControl/>
              <w:jc w:val="left"/>
              <w:textAlignment w:val="center"/>
              <w:rPr>
                <w:rFonts w:ascii="宋体" w:hAnsi="宋体" w:cs="宋体"/>
                <w:kern w:val="0"/>
                <w:sz w:val="24"/>
              </w:rPr>
            </w:pPr>
            <w:r>
              <w:rPr>
                <w:rFonts w:hint="eastAsia" w:ascii="宋体" w:hAnsi="宋体" w:cs="宋体"/>
                <w:kern w:val="0"/>
                <w:sz w:val="24"/>
              </w:rPr>
              <w:t>《执业兽医管理办法》第三十五条：执业兽医师在动物诊疗活动中有下列情形之一的，由动物卫生监督机构给予警告，责令限期改正；拒不改正或者再次出现同类违法行为的，处一千元以下罚款：</w:t>
            </w:r>
          </w:p>
          <w:p>
            <w:pPr>
              <w:widowControl/>
              <w:jc w:val="left"/>
              <w:textAlignment w:val="center"/>
              <w:rPr>
                <w:rFonts w:ascii="宋体" w:hAnsi="宋体" w:cs="宋体"/>
                <w:kern w:val="0"/>
                <w:sz w:val="24"/>
              </w:rPr>
            </w:pPr>
            <w:r>
              <w:rPr>
                <w:rFonts w:hint="eastAsia" w:ascii="宋体" w:hAnsi="宋体" w:cs="宋体"/>
                <w:kern w:val="0"/>
                <w:sz w:val="24"/>
              </w:rPr>
              <w:t xml:space="preserve">    （一）不使用病历，或者应当开具处方未开具处方的；</w:t>
            </w:r>
          </w:p>
          <w:p>
            <w:pPr>
              <w:widowControl/>
              <w:jc w:val="left"/>
              <w:textAlignment w:val="center"/>
            </w:pPr>
            <w:r>
              <w:rPr>
                <w:rFonts w:hint="eastAsia" w:ascii="宋体" w:hAnsi="宋体" w:cs="宋体"/>
                <w:kern w:val="0"/>
                <w:sz w:val="24"/>
              </w:rPr>
              <w:t xml:space="preserve">    （二）使用不规范的处方笺、病历册，或者未在处方笺、病历册上签名的……</w:t>
            </w:r>
          </w:p>
        </w:tc>
        <w:tc>
          <w:tcPr>
            <w:tcW w:w="2955" w:type="dxa"/>
            <w:vAlign w:val="center"/>
          </w:tcPr>
          <w:p>
            <w:pPr>
              <w:widowControl/>
              <w:jc w:val="left"/>
              <w:textAlignment w:val="center"/>
              <w:rPr>
                <w:rFonts w:ascii="宋体" w:hAnsi="宋体" w:cs="宋体"/>
                <w:kern w:val="0"/>
                <w:sz w:val="24"/>
              </w:rPr>
            </w:pPr>
            <w:r>
              <w:rPr>
                <w:rFonts w:hint="eastAsia" w:ascii="宋体" w:hAnsi="宋体" w:cs="宋体"/>
                <w:kern w:val="0"/>
                <w:sz w:val="24"/>
              </w:rPr>
              <w:t>1.属于首次被发现实施此类违法行为；</w:t>
            </w:r>
          </w:p>
          <w:p>
            <w:pPr>
              <w:widowControl/>
              <w:jc w:val="left"/>
              <w:textAlignment w:val="center"/>
              <w:rPr>
                <w:rFonts w:ascii="宋体" w:hAnsi="宋体" w:cs="宋体"/>
                <w:kern w:val="0"/>
                <w:sz w:val="24"/>
              </w:rPr>
            </w:pPr>
            <w:r>
              <w:rPr>
                <w:rFonts w:hint="eastAsia" w:ascii="宋体" w:hAnsi="宋体" w:cs="宋体"/>
                <w:kern w:val="0"/>
                <w:sz w:val="24"/>
              </w:rPr>
              <w:t>2.立即自行改正或在行政机关责令改正的期限内改正；</w:t>
            </w:r>
          </w:p>
          <w:p>
            <w:pPr>
              <w:widowControl/>
              <w:jc w:val="left"/>
              <w:textAlignment w:val="center"/>
            </w:pPr>
            <w:r>
              <w:rPr>
                <w:rFonts w:hint="eastAsia" w:ascii="宋体" w:hAnsi="宋体" w:cs="宋体"/>
                <w:kern w:val="0"/>
                <w:sz w:val="24"/>
              </w:rPr>
              <w:t>3.没有造成实际危害后果。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tcPr>
          <w:p>
            <w:pPr>
              <w:rPr>
                <w:rFonts w:asciiTheme="minorEastAsia" w:hAnsiTheme="minorEastAsia" w:cstheme="minorEastAsia"/>
                <w:sz w:val="24"/>
              </w:rPr>
            </w:pPr>
            <w:r>
              <w:rPr>
                <w:rFonts w:hint="eastAsia" w:asciiTheme="minorEastAsia" w:hAnsiTheme="minorEastAsia" w:cstheme="minorEastAsia"/>
                <w:sz w:val="24"/>
              </w:rPr>
              <w:t>18</w:t>
            </w:r>
          </w:p>
        </w:tc>
        <w:tc>
          <w:tcPr>
            <w:tcW w:w="1200" w:type="dxa"/>
          </w:tcPr>
          <w:p>
            <w:pPr>
              <w:rPr>
                <w:rFonts w:asciiTheme="minorEastAsia" w:hAnsiTheme="minorEastAsia" w:cstheme="minorEastAsia"/>
                <w:kern w:val="0"/>
                <w:sz w:val="24"/>
              </w:rPr>
            </w:pPr>
            <w:r>
              <w:rPr>
                <w:rFonts w:hint="eastAsia" w:asciiTheme="minorEastAsia" w:hAnsiTheme="minorEastAsia" w:cstheme="minorEastAsia"/>
                <w:kern w:val="0"/>
                <w:sz w:val="24"/>
              </w:rPr>
              <w:t>对商品作虚假或者引人误解的商业宣传</w:t>
            </w:r>
          </w:p>
        </w:tc>
        <w:tc>
          <w:tcPr>
            <w:tcW w:w="3479" w:type="dxa"/>
          </w:tcPr>
          <w:p>
            <w:pPr>
              <w:widowControl/>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《中华人民共和国反不正当竞争法》第八条：经营者不得对其商品的性能、功能、质量、销售状况、用户评价、曾获荣誉等作虚假或者引人误解的商业宣传，欺骗、误导消费者。</w:t>
            </w:r>
          </w:p>
          <w:p>
            <w:pPr>
              <w:rPr>
                <w:rFonts w:asciiTheme="minorEastAsia" w:hAnsiTheme="minorEastAsia" w:cstheme="minorEastAsia"/>
                <w:kern w:val="0"/>
                <w:sz w:val="24"/>
              </w:rPr>
            </w:pPr>
            <w:r>
              <w:rPr>
                <w:rFonts w:hint="eastAsia" w:asciiTheme="minorEastAsia" w:hAnsiTheme="minorEastAsia" w:cstheme="minorEastAsia"/>
                <w:kern w:val="0"/>
                <w:sz w:val="24"/>
              </w:rPr>
              <w:t>……</w:t>
            </w:r>
            <w:r>
              <w:rPr>
                <w:rFonts w:hint="eastAsia" w:asciiTheme="minorEastAsia" w:hAnsiTheme="minorEastAsia" w:cstheme="minorEastAsia"/>
                <w:kern w:val="0"/>
                <w:sz w:val="24"/>
              </w:rPr>
              <w:br w:type="textWrapping"/>
            </w:r>
          </w:p>
        </w:tc>
        <w:tc>
          <w:tcPr>
            <w:tcW w:w="5205" w:type="dxa"/>
          </w:tcPr>
          <w:p>
            <w:pPr>
              <w:widowControl/>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第二十条第一款：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p>
            <w:pPr>
              <w:rPr>
                <w:rFonts w:asciiTheme="minorEastAsia" w:hAnsiTheme="minorEastAsia" w:cstheme="minorEastAsia"/>
                <w:kern w:val="0"/>
                <w:sz w:val="24"/>
              </w:rPr>
            </w:pPr>
            <w:r>
              <w:rPr>
                <w:rFonts w:hint="eastAsia" w:asciiTheme="minorEastAsia" w:hAnsiTheme="minorEastAsia" w:cstheme="minorEastAsia"/>
                <w:kern w:val="0"/>
                <w:sz w:val="24"/>
              </w:rPr>
              <w:t>……</w:t>
            </w:r>
          </w:p>
        </w:tc>
        <w:tc>
          <w:tcPr>
            <w:tcW w:w="2955" w:type="dxa"/>
            <w:vAlign w:val="center"/>
          </w:tcPr>
          <w:p>
            <w:pPr>
              <w:widowControl/>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1.适用于当事人在第三方网站等平台录入商品基本信息时录入错误，但产品照片、产品广告、产品推销页面已包含正确的商品信息；</w:t>
            </w:r>
            <w:r>
              <w:rPr>
                <w:rFonts w:hint="eastAsia" w:asciiTheme="minorEastAsia" w:hAnsiTheme="minorEastAsia" w:cstheme="minorEastAsia"/>
                <w:kern w:val="0"/>
                <w:sz w:val="24"/>
              </w:rPr>
              <w:br w:type="textWrapping"/>
            </w:r>
            <w:r>
              <w:rPr>
                <w:rFonts w:hint="eastAsia" w:asciiTheme="minorEastAsia" w:hAnsiTheme="minorEastAsia" w:cstheme="minorEastAsia"/>
                <w:kern w:val="0"/>
                <w:sz w:val="24"/>
              </w:rPr>
              <w:t>2.属于首次被发现实施此类违法行为；</w:t>
            </w:r>
            <w:r>
              <w:rPr>
                <w:rFonts w:hint="eastAsia" w:asciiTheme="minorEastAsia" w:hAnsiTheme="minorEastAsia" w:cstheme="minorEastAsia"/>
                <w:kern w:val="0"/>
                <w:sz w:val="24"/>
              </w:rPr>
              <w:br w:type="textWrapping"/>
            </w:r>
            <w:r>
              <w:rPr>
                <w:rFonts w:hint="eastAsia" w:asciiTheme="minorEastAsia" w:hAnsiTheme="minorEastAsia" w:cstheme="minorEastAsia"/>
                <w:kern w:val="0"/>
                <w:sz w:val="24"/>
              </w:rPr>
              <w:t>3.立即自行改正或在行政机关责令改正的期限内改正；</w:t>
            </w:r>
            <w:r>
              <w:rPr>
                <w:rFonts w:hint="eastAsia" w:asciiTheme="minorEastAsia" w:hAnsiTheme="minorEastAsia" w:cstheme="minorEastAsia"/>
                <w:kern w:val="0"/>
                <w:sz w:val="24"/>
              </w:rPr>
              <w:br w:type="textWrapping"/>
            </w:r>
            <w:r>
              <w:rPr>
                <w:rFonts w:hint="eastAsia" w:asciiTheme="minorEastAsia" w:hAnsiTheme="minorEastAsia" w:cstheme="minorEastAsia"/>
                <w:kern w:val="0"/>
                <w:sz w:val="24"/>
              </w:rPr>
              <w:t>4.没有造成实际危害后果。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tcPr>
          <w:p>
            <w:pPr>
              <w:rPr>
                <w:rFonts w:asciiTheme="minorEastAsia" w:hAnsiTheme="minorEastAsia" w:cstheme="minorEastAsia"/>
                <w:sz w:val="24"/>
              </w:rPr>
            </w:pPr>
            <w:r>
              <w:rPr>
                <w:rFonts w:hint="eastAsia" w:asciiTheme="minorEastAsia" w:hAnsiTheme="minorEastAsia" w:cstheme="minorEastAsia"/>
                <w:sz w:val="24"/>
              </w:rPr>
              <w:t>19</w:t>
            </w:r>
          </w:p>
        </w:tc>
        <w:tc>
          <w:tcPr>
            <w:tcW w:w="1200" w:type="dxa"/>
            <w:vAlign w:val="center"/>
          </w:tcPr>
          <w:p>
            <w:pPr>
              <w:rPr>
                <w:rFonts w:asciiTheme="minorEastAsia" w:hAnsiTheme="minorEastAsia" w:cstheme="minorEastAsia"/>
                <w:kern w:val="0"/>
                <w:sz w:val="24"/>
              </w:rPr>
            </w:pPr>
            <w:r>
              <w:rPr>
                <w:rFonts w:hint="eastAsia" w:asciiTheme="minorEastAsia" w:hAnsiTheme="minorEastAsia" w:cstheme="minorEastAsia"/>
                <w:kern w:val="0"/>
                <w:sz w:val="24"/>
              </w:rPr>
              <w:t>侵犯著作权</w:t>
            </w:r>
          </w:p>
        </w:tc>
        <w:tc>
          <w:tcPr>
            <w:tcW w:w="3479" w:type="dxa"/>
          </w:tcPr>
          <w:p>
            <w:pPr>
              <w:widowControl/>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第四十八条：有下列侵权行为的，应当根据情况，承担停止侵害、消除影响、赔礼道歉、赔偿损失等民事责任；同时损害公共利益的，可以由著作权行政管理部门责令停止侵权行为，没收违法所得，没收、销毁侵权复制品，并可处以罚款；情节严重的，著作权行政管理部门还可以没收主要用于制作侵权复制品的材料、工具、设备等；构成犯罪的，依法追究刑事责任：</w:t>
            </w:r>
          </w:p>
          <w:p>
            <w:pPr>
              <w:widowControl/>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　　（一）未经著作权人许可，复制、发行、表演、放映、广播、汇编、通过信息网络向公众传播其作品的，本法另有规定的除外；</w:t>
            </w:r>
          </w:p>
          <w:p>
            <w:pPr>
              <w:widowControl/>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　　（二）出版他人享有专有出版权的图书的；</w:t>
            </w:r>
          </w:p>
          <w:p>
            <w:pPr>
              <w:widowControl/>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　　（三）未经表演者许可，复制、发行录有其表演的录音录像制品，或者通过信息网络向公众传播其表演的，本法另有规定的除外；</w:t>
            </w:r>
          </w:p>
          <w:p>
            <w:pPr>
              <w:widowControl/>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　　（四）未经录音录像制作者许可，复制、发行、通过信息网络向公众传播其制作的录音录像制品的，本法另有规定的除外；</w:t>
            </w:r>
          </w:p>
          <w:p>
            <w:pPr>
              <w:widowControl/>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　　（五）未经许可，播放或者复制广播、电视的，本法另有规定的除外；</w:t>
            </w:r>
          </w:p>
          <w:p>
            <w:pPr>
              <w:widowControl/>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　　（六）未经著作权人或者与著作权有关的权利人许可，故意避开或者破坏权利人为其作品、录音录像制品等采取的保护著作权或者与著作权有关的权利的技术措施的，法律、行政法规另有规定的除外；</w:t>
            </w:r>
          </w:p>
          <w:p>
            <w:pPr>
              <w:widowControl/>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　　（七）未经著作权人或者与著作权有关的权利人许可，故意删除或者改变作品、录音录像制品等的权利管理电子信息的，法律、行政法规另有规定的除外；</w:t>
            </w:r>
          </w:p>
          <w:p>
            <w:pPr>
              <w:rPr>
                <w:rFonts w:asciiTheme="minorEastAsia" w:hAnsiTheme="minorEastAsia" w:cstheme="minorEastAsia"/>
                <w:kern w:val="0"/>
                <w:sz w:val="24"/>
              </w:rPr>
            </w:pPr>
            <w:r>
              <w:rPr>
                <w:rFonts w:hint="eastAsia" w:asciiTheme="minorEastAsia" w:hAnsiTheme="minorEastAsia" w:cstheme="minorEastAsia"/>
                <w:kern w:val="0"/>
                <w:sz w:val="24"/>
              </w:rPr>
              <w:t>　　（八）制作、出售假冒他人署名的作品的。</w:t>
            </w:r>
          </w:p>
        </w:tc>
        <w:tc>
          <w:tcPr>
            <w:tcW w:w="5205" w:type="dxa"/>
            <w:vAlign w:val="center"/>
          </w:tcPr>
          <w:p>
            <w:pPr>
              <w:widowControl/>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第四十八条：有下列侵权行为的，应当根据情况，承担停止侵害、消除影响、赔礼道歉、赔偿损失等民事责任；同时损害公共利益的，可以由著作权行政管理部门责令停止侵权行为，没收违法所得，没收、销毁侵权复制品，并可处以罚款；情节严重的，著作权行政管理部门还可以没收主要用于制作侵权复制品的材料、工具、设备等；构成犯罪的，依法追究刑事责任：</w:t>
            </w:r>
          </w:p>
          <w:p>
            <w:pPr>
              <w:widowControl/>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　　（一）未经著作权人许可，复制、发行、表演、放映、广播、汇编、通过信息网络向公众传播其作品的，本法另有规定的除外；</w:t>
            </w:r>
          </w:p>
          <w:p>
            <w:pPr>
              <w:widowControl/>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　　（二）出版他人享有专有出版权的图书的；</w:t>
            </w:r>
          </w:p>
          <w:p>
            <w:pPr>
              <w:widowControl/>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　　（三）未经表演者许可，复制、发行录有其表演的录音录像制品，或者通过信息网络向公众传播其表演的，本法另有规定的除外；</w:t>
            </w:r>
          </w:p>
          <w:p>
            <w:pPr>
              <w:widowControl/>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　　（四）未经录音录像制作者许可，复制、发行、通过信息网络向公众传播其制作的录音录像制品的，本法另有规定的除外；</w:t>
            </w:r>
          </w:p>
          <w:p>
            <w:pPr>
              <w:widowControl/>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　　（五）未经许可，播放或者复制广播、电视的，本法另有规定的除外；</w:t>
            </w:r>
          </w:p>
          <w:p>
            <w:pPr>
              <w:widowControl/>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　　（六）未经著作权人或者与著作权有关的权利人许可，故意避开或者破坏权利人为其作品、录音录像制品等采取的保护著作权或者与著作权有关的权利的技术措施的，法律、行政法规另有规定的除外；</w:t>
            </w:r>
          </w:p>
          <w:p>
            <w:pPr>
              <w:widowControl/>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　　（七）未经著作权人或者与著作权有关的权利人许可，故意删除或者改变作品、录音录像制品等的权利管理电子信息的，法律、行政法规另有规定的除外；</w:t>
            </w:r>
          </w:p>
          <w:p>
            <w:pPr>
              <w:widowControl/>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　　（八）制作、出售假冒他人署名的作品的。</w:t>
            </w:r>
          </w:p>
        </w:tc>
        <w:tc>
          <w:tcPr>
            <w:tcW w:w="2955" w:type="dxa"/>
            <w:vAlign w:val="center"/>
          </w:tcPr>
          <w:p>
            <w:pPr>
              <w:rPr>
                <w:rFonts w:asciiTheme="minorEastAsia" w:hAnsiTheme="minorEastAsia" w:cstheme="minorEastAsia"/>
                <w:sz w:val="24"/>
                <w:shd w:val="clear" w:color="auto" w:fill="FFFFFF"/>
              </w:rPr>
            </w:pPr>
            <w:r>
              <w:rPr>
                <w:rFonts w:hint="eastAsia" w:asciiTheme="minorEastAsia" w:hAnsiTheme="minorEastAsia" w:cstheme="minorEastAsia"/>
                <w:kern w:val="0"/>
                <w:sz w:val="24"/>
              </w:rPr>
              <w:t>1.立案前或立案后达成调解协议并履行完毕；</w:t>
            </w:r>
            <w:r>
              <w:rPr>
                <w:rFonts w:hint="eastAsia" w:asciiTheme="minorEastAsia" w:hAnsiTheme="minorEastAsia" w:cstheme="minorEastAsia"/>
                <w:kern w:val="0"/>
                <w:sz w:val="24"/>
              </w:rPr>
              <w:br w:type="textWrapping"/>
            </w:r>
            <w:r>
              <w:rPr>
                <w:rFonts w:hint="eastAsia" w:asciiTheme="minorEastAsia" w:hAnsiTheme="minorEastAsia" w:cstheme="minorEastAsia"/>
                <w:kern w:val="0"/>
                <w:sz w:val="24"/>
              </w:rPr>
              <w:t>2.首次被发现实施此类违法行为；</w:t>
            </w:r>
            <w:r>
              <w:rPr>
                <w:rFonts w:hint="eastAsia" w:asciiTheme="minorEastAsia" w:hAnsiTheme="minorEastAsia" w:cstheme="minorEastAsia"/>
                <w:kern w:val="0"/>
                <w:sz w:val="24"/>
              </w:rPr>
              <w:br w:type="textWrapping"/>
            </w:r>
            <w:r>
              <w:rPr>
                <w:rFonts w:hint="eastAsia" w:asciiTheme="minorEastAsia" w:hAnsiTheme="minorEastAsia" w:cstheme="minorEastAsia"/>
                <w:kern w:val="0"/>
                <w:sz w:val="24"/>
              </w:rPr>
              <w:t>3.立即自行改正或在行政机关责令改正的期限内改正；</w:t>
            </w:r>
            <w:r>
              <w:rPr>
                <w:rFonts w:hint="eastAsia" w:asciiTheme="minorEastAsia" w:hAnsiTheme="minorEastAsia" w:cstheme="minorEastAsia"/>
                <w:kern w:val="0"/>
                <w:sz w:val="24"/>
              </w:rPr>
              <w:br w:type="textWrapping"/>
            </w:r>
            <w:r>
              <w:rPr>
                <w:rFonts w:hint="eastAsia" w:asciiTheme="minorEastAsia" w:hAnsiTheme="minorEastAsia" w:cstheme="minorEastAsia"/>
                <w:kern w:val="0"/>
                <w:sz w:val="24"/>
              </w:rPr>
              <w:t>4.没有造成实际危害后果。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vAlign w:val="center"/>
          </w:tcPr>
          <w:p>
            <w:pPr>
              <w:widowControl/>
              <w:jc w:val="left"/>
              <w:textAlignment w:val="center"/>
              <w:rPr>
                <w:rFonts w:asciiTheme="minorEastAsia" w:hAnsiTheme="minorEastAsia" w:cstheme="minorEastAsia"/>
                <w:sz w:val="24"/>
              </w:rPr>
            </w:pPr>
            <w:r>
              <w:rPr>
                <w:rFonts w:hint="eastAsia" w:ascii="宋体" w:hAnsi="宋体" w:cs="宋体"/>
                <w:kern w:val="0"/>
                <w:sz w:val="24"/>
              </w:rPr>
              <w:t>20</w:t>
            </w:r>
          </w:p>
        </w:tc>
        <w:tc>
          <w:tcPr>
            <w:tcW w:w="1200" w:type="dxa"/>
            <w:vAlign w:val="center"/>
          </w:tcPr>
          <w:p>
            <w:pPr>
              <w:widowControl/>
              <w:textAlignment w:val="center"/>
              <w:rPr>
                <w:rFonts w:asciiTheme="minorEastAsia" w:hAnsiTheme="minorEastAsia" w:cstheme="minorEastAsia"/>
                <w:kern w:val="0"/>
                <w:sz w:val="24"/>
              </w:rPr>
            </w:pPr>
            <w:r>
              <w:rPr>
                <w:rFonts w:hint="eastAsia" w:ascii="宋体" w:hAnsi="宋体" w:cs="宋体"/>
                <w:kern w:val="0"/>
                <w:sz w:val="24"/>
              </w:rPr>
              <w:t>计算机软件侵权</w:t>
            </w:r>
          </w:p>
        </w:tc>
        <w:tc>
          <w:tcPr>
            <w:tcW w:w="3479" w:type="dxa"/>
          </w:tcPr>
          <w:p>
            <w:pPr>
              <w:widowControl/>
              <w:textAlignment w:val="center"/>
              <w:rPr>
                <w:rFonts w:ascii="宋体" w:hAnsi="宋体" w:cs="宋体"/>
                <w:kern w:val="0"/>
                <w:sz w:val="24"/>
              </w:rPr>
            </w:pPr>
            <w:r>
              <w:rPr>
                <w:rFonts w:hint="eastAsia" w:ascii="宋体" w:hAnsi="宋体" w:cs="宋体"/>
                <w:kern w:val="0"/>
                <w:sz w:val="24"/>
              </w:rPr>
              <w:t>《计算机软件保护条例》第二十四条：除《中华人民共和国著作权法》、本条例或者其他法律、行政法规另有规定外，未经软件著作权人许可，有下列侵权行为的，应当根据情况，承担停止侵害、消除影响、赔礼道歉、赔偿损失等民事责任；同时损害社会公共利益的，由著作权行政管理部门责令停止侵权行为，没收违法所得，没收、销毁侵权复制品，可以并处罚款；情节严重的，著作权行政管理部门并可以没收主要用于制作侵权复制品的材料、工具、设备等；触犯刑律的，依照刑法关于侵犯著作权罪、销售侵权复制品罪的规定，依法追究刑事责任：</w:t>
            </w:r>
          </w:p>
          <w:p>
            <w:pPr>
              <w:widowControl/>
              <w:textAlignment w:val="center"/>
              <w:rPr>
                <w:rFonts w:ascii="宋体" w:hAnsi="宋体" w:cs="宋体"/>
                <w:kern w:val="0"/>
                <w:sz w:val="24"/>
              </w:rPr>
            </w:pPr>
            <w:r>
              <w:rPr>
                <w:rFonts w:hint="eastAsia" w:ascii="宋体" w:hAnsi="宋体" w:cs="宋体"/>
                <w:kern w:val="0"/>
                <w:sz w:val="24"/>
              </w:rPr>
              <w:t>　　（一）复制或者部分复制著作权人的软件的；</w:t>
            </w:r>
          </w:p>
          <w:p>
            <w:pPr>
              <w:widowControl/>
              <w:textAlignment w:val="center"/>
              <w:rPr>
                <w:rFonts w:ascii="宋体" w:hAnsi="宋体" w:cs="宋体"/>
                <w:kern w:val="0"/>
                <w:sz w:val="24"/>
              </w:rPr>
            </w:pPr>
            <w:r>
              <w:rPr>
                <w:rFonts w:hint="eastAsia" w:ascii="宋体" w:hAnsi="宋体" w:cs="宋体"/>
                <w:kern w:val="0"/>
                <w:sz w:val="24"/>
              </w:rPr>
              <w:t>　　（二）向公众发行、出租、通过信息网络传播著作权人的软件的；</w:t>
            </w:r>
          </w:p>
          <w:p>
            <w:pPr>
              <w:widowControl/>
              <w:textAlignment w:val="center"/>
              <w:rPr>
                <w:rFonts w:ascii="宋体" w:hAnsi="宋体" w:cs="宋体"/>
                <w:kern w:val="0"/>
                <w:sz w:val="24"/>
              </w:rPr>
            </w:pPr>
            <w:r>
              <w:rPr>
                <w:rFonts w:hint="eastAsia" w:ascii="宋体" w:hAnsi="宋体" w:cs="宋体"/>
                <w:kern w:val="0"/>
                <w:sz w:val="24"/>
              </w:rPr>
              <w:t>　　（三）故意避开或者破坏著作权人为保护其软件著作权而采取的技术措施的；</w:t>
            </w:r>
          </w:p>
          <w:p>
            <w:pPr>
              <w:widowControl/>
              <w:textAlignment w:val="center"/>
              <w:rPr>
                <w:rFonts w:ascii="宋体" w:hAnsi="宋体" w:cs="宋体"/>
                <w:kern w:val="0"/>
                <w:sz w:val="24"/>
              </w:rPr>
            </w:pPr>
            <w:r>
              <w:rPr>
                <w:rFonts w:hint="eastAsia" w:ascii="宋体" w:hAnsi="宋体" w:cs="宋体"/>
                <w:kern w:val="0"/>
                <w:sz w:val="24"/>
              </w:rPr>
              <w:t>　　（四）故意删除或者改变软件权利管理电子信息的；</w:t>
            </w:r>
          </w:p>
          <w:p>
            <w:pPr>
              <w:widowControl/>
              <w:textAlignment w:val="center"/>
              <w:rPr>
                <w:rFonts w:ascii="宋体" w:hAnsi="宋体" w:cs="宋体"/>
                <w:kern w:val="0"/>
                <w:sz w:val="24"/>
              </w:rPr>
            </w:pPr>
            <w:r>
              <w:rPr>
                <w:rFonts w:hint="eastAsia" w:ascii="宋体" w:hAnsi="宋体" w:cs="宋体"/>
                <w:kern w:val="0"/>
                <w:sz w:val="24"/>
              </w:rPr>
              <w:t>　　（五）转让或者许可他人行使著作权人的软件著作权的。</w:t>
            </w:r>
          </w:p>
          <w:p>
            <w:pPr>
              <w:rPr>
                <w:rFonts w:asciiTheme="minorEastAsia" w:hAnsiTheme="minorEastAsia" w:cstheme="minorEastAsia"/>
                <w:kern w:val="0"/>
                <w:sz w:val="24"/>
              </w:rPr>
            </w:pPr>
            <w:r>
              <w:rPr>
                <w:rFonts w:hint="eastAsia" w:ascii="宋体" w:hAnsi="宋体" w:cs="宋体"/>
                <w:kern w:val="0"/>
                <w:sz w:val="24"/>
              </w:rPr>
              <w:t>　　有前款第一项或者第二项行为的，可以并处每件100元或者货值金额1倍以上5倍以下的罚款；有前款第三项、第四项或者第五项行为的，可以并处20万元以下的罚款。</w:t>
            </w:r>
          </w:p>
        </w:tc>
        <w:tc>
          <w:tcPr>
            <w:tcW w:w="5205" w:type="dxa"/>
            <w:vAlign w:val="center"/>
          </w:tcPr>
          <w:p>
            <w:pPr>
              <w:widowControl/>
              <w:textAlignment w:val="center"/>
              <w:rPr>
                <w:rFonts w:ascii="宋体" w:hAnsi="宋体" w:cs="宋体"/>
                <w:kern w:val="0"/>
                <w:sz w:val="24"/>
              </w:rPr>
            </w:pPr>
            <w:r>
              <w:rPr>
                <w:rFonts w:hint="eastAsia" w:ascii="宋体" w:hAnsi="宋体" w:cs="宋体"/>
                <w:kern w:val="0"/>
                <w:sz w:val="24"/>
              </w:rPr>
              <w:t>第二十四条：除《中华人民共和国著作权法》、本条例或者其他法律、行政法规另有规定外，未经软件著作权人许可，有下列侵权行为的，应当根据情况，承担停止侵害、消除影响、赔礼道歉、赔偿损失等民事责任；同时损害社会公共利益的，由著作权行政管理部门责令停止侵权行为，没收违法所得，没收、销毁侵权复制品，可以并处罚款；情节严重的，著作权行政管理部门并可以没收主要用于制作侵权复制品的材料、工具、设备等；触犯刑律的，依照刑法关于侵犯著作权罪、销售侵权复制品罪的规定，依法追究刑事责任：</w:t>
            </w:r>
          </w:p>
          <w:p>
            <w:pPr>
              <w:widowControl/>
              <w:textAlignment w:val="center"/>
              <w:rPr>
                <w:rFonts w:ascii="宋体" w:hAnsi="宋体" w:cs="宋体"/>
                <w:kern w:val="0"/>
                <w:sz w:val="24"/>
              </w:rPr>
            </w:pPr>
            <w:r>
              <w:rPr>
                <w:rFonts w:hint="eastAsia" w:ascii="宋体" w:hAnsi="宋体" w:cs="宋体"/>
                <w:kern w:val="0"/>
                <w:sz w:val="24"/>
              </w:rPr>
              <w:t>　　（一）复制或者部分复制著作权人的软件的；</w:t>
            </w:r>
          </w:p>
          <w:p>
            <w:pPr>
              <w:widowControl/>
              <w:textAlignment w:val="center"/>
              <w:rPr>
                <w:rFonts w:ascii="宋体" w:hAnsi="宋体" w:cs="宋体"/>
                <w:kern w:val="0"/>
                <w:sz w:val="24"/>
              </w:rPr>
            </w:pPr>
            <w:r>
              <w:rPr>
                <w:rFonts w:hint="eastAsia" w:ascii="宋体" w:hAnsi="宋体" w:cs="宋体"/>
                <w:kern w:val="0"/>
                <w:sz w:val="24"/>
              </w:rPr>
              <w:t>　　（二）向公众发行、出租、通过信息网络传播著作权人的软件的；</w:t>
            </w:r>
          </w:p>
          <w:p>
            <w:pPr>
              <w:widowControl/>
              <w:textAlignment w:val="center"/>
              <w:rPr>
                <w:rFonts w:ascii="宋体" w:hAnsi="宋体" w:cs="宋体"/>
                <w:kern w:val="0"/>
                <w:sz w:val="24"/>
              </w:rPr>
            </w:pPr>
            <w:r>
              <w:rPr>
                <w:rFonts w:hint="eastAsia" w:ascii="宋体" w:hAnsi="宋体" w:cs="宋体"/>
                <w:kern w:val="0"/>
                <w:sz w:val="24"/>
              </w:rPr>
              <w:t>　　（三）故意避开或者破坏著作权人为保护其软件著作权而采取的技术措施的；</w:t>
            </w:r>
          </w:p>
          <w:p>
            <w:pPr>
              <w:widowControl/>
              <w:textAlignment w:val="center"/>
              <w:rPr>
                <w:rFonts w:ascii="宋体" w:hAnsi="宋体" w:cs="宋体"/>
                <w:kern w:val="0"/>
                <w:sz w:val="24"/>
              </w:rPr>
            </w:pPr>
            <w:r>
              <w:rPr>
                <w:rFonts w:hint="eastAsia" w:ascii="宋体" w:hAnsi="宋体" w:cs="宋体"/>
                <w:kern w:val="0"/>
                <w:sz w:val="24"/>
              </w:rPr>
              <w:t>　　（四）故意删除或者改变软件权利管理电子信息的；</w:t>
            </w:r>
          </w:p>
          <w:p>
            <w:pPr>
              <w:widowControl/>
              <w:textAlignment w:val="center"/>
              <w:rPr>
                <w:rFonts w:ascii="宋体" w:hAnsi="宋体" w:cs="宋体"/>
                <w:kern w:val="0"/>
                <w:sz w:val="24"/>
              </w:rPr>
            </w:pPr>
            <w:r>
              <w:rPr>
                <w:rFonts w:hint="eastAsia" w:ascii="宋体" w:hAnsi="宋体" w:cs="宋体"/>
                <w:kern w:val="0"/>
                <w:sz w:val="24"/>
              </w:rPr>
              <w:t>　　（五）转让或者许可他人行使著作权人的软件著作权的。</w:t>
            </w:r>
          </w:p>
          <w:p>
            <w:pPr>
              <w:widowControl/>
              <w:textAlignment w:val="center"/>
              <w:rPr>
                <w:rFonts w:asciiTheme="minorEastAsia" w:hAnsiTheme="minorEastAsia" w:cstheme="minorEastAsia"/>
                <w:kern w:val="0"/>
                <w:sz w:val="24"/>
              </w:rPr>
            </w:pPr>
            <w:r>
              <w:rPr>
                <w:rFonts w:hint="eastAsia" w:ascii="宋体" w:hAnsi="宋体" w:cs="宋体"/>
                <w:kern w:val="0"/>
                <w:sz w:val="24"/>
              </w:rPr>
              <w:t>　　有前款第一项或者第二项行为的，可以并处每件100元或者货值金额1倍以上5倍以下的罚款；有前款第三项、第四项或者第五项行为的，可以并处20万元以下的罚款。</w:t>
            </w:r>
          </w:p>
        </w:tc>
        <w:tc>
          <w:tcPr>
            <w:tcW w:w="2955" w:type="dxa"/>
            <w:vAlign w:val="center"/>
          </w:tcPr>
          <w:p>
            <w:pPr>
              <w:widowControl/>
              <w:jc w:val="left"/>
              <w:textAlignment w:val="center"/>
              <w:rPr>
                <w:rFonts w:asciiTheme="minorEastAsia" w:hAnsiTheme="minorEastAsia" w:cstheme="minorEastAsia"/>
                <w:kern w:val="0"/>
                <w:sz w:val="24"/>
              </w:rPr>
            </w:pPr>
            <w:r>
              <w:rPr>
                <w:rFonts w:hint="eastAsia" w:ascii="宋体" w:hAnsi="宋体" w:cs="宋体"/>
                <w:kern w:val="0"/>
                <w:sz w:val="24"/>
              </w:rPr>
              <w:t>1.立案前或立案后达成调解协议并履行完毕；</w:t>
            </w:r>
            <w:r>
              <w:rPr>
                <w:rFonts w:hint="eastAsia" w:ascii="宋体" w:hAnsi="宋体" w:cs="宋体"/>
                <w:kern w:val="0"/>
                <w:sz w:val="24"/>
              </w:rPr>
              <w:br w:type="textWrapping"/>
            </w:r>
            <w:r>
              <w:rPr>
                <w:rFonts w:hint="eastAsia" w:ascii="宋体" w:hAnsi="宋体" w:cs="宋体"/>
                <w:kern w:val="0"/>
                <w:sz w:val="24"/>
              </w:rPr>
              <w:t>2.首次被发现实施此类违法行为；</w:t>
            </w:r>
            <w:r>
              <w:rPr>
                <w:rFonts w:hint="eastAsia" w:ascii="宋体" w:hAnsi="宋体" w:cs="宋体"/>
                <w:kern w:val="0"/>
                <w:sz w:val="24"/>
              </w:rPr>
              <w:br w:type="textWrapping"/>
            </w:r>
            <w:r>
              <w:rPr>
                <w:rFonts w:hint="eastAsia" w:ascii="宋体" w:hAnsi="宋体" w:cs="宋体"/>
                <w:kern w:val="0"/>
                <w:sz w:val="24"/>
              </w:rPr>
              <w:t>3.立即自行改正或在行政机关责令改正的期限内改正；</w:t>
            </w:r>
            <w:r>
              <w:rPr>
                <w:rFonts w:hint="eastAsia" w:ascii="宋体" w:hAnsi="宋体" w:cs="宋体"/>
                <w:kern w:val="0"/>
                <w:sz w:val="24"/>
              </w:rPr>
              <w:br w:type="textWrapping"/>
            </w:r>
            <w:r>
              <w:rPr>
                <w:rFonts w:hint="eastAsia" w:ascii="宋体" w:hAnsi="宋体" w:cs="宋体"/>
                <w:kern w:val="0"/>
                <w:sz w:val="24"/>
              </w:rPr>
              <w:t>4.没有造成实际危害后果。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vAlign w:val="center"/>
          </w:tcPr>
          <w:p>
            <w:pPr>
              <w:widowControl/>
              <w:jc w:val="left"/>
              <w:textAlignment w:val="center"/>
              <w:rPr>
                <w:rFonts w:ascii="宋体" w:hAnsi="宋体" w:cs="宋体"/>
                <w:kern w:val="0"/>
                <w:sz w:val="24"/>
              </w:rPr>
            </w:pPr>
            <w:r>
              <w:rPr>
                <w:rFonts w:hint="eastAsia" w:ascii="宋体" w:hAnsi="宋体" w:cs="宋体"/>
                <w:kern w:val="0"/>
                <w:sz w:val="24"/>
              </w:rPr>
              <w:t>21</w:t>
            </w:r>
          </w:p>
        </w:tc>
        <w:tc>
          <w:tcPr>
            <w:tcW w:w="1200" w:type="dxa"/>
            <w:vAlign w:val="center"/>
          </w:tcPr>
          <w:p>
            <w:pPr>
              <w:widowControl/>
              <w:textAlignment w:val="center"/>
              <w:rPr>
                <w:rFonts w:ascii="宋体" w:hAnsi="宋体" w:cs="宋体"/>
                <w:kern w:val="0"/>
                <w:sz w:val="24"/>
              </w:rPr>
            </w:pPr>
            <w:r>
              <w:rPr>
                <w:rFonts w:hint="eastAsia" w:ascii="宋体" w:hAnsi="宋体" w:cs="宋体"/>
                <w:kern w:val="0"/>
                <w:sz w:val="24"/>
              </w:rPr>
              <w:t>企业和经营单位不按规定悬挂营业执照的</w:t>
            </w:r>
          </w:p>
        </w:tc>
        <w:tc>
          <w:tcPr>
            <w:tcW w:w="3479" w:type="dxa"/>
          </w:tcPr>
          <w:p>
            <w:pPr>
              <w:widowControl/>
              <w:jc w:val="left"/>
              <w:textAlignment w:val="center"/>
              <w:rPr>
                <w:rFonts w:ascii="宋体" w:hAnsi="宋体" w:cs="宋体"/>
                <w:kern w:val="0"/>
                <w:sz w:val="24"/>
              </w:rPr>
            </w:pPr>
            <w:r>
              <w:rPr>
                <w:rFonts w:hint="eastAsia" w:ascii="宋体" w:hAnsi="宋体" w:cs="宋体"/>
                <w:kern w:val="0"/>
                <w:sz w:val="24"/>
              </w:rPr>
              <w:t>《中华人民共和国企业法人登记管理条例施行细则》</w:t>
            </w:r>
            <w:bookmarkStart w:id="4" w:name="42"/>
            <w:r>
              <w:rPr>
                <w:rFonts w:ascii="宋体" w:hAnsi="宋体" w:eastAsia="宋体" w:cs="宋体"/>
                <w:sz w:val="24"/>
              </w:rPr>
              <w:t>第四十二条</w:t>
            </w:r>
            <w:bookmarkEnd w:id="4"/>
            <w:r>
              <w:rPr>
                <w:rFonts w:hint="eastAsia" w:ascii="宋体" w:hAnsi="宋体" w:eastAsia="宋体" w:cs="宋体"/>
                <w:sz w:val="24"/>
              </w:rPr>
              <w:t>：</w:t>
            </w:r>
            <w:r>
              <w:rPr>
                <w:rFonts w:ascii="宋体" w:hAnsi="宋体" w:eastAsia="宋体" w:cs="宋体"/>
                <w:sz w:val="24"/>
              </w:rPr>
              <w:t>《企业法人营业执照》、《营业执照》分为正本和副本，同样具有法律效力。正本应悬挂在主要办事场所或者主要经营场所。登记主管机关根据企业申请和开展经营活动的需要，可以核发执照副本若干份。</w:t>
            </w:r>
            <w:r>
              <w:rPr>
                <w:rFonts w:ascii="宋体" w:hAnsi="宋体" w:eastAsia="宋体" w:cs="宋体"/>
                <w:sz w:val="24"/>
              </w:rPr>
              <w:br w:type="textWrapping"/>
            </w:r>
            <w:r>
              <w:rPr>
                <w:rFonts w:ascii="宋体" w:hAnsi="宋体" w:eastAsia="宋体" w:cs="宋体"/>
                <w:sz w:val="24"/>
              </w:rPr>
              <w:t>　　国家推行电子营业执照。电子营业执照与纸质营业执照具有同等法律效力。</w:t>
            </w:r>
          </w:p>
          <w:p>
            <w:pPr>
              <w:rPr>
                <w:rFonts w:asciiTheme="minorEastAsia" w:hAnsiTheme="minorEastAsia" w:cstheme="minorEastAsia"/>
                <w:kern w:val="0"/>
                <w:sz w:val="24"/>
              </w:rPr>
            </w:pPr>
          </w:p>
        </w:tc>
        <w:tc>
          <w:tcPr>
            <w:tcW w:w="5205" w:type="dxa"/>
            <w:vAlign w:val="center"/>
          </w:tcPr>
          <w:p>
            <w:pPr>
              <w:widowControl/>
              <w:jc w:val="left"/>
              <w:textAlignment w:val="center"/>
              <w:rPr>
                <w:rFonts w:ascii="宋体" w:hAnsi="宋体" w:cs="宋体"/>
                <w:kern w:val="0"/>
                <w:sz w:val="24"/>
              </w:rPr>
            </w:pPr>
          </w:p>
          <w:p>
            <w:pPr>
              <w:widowControl/>
              <w:jc w:val="left"/>
              <w:textAlignment w:val="center"/>
              <w:rPr>
                <w:rFonts w:ascii="宋体" w:hAnsi="宋体" w:cs="宋体"/>
                <w:kern w:val="0"/>
                <w:sz w:val="24"/>
              </w:rPr>
            </w:pPr>
            <w:r>
              <w:rPr>
                <w:rFonts w:hint="eastAsia" w:ascii="宋体" w:hAnsi="宋体" w:cs="宋体"/>
                <w:kern w:val="0"/>
                <w:sz w:val="24"/>
              </w:rPr>
              <w:t>第四十九条第一款：对有下列行为的企业和经营单位，登记主管机关作出如下处罚，可以单处，也可以并处：……（七）不按规定悬挂营业执照的，予以警告，责令改正；拒不改正的，处以2000元以下的罚款。</w:t>
            </w:r>
          </w:p>
        </w:tc>
        <w:tc>
          <w:tcPr>
            <w:tcW w:w="2955" w:type="dxa"/>
            <w:vAlign w:val="center"/>
          </w:tcPr>
          <w:p>
            <w:pPr>
              <w:widowControl/>
              <w:jc w:val="left"/>
              <w:textAlignment w:val="center"/>
              <w:rPr>
                <w:rFonts w:ascii="宋体" w:hAnsi="宋体" w:cs="宋体"/>
                <w:kern w:val="0"/>
                <w:sz w:val="24"/>
              </w:rPr>
            </w:pPr>
            <w:r>
              <w:rPr>
                <w:rFonts w:hint="eastAsia" w:ascii="宋体" w:hAnsi="宋体" w:cs="宋体"/>
                <w:kern w:val="0"/>
                <w:sz w:val="24"/>
              </w:rPr>
              <w:t>1.属于首次被发现实施此类违法行为；</w:t>
            </w:r>
            <w:r>
              <w:rPr>
                <w:rFonts w:hint="eastAsia" w:ascii="宋体" w:hAnsi="宋体" w:cs="宋体"/>
                <w:kern w:val="0"/>
                <w:sz w:val="24"/>
              </w:rPr>
              <w:br w:type="textWrapping"/>
            </w:r>
            <w:r>
              <w:rPr>
                <w:rFonts w:hint="eastAsia" w:ascii="宋体" w:hAnsi="宋体" w:cs="宋体"/>
                <w:kern w:val="0"/>
                <w:sz w:val="24"/>
              </w:rPr>
              <w:t>2.立即自行改正或在行政机关责令改正的期限内改正；</w:t>
            </w:r>
            <w:r>
              <w:rPr>
                <w:rFonts w:hint="eastAsia" w:ascii="宋体" w:hAnsi="宋体" w:cs="宋体"/>
                <w:kern w:val="0"/>
                <w:sz w:val="24"/>
              </w:rPr>
              <w:br w:type="textWrapping"/>
            </w:r>
            <w:r>
              <w:rPr>
                <w:rFonts w:hint="eastAsia" w:ascii="宋体" w:hAnsi="宋体" w:cs="宋体"/>
                <w:kern w:val="0"/>
                <w:sz w:val="24"/>
              </w:rPr>
              <w:t>3.没有造成实际危害后果。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vAlign w:val="center"/>
          </w:tcPr>
          <w:p>
            <w:pPr>
              <w:widowControl/>
              <w:jc w:val="left"/>
              <w:textAlignment w:val="center"/>
            </w:pPr>
            <w:r>
              <w:rPr>
                <w:rFonts w:hint="eastAsia" w:ascii="宋体" w:hAnsi="宋体" w:cs="宋体"/>
                <w:kern w:val="0"/>
                <w:sz w:val="24"/>
              </w:rPr>
              <w:t>22</w:t>
            </w:r>
          </w:p>
        </w:tc>
        <w:tc>
          <w:tcPr>
            <w:tcW w:w="1200" w:type="dxa"/>
            <w:vAlign w:val="center"/>
          </w:tcPr>
          <w:p>
            <w:pPr>
              <w:widowControl/>
              <w:textAlignment w:val="center"/>
            </w:pPr>
            <w:r>
              <w:rPr>
                <w:rFonts w:hint="eastAsia" w:ascii="宋体" w:hAnsi="宋体" w:cs="宋体"/>
                <w:kern w:val="0"/>
                <w:sz w:val="24"/>
              </w:rPr>
              <w:t>网络食品交易第三方平台提供者和通过自建网站交易的食品生产经营者未履行相应备案义务的</w:t>
            </w:r>
          </w:p>
        </w:tc>
        <w:tc>
          <w:tcPr>
            <w:tcW w:w="3479" w:type="dxa"/>
          </w:tcPr>
          <w:p>
            <w:pPr>
              <w:widowControl/>
              <w:textAlignment w:val="center"/>
              <w:rPr>
                <w:rFonts w:ascii="宋体" w:hAnsi="宋体" w:cs="宋体"/>
                <w:kern w:val="0"/>
                <w:sz w:val="24"/>
              </w:rPr>
            </w:pPr>
            <w:r>
              <w:rPr>
                <w:rFonts w:hint="eastAsia" w:ascii="宋体" w:hAnsi="宋体" w:cs="宋体"/>
                <w:kern w:val="0"/>
                <w:sz w:val="24"/>
              </w:rPr>
              <w:t xml:space="preserve">《网络食品安全违法行为查处办法》第八条第一款、第二款：网络食品交易第三方平台提供者应当在通信主管部门批准后30个工作日内，向所在地省级食品药品监督管理部门备案，取得备案号。 </w:t>
            </w:r>
          </w:p>
          <w:p>
            <w:r>
              <w:rPr>
                <w:rFonts w:hint="eastAsia" w:ascii="宋体" w:hAnsi="宋体" w:cs="宋体"/>
                <w:kern w:val="0"/>
                <w:sz w:val="24"/>
              </w:rPr>
              <w:t xml:space="preserve"> 通过自建网站交易的食品生产经营者应当在通信主管部门批准后30个工作日内，向所在地市、县级食品药品监督管理部门备案，取得备案号。</w:t>
            </w:r>
          </w:p>
        </w:tc>
        <w:tc>
          <w:tcPr>
            <w:tcW w:w="5205" w:type="dxa"/>
            <w:vAlign w:val="center"/>
          </w:tcPr>
          <w:p>
            <w:pPr>
              <w:widowControl/>
              <w:textAlignment w:val="center"/>
            </w:pPr>
            <w:r>
              <w:rPr>
                <w:rFonts w:hint="eastAsia" w:ascii="宋体" w:hAnsi="宋体" w:cs="宋体"/>
                <w:kern w:val="0"/>
                <w:sz w:val="24"/>
              </w:rPr>
              <w:br w:type="textWrapping"/>
            </w:r>
            <w:r>
              <w:rPr>
                <w:rFonts w:hint="eastAsia" w:ascii="宋体" w:hAnsi="宋体" w:cs="宋体"/>
                <w:kern w:val="0"/>
                <w:sz w:val="24"/>
              </w:rPr>
              <w:t>第二十九条：违反本办法第八条规定，网络食品交易第三方平台提供者和通过自建网站交易的食品生产经营者未履行相应备案义务的，由县级以上地方食品药品监督管理部门责令改正，给予警告；拒不改正的，处5000元以上3万元以下罚款。</w:t>
            </w:r>
          </w:p>
        </w:tc>
        <w:tc>
          <w:tcPr>
            <w:tcW w:w="2955" w:type="dxa"/>
            <w:vAlign w:val="center"/>
          </w:tcPr>
          <w:p>
            <w:pPr>
              <w:widowControl/>
              <w:jc w:val="left"/>
              <w:textAlignment w:val="center"/>
            </w:pPr>
            <w:r>
              <w:rPr>
                <w:rFonts w:hint="eastAsia" w:ascii="宋体" w:hAnsi="宋体" w:cs="宋体"/>
                <w:kern w:val="0"/>
                <w:sz w:val="24"/>
              </w:rPr>
              <w:t>1.属于首次被发现实施此类违法行为；</w:t>
            </w:r>
            <w:r>
              <w:rPr>
                <w:rFonts w:hint="eastAsia" w:ascii="宋体" w:hAnsi="宋体" w:cs="宋体"/>
                <w:kern w:val="0"/>
                <w:sz w:val="24"/>
              </w:rPr>
              <w:br w:type="textWrapping"/>
            </w:r>
            <w:r>
              <w:rPr>
                <w:rFonts w:hint="eastAsia" w:ascii="宋体" w:hAnsi="宋体" w:cs="宋体"/>
                <w:kern w:val="0"/>
                <w:sz w:val="24"/>
              </w:rPr>
              <w:t>2.立即自行改正或在行政机关责令改正的期限内改正；</w:t>
            </w:r>
            <w:r>
              <w:rPr>
                <w:rFonts w:hint="eastAsia" w:ascii="宋体" w:hAnsi="宋体" w:cs="宋体"/>
                <w:kern w:val="0"/>
                <w:sz w:val="24"/>
              </w:rPr>
              <w:br w:type="textWrapping"/>
            </w:r>
            <w:r>
              <w:rPr>
                <w:rFonts w:hint="eastAsia" w:ascii="宋体" w:hAnsi="宋体" w:cs="宋体"/>
                <w:kern w:val="0"/>
                <w:sz w:val="24"/>
              </w:rPr>
              <w:t>3.没有造成实际危害后果。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vAlign w:val="center"/>
          </w:tcPr>
          <w:p>
            <w:pPr>
              <w:widowControl/>
              <w:jc w:val="left"/>
              <w:textAlignment w:val="center"/>
            </w:pPr>
            <w:r>
              <w:rPr>
                <w:rFonts w:hint="eastAsia" w:ascii="宋体" w:hAnsi="宋体" w:cs="宋体"/>
                <w:kern w:val="0"/>
                <w:sz w:val="24"/>
              </w:rPr>
              <w:t>23</w:t>
            </w:r>
          </w:p>
        </w:tc>
        <w:tc>
          <w:tcPr>
            <w:tcW w:w="1200" w:type="dxa"/>
            <w:vAlign w:val="center"/>
          </w:tcPr>
          <w:p>
            <w:pPr>
              <w:widowControl/>
              <w:textAlignment w:val="center"/>
            </w:pPr>
            <w:r>
              <w:rPr>
                <w:rFonts w:hint="eastAsia" w:ascii="宋体" w:hAnsi="宋体" w:cs="宋体"/>
                <w:kern w:val="0"/>
                <w:sz w:val="24"/>
              </w:rPr>
              <w:t>网络食品交易第三方平台提供者和通过自建网站交易的食品生产经营者不具备数据备份、故障恢复等技术条件，不能保障网络食品交易数据和资料的可靠性与安全性的</w:t>
            </w:r>
          </w:p>
        </w:tc>
        <w:tc>
          <w:tcPr>
            <w:tcW w:w="3479" w:type="dxa"/>
          </w:tcPr>
          <w:p>
            <w:pPr>
              <w:widowControl/>
              <w:textAlignment w:val="center"/>
              <w:rPr>
                <w:rFonts w:ascii="宋体" w:hAnsi="宋体" w:cs="宋体"/>
                <w:kern w:val="0"/>
                <w:sz w:val="24"/>
              </w:rPr>
            </w:pPr>
            <w:r>
              <w:rPr>
                <w:rFonts w:hint="eastAsia" w:ascii="宋体" w:hAnsi="宋体" w:cs="宋体"/>
                <w:kern w:val="0"/>
                <w:sz w:val="24"/>
              </w:rPr>
              <w:t>《网络食品安全违法行为查处办法》第九条：网络食品交易第三方平台提供者和通过自建网站交易的食品生产经营者应当具备数据备份、故障恢复等技术条件，保障网络食品交易数据和资料的可靠性与安全性。</w:t>
            </w:r>
          </w:p>
          <w:p/>
        </w:tc>
        <w:tc>
          <w:tcPr>
            <w:tcW w:w="5205" w:type="dxa"/>
            <w:vAlign w:val="center"/>
          </w:tcPr>
          <w:p>
            <w:pPr>
              <w:widowControl/>
              <w:ind w:firstLine="480"/>
              <w:textAlignment w:val="center"/>
            </w:pPr>
            <w:r>
              <w:rPr>
                <w:rFonts w:hint="eastAsia" w:ascii="宋体" w:hAnsi="宋体" w:cs="宋体"/>
                <w:kern w:val="0"/>
                <w:sz w:val="24"/>
              </w:rPr>
              <w:t>第三十条：违反本办法第九条规定，网络食品交易第三方平台提供者和通过自建网站交易的食品生产经营者不具备数据备份、故障恢复等技术条件，不能保障网络食品交易数据和资料的可靠性与安全性的，由县级以上地方食品药品监督管理部门责令改正，给予警告；拒不改正的，处3万元罚款。</w:t>
            </w:r>
          </w:p>
        </w:tc>
        <w:tc>
          <w:tcPr>
            <w:tcW w:w="2955" w:type="dxa"/>
            <w:vAlign w:val="center"/>
          </w:tcPr>
          <w:p>
            <w:pPr>
              <w:widowControl/>
              <w:jc w:val="left"/>
              <w:textAlignment w:val="center"/>
            </w:pPr>
            <w:r>
              <w:rPr>
                <w:rFonts w:hint="eastAsia" w:ascii="宋体" w:hAnsi="宋体" w:cs="宋体"/>
                <w:kern w:val="0"/>
                <w:sz w:val="24"/>
              </w:rPr>
              <w:t>1.属于首次被发现实施此类违法行为；</w:t>
            </w:r>
            <w:r>
              <w:rPr>
                <w:rFonts w:hint="eastAsia" w:ascii="宋体" w:hAnsi="宋体" w:cs="宋体"/>
                <w:kern w:val="0"/>
                <w:sz w:val="24"/>
              </w:rPr>
              <w:br w:type="textWrapping"/>
            </w:r>
            <w:r>
              <w:rPr>
                <w:rFonts w:hint="eastAsia" w:ascii="宋体" w:hAnsi="宋体" w:cs="宋体"/>
                <w:kern w:val="0"/>
                <w:sz w:val="24"/>
              </w:rPr>
              <w:t>2.立即自行改正或在行政机关责令改正的期限内改正；</w:t>
            </w:r>
            <w:r>
              <w:rPr>
                <w:rFonts w:hint="eastAsia" w:ascii="宋体" w:hAnsi="宋体" w:cs="宋体"/>
                <w:kern w:val="0"/>
                <w:sz w:val="24"/>
              </w:rPr>
              <w:br w:type="textWrapping"/>
            </w:r>
            <w:r>
              <w:rPr>
                <w:rFonts w:hint="eastAsia" w:ascii="宋体" w:hAnsi="宋体" w:cs="宋体"/>
                <w:kern w:val="0"/>
                <w:sz w:val="24"/>
              </w:rPr>
              <w:t>3.没有造成实际危害后果。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vAlign w:val="center"/>
          </w:tcPr>
          <w:p>
            <w:pPr>
              <w:widowControl/>
              <w:jc w:val="left"/>
              <w:textAlignment w:val="center"/>
            </w:pPr>
            <w:r>
              <w:rPr>
                <w:rFonts w:hint="eastAsia" w:ascii="宋体" w:hAnsi="宋体" w:cs="宋体"/>
                <w:kern w:val="0"/>
                <w:sz w:val="24"/>
              </w:rPr>
              <w:t>24</w:t>
            </w:r>
          </w:p>
        </w:tc>
        <w:tc>
          <w:tcPr>
            <w:tcW w:w="1200" w:type="dxa"/>
            <w:vAlign w:val="center"/>
          </w:tcPr>
          <w:p>
            <w:pPr>
              <w:widowControl/>
              <w:textAlignment w:val="center"/>
            </w:pPr>
            <w:r>
              <w:rPr>
                <w:rFonts w:hint="eastAsia" w:ascii="宋体" w:hAnsi="宋体" w:cs="宋体"/>
                <w:kern w:val="0"/>
                <w:sz w:val="24"/>
              </w:rPr>
              <w:t>网络食品交易第三方平台提供者未按要求建立入网食品生产经营者审查登记、食品安全自查、食品安全违法行为制止及报告、严重违法行为平台服务停止、食品安全投诉举报处理等制度的或者未公开以上制度的</w:t>
            </w:r>
          </w:p>
        </w:tc>
        <w:tc>
          <w:tcPr>
            <w:tcW w:w="3479" w:type="dxa"/>
          </w:tcPr>
          <w:p>
            <w:pPr>
              <w:widowControl/>
              <w:jc w:val="left"/>
              <w:textAlignment w:val="center"/>
              <w:rPr>
                <w:rFonts w:ascii="宋体" w:hAnsi="宋体" w:cs="宋体"/>
                <w:kern w:val="0"/>
                <w:sz w:val="24"/>
              </w:rPr>
            </w:pPr>
            <w:r>
              <w:rPr>
                <w:rFonts w:hint="eastAsia" w:ascii="宋体" w:hAnsi="宋体" w:cs="宋体"/>
                <w:kern w:val="0"/>
                <w:sz w:val="24"/>
              </w:rPr>
              <w:t>《网络食品安全违法行为查处办法》第十条：网络食品交易第三方平台提供者应当建立入网食品生产经营者审查登记、食品安全自查、食品安全违法行为制止及报告、严重违法行为平台服务停止、食品安全投诉举报处理等制度，并在网络平台上公开。</w:t>
            </w:r>
          </w:p>
          <w:p/>
        </w:tc>
        <w:tc>
          <w:tcPr>
            <w:tcW w:w="5205" w:type="dxa"/>
            <w:vAlign w:val="center"/>
          </w:tcPr>
          <w:p>
            <w:pPr>
              <w:widowControl/>
              <w:jc w:val="left"/>
              <w:textAlignment w:val="center"/>
            </w:pPr>
            <w:r>
              <w:rPr>
                <w:rFonts w:hint="eastAsia" w:ascii="宋体" w:hAnsi="宋体" w:cs="宋体"/>
                <w:kern w:val="0"/>
                <w:sz w:val="24"/>
              </w:rPr>
              <w:t>第三十一条：违反本办法第十条规定，网络食品交易第三方平台提供者未按要求建立入网食品生产经营者审查登记、食品安全自查、食品安全违法行为制止及报告、严重违法行为平台服务停止、食品安全投诉举报处理等制度的或者未公开以上制度的，由县级以上地方食品药品监督管理部门责令改正，给予警告；拒不改正的，处5000元以上3万元以下罚款。</w:t>
            </w:r>
          </w:p>
        </w:tc>
        <w:tc>
          <w:tcPr>
            <w:tcW w:w="2955" w:type="dxa"/>
            <w:vAlign w:val="center"/>
          </w:tcPr>
          <w:p>
            <w:pPr>
              <w:widowControl/>
              <w:jc w:val="left"/>
              <w:textAlignment w:val="center"/>
            </w:pPr>
            <w:r>
              <w:rPr>
                <w:rFonts w:hint="eastAsia" w:ascii="宋体" w:hAnsi="宋体" w:cs="宋体"/>
                <w:kern w:val="0"/>
                <w:sz w:val="24"/>
              </w:rPr>
              <w:t>1.属于首次被发现实施此类违法行为；</w:t>
            </w:r>
            <w:r>
              <w:rPr>
                <w:rFonts w:hint="eastAsia" w:ascii="宋体" w:hAnsi="宋体" w:cs="宋体"/>
                <w:kern w:val="0"/>
                <w:sz w:val="24"/>
              </w:rPr>
              <w:br w:type="textWrapping"/>
            </w:r>
            <w:r>
              <w:rPr>
                <w:rFonts w:hint="eastAsia" w:ascii="宋体" w:hAnsi="宋体" w:cs="宋体"/>
                <w:kern w:val="0"/>
                <w:sz w:val="24"/>
              </w:rPr>
              <w:t>2.立即自行改正或在行政机关责令改正的期限内改正；</w:t>
            </w:r>
            <w:r>
              <w:rPr>
                <w:rFonts w:hint="eastAsia" w:ascii="宋体" w:hAnsi="宋体" w:cs="宋体"/>
                <w:kern w:val="0"/>
                <w:sz w:val="24"/>
              </w:rPr>
              <w:br w:type="textWrapping"/>
            </w:r>
            <w:r>
              <w:rPr>
                <w:rFonts w:hint="eastAsia" w:ascii="宋体" w:hAnsi="宋体" w:cs="宋体"/>
                <w:kern w:val="0"/>
                <w:sz w:val="24"/>
              </w:rPr>
              <w:t>3.没有造成实际危害后果。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vAlign w:val="center"/>
          </w:tcPr>
          <w:p>
            <w:pPr>
              <w:widowControl/>
              <w:jc w:val="left"/>
              <w:textAlignment w:val="center"/>
            </w:pPr>
            <w:r>
              <w:rPr>
                <w:rFonts w:hint="eastAsia" w:ascii="宋体" w:hAnsi="宋体" w:cs="宋体"/>
                <w:kern w:val="0"/>
                <w:sz w:val="24"/>
              </w:rPr>
              <w:t>25</w:t>
            </w:r>
          </w:p>
        </w:tc>
        <w:tc>
          <w:tcPr>
            <w:tcW w:w="1200" w:type="dxa"/>
            <w:vAlign w:val="center"/>
          </w:tcPr>
          <w:p>
            <w:pPr>
              <w:widowControl/>
              <w:textAlignment w:val="center"/>
            </w:pPr>
            <w:r>
              <w:rPr>
                <w:rFonts w:hint="eastAsia" w:ascii="宋体" w:hAnsi="宋体" w:cs="宋体"/>
                <w:kern w:val="0"/>
                <w:sz w:val="24"/>
              </w:rPr>
              <w:t>网络食品交易第三方平台提供者未建立入网食品生产经营者档案、记录入网食品生产经营者相关信息的</w:t>
            </w:r>
          </w:p>
        </w:tc>
        <w:tc>
          <w:tcPr>
            <w:tcW w:w="3479" w:type="dxa"/>
          </w:tcPr>
          <w:p>
            <w:pPr>
              <w:widowControl/>
              <w:jc w:val="left"/>
              <w:textAlignment w:val="center"/>
              <w:rPr>
                <w:rFonts w:ascii="宋体" w:hAnsi="宋体" w:cs="宋体"/>
                <w:kern w:val="0"/>
                <w:sz w:val="24"/>
              </w:rPr>
            </w:pPr>
            <w:r>
              <w:rPr>
                <w:rFonts w:hint="eastAsia" w:ascii="宋体" w:hAnsi="宋体" w:cs="宋体"/>
                <w:kern w:val="0"/>
                <w:sz w:val="24"/>
              </w:rPr>
              <w:t>《网络食品安全违法行为查处办法》：第十二条　网络食品交易第三方平台提供者应当建立入网食品生产经营者档案，记录入网食品生产经营者的基本情况、食品安全管理人员等信息。</w:t>
            </w:r>
          </w:p>
          <w:p/>
        </w:tc>
        <w:tc>
          <w:tcPr>
            <w:tcW w:w="5205" w:type="dxa"/>
            <w:vAlign w:val="center"/>
          </w:tcPr>
          <w:p>
            <w:pPr>
              <w:widowControl/>
              <w:jc w:val="left"/>
              <w:textAlignment w:val="center"/>
            </w:pPr>
            <w:r>
              <w:rPr>
                <w:rFonts w:hint="eastAsia" w:ascii="宋体" w:hAnsi="宋体" w:cs="宋体"/>
                <w:kern w:val="0"/>
                <w:sz w:val="24"/>
              </w:rPr>
              <w:t>第三十三条：违反本办法第十二条规定，网络食品交易第三方平台提供者未建立入网食品生产经营者档案、记录入网食品生产经营者相关信息的，由县级以上地方食品药品监督管理部门责令改正，给予警告；拒不改正的，处5000元以上3万元以下罚款。</w:t>
            </w:r>
          </w:p>
        </w:tc>
        <w:tc>
          <w:tcPr>
            <w:tcW w:w="2955" w:type="dxa"/>
            <w:vAlign w:val="center"/>
          </w:tcPr>
          <w:p>
            <w:pPr>
              <w:widowControl/>
              <w:jc w:val="left"/>
              <w:textAlignment w:val="center"/>
            </w:pPr>
            <w:r>
              <w:rPr>
                <w:rFonts w:hint="eastAsia" w:ascii="宋体" w:hAnsi="宋体" w:cs="宋体"/>
                <w:kern w:val="0"/>
                <w:sz w:val="24"/>
              </w:rPr>
              <w:t>1.属于首次被发现实施此类违法行为；</w:t>
            </w:r>
            <w:r>
              <w:rPr>
                <w:rFonts w:hint="eastAsia" w:ascii="宋体" w:hAnsi="宋体" w:cs="宋体"/>
                <w:kern w:val="0"/>
                <w:sz w:val="24"/>
              </w:rPr>
              <w:br w:type="textWrapping"/>
            </w:r>
            <w:r>
              <w:rPr>
                <w:rFonts w:hint="eastAsia" w:ascii="宋体" w:hAnsi="宋体" w:cs="宋体"/>
                <w:kern w:val="0"/>
                <w:sz w:val="24"/>
              </w:rPr>
              <w:t>2.立即自行改正或在行政机关责令改正的期限内改正；</w:t>
            </w:r>
            <w:r>
              <w:rPr>
                <w:rFonts w:hint="eastAsia" w:ascii="宋体" w:hAnsi="宋体" w:cs="宋体"/>
                <w:kern w:val="0"/>
                <w:sz w:val="24"/>
              </w:rPr>
              <w:br w:type="textWrapping"/>
            </w:r>
            <w:r>
              <w:rPr>
                <w:rFonts w:hint="eastAsia" w:ascii="宋体" w:hAnsi="宋体" w:cs="宋体"/>
                <w:kern w:val="0"/>
                <w:sz w:val="24"/>
              </w:rPr>
              <w:t>3.没有造成实际危害后果。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vAlign w:val="center"/>
          </w:tcPr>
          <w:p>
            <w:pPr>
              <w:widowControl/>
              <w:jc w:val="left"/>
              <w:textAlignment w:val="center"/>
            </w:pPr>
            <w:r>
              <w:rPr>
                <w:rFonts w:hint="eastAsia" w:ascii="宋体" w:hAnsi="宋体" w:cs="宋体"/>
                <w:kern w:val="0"/>
                <w:sz w:val="24"/>
              </w:rPr>
              <w:t>26</w:t>
            </w:r>
          </w:p>
        </w:tc>
        <w:tc>
          <w:tcPr>
            <w:tcW w:w="1200" w:type="dxa"/>
            <w:vAlign w:val="center"/>
          </w:tcPr>
          <w:p>
            <w:pPr>
              <w:widowControl/>
              <w:textAlignment w:val="center"/>
            </w:pPr>
            <w:r>
              <w:rPr>
                <w:rFonts w:hint="eastAsia" w:ascii="宋体" w:hAnsi="宋体" w:cs="宋体"/>
                <w:kern w:val="0"/>
                <w:sz w:val="24"/>
              </w:rPr>
              <w:t>网络食品交易第三方平台提供者未按要求记录、保存食品交易信息的</w:t>
            </w:r>
          </w:p>
        </w:tc>
        <w:tc>
          <w:tcPr>
            <w:tcW w:w="3479" w:type="dxa"/>
          </w:tcPr>
          <w:p>
            <w:pPr>
              <w:widowControl/>
              <w:jc w:val="left"/>
              <w:textAlignment w:val="center"/>
              <w:rPr>
                <w:rFonts w:ascii="宋体" w:hAnsi="宋体" w:cs="宋体"/>
                <w:kern w:val="0"/>
                <w:sz w:val="24"/>
              </w:rPr>
            </w:pPr>
            <w:r>
              <w:rPr>
                <w:rFonts w:hint="eastAsia" w:ascii="宋体" w:hAnsi="宋体" w:cs="宋体"/>
                <w:kern w:val="0"/>
                <w:sz w:val="24"/>
              </w:rPr>
              <w:t>《网络食品安全违法行为查处办法》第十三条：网络食品交易第三方平台提供者和通过自建网站交易食品的生产经营者应当记录、保存食品交易信息，保存时间不得少于产品保质期满后6个月；没有明确保质期的，保存时间不得少于2年。</w:t>
            </w:r>
          </w:p>
          <w:p/>
        </w:tc>
        <w:tc>
          <w:tcPr>
            <w:tcW w:w="5205" w:type="dxa"/>
            <w:vAlign w:val="center"/>
          </w:tcPr>
          <w:p>
            <w:pPr>
              <w:widowControl/>
              <w:jc w:val="left"/>
              <w:textAlignment w:val="center"/>
            </w:pPr>
            <w:r>
              <w:rPr>
                <w:rFonts w:hint="eastAsia" w:ascii="宋体" w:hAnsi="宋体" w:cs="宋体"/>
                <w:kern w:val="0"/>
                <w:sz w:val="24"/>
              </w:rPr>
              <w:t>第三十四条：违反本办法第十三条规定，网络食品交易第三方平台提供者未按要求记录、保存食品交易信息的，由县级以上地方食品药品监督管理部门责令改正，给予警告；拒不改正的，处5000元以上3万元以下罚款。</w:t>
            </w:r>
          </w:p>
        </w:tc>
        <w:tc>
          <w:tcPr>
            <w:tcW w:w="2955" w:type="dxa"/>
            <w:vAlign w:val="center"/>
          </w:tcPr>
          <w:p>
            <w:pPr>
              <w:widowControl/>
              <w:jc w:val="left"/>
              <w:textAlignment w:val="center"/>
            </w:pPr>
            <w:r>
              <w:rPr>
                <w:rFonts w:hint="eastAsia" w:ascii="宋体" w:hAnsi="宋体" w:cs="宋体"/>
                <w:kern w:val="0"/>
                <w:sz w:val="24"/>
              </w:rPr>
              <w:t>1.属于首次被发现实施此类违法行为；</w:t>
            </w:r>
            <w:r>
              <w:rPr>
                <w:rFonts w:hint="eastAsia" w:ascii="宋体" w:hAnsi="宋体" w:cs="宋体"/>
                <w:kern w:val="0"/>
                <w:sz w:val="24"/>
              </w:rPr>
              <w:br w:type="textWrapping"/>
            </w:r>
            <w:r>
              <w:rPr>
                <w:rFonts w:hint="eastAsia" w:ascii="宋体" w:hAnsi="宋体" w:cs="宋体"/>
                <w:kern w:val="0"/>
                <w:sz w:val="24"/>
              </w:rPr>
              <w:t>2.立即自行改正或在行政机关责令改正的期限内改正；</w:t>
            </w:r>
            <w:r>
              <w:rPr>
                <w:rFonts w:hint="eastAsia" w:ascii="宋体" w:hAnsi="宋体" w:cs="宋体"/>
                <w:kern w:val="0"/>
                <w:sz w:val="24"/>
              </w:rPr>
              <w:br w:type="textWrapping"/>
            </w:r>
            <w:r>
              <w:rPr>
                <w:rFonts w:hint="eastAsia" w:ascii="宋体" w:hAnsi="宋体" w:cs="宋体"/>
                <w:kern w:val="0"/>
                <w:sz w:val="24"/>
              </w:rPr>
              <w:t>3.没有造成实际危害后果。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vAlign w:val="center"/>
          </w:tcPr>
          <w:p>
            <w:pPr>
              <w:widowControl/>
              <w:jc w:val="left"/>
              <w:textAlignment w:val="center"/>
            </w:pPr>
            <w:r>
              <w:rPr>
                <w:rFonts w:hint="eastAsia" w:ascii="宋体" w:hAnsi="宋体" w:cs="宋体"/>
                <w:kern w:val="0"/>
                <w:sz w:val="24"/>
              </w:rPr>
              <w:t>27</w:t>
            </w:r>
          </w:p>
        </w:tc>
        <w:tc>
          <w:tcPr>
            <w:tcW w:w="1200" w:type="dxa"/>
            <w:vAlign w:val="center"/>
          </w:tcPr>
          <w:p>
            <w:pPr>
              <w:widowControl/>
              <w:textAlignment w:val="center"/>
            </w:pPr>
            <w:r>
              <w:rPr>
                <w:rFonts w:hint="eastAsia" w:ascii="宋体" w:hAnsi="宋体" w:cs="宋体"/>
                <w:kern w:val="0"/>
                <w:sz w:val="24"/>
              </w:rPr>
              <w:t>网络食品交易第三方平台提供者未设置专门的网络食品安全管理机构或者指定专职食品安全管理人员对平台上的食品安全经营行为及信息进行检查的</w:t>
            </w:r>
          </w:p>
        </w:tc>
        <w:tc>
          <w:tcPr>
            <w:tcW w:w="3479" w:type="dxa"/>
          </w:tcPr>
          <w:p>
            <w:r>
              <w:rPr>
                <w:rFonts w:hint="eastAsia" w:ascii="宋体" w:hAnsi="宋体" w:cs="宋体"/>
                <w:kern w:val="0"/>
                <w:sz w:val="24"/>
              </w:rPr>
              <w:t>《网络食品安全违法行为查处办法》第十四条第一款：网络食品交易第三方平台提供者应当设置专门的网络食品安全管理机构或者指定专职食品安全管理人员，对平台上的食品经营行为及信息进行检查。</w:t>
            </w:r>
          </w:p>
        </w:tc>
        <w:tc>
          <w:tcPr>
            <w:tcW w:w="5205" w:type="dxa"/>
            <w:vAlign w:val="center"/>
          </w:tcPr>
          <w:p>
            <w:pPr>
              <w:widowControl/>
              <w:jc w:val="left"/>
              <w:textAlignment w:val="center"/>
            </w:pPr>
            <w:r>
              <w:rPr>
                <w:rFonts w:hint="eastAsia" w:ascii="宋体" w:hAnsi="宋体" w:cs="宋体"/>
                <w:kern w:val="0"/>
                <w:sz w:val="24"/>
              </w:rPr>
              <w:t>第三十五条：违反本办法第十四条规定，网络食品交易第三方平台提供者未设置专门的网络食品安全管理机构或者指定专职食品安全管理人员对平台上的食品安全经营行为及信息进行检查的，由县级以上地方食品药品监督管理部门责令改正，给予警告；拒不改正的，处5000元以上3万元以下罚款。</w:t>
            </w:r>
          </w:p>
        </w:tc>
        <w:tc>
          <w:tcPr>
            <w:tcW w:w="2955" w:type="dxa"/>
            <w:vAlign w:val="center"/>
          </w:tcPr>
          <w:p>
            <w:pPr>
              <w:widowControl/>
              <w:jc w:val="left"/>
              <w:textAlignment w:val="center"/>
            </w:pPr>
            <w:r>
              <w:rPr>
                <w:rFonts w:hint="eastAsia" w:ascii="宋体" w:hAnsi="宋体" w:cs="宋体"/>
                <w:kern w:val="0"/>
                <w:sz w:val="24"/>
              </w:rPr>
              <w:t>1.属于首次被发现实施此类违法行为；</w:t>
            </w:r>
            <w:r>
              <w:rPr>
                <w:rFonts w:hint="eastAsia" w:ascii="宋体" w:hAnsi="宋体" w:cs="宋体"/>
                <w:kern w:val="0"/>
                <w:sz w:val="24"/>
              </w:rPr>
              <w:br w:type="textWrapping"/>
            </w:r>
            <w:r>
              <w:rPr>
                <w:rFonts w:hint="eastAsia" w:ascii="宋体" w:hAnsi="宋体" w:cs="宋体"/>
                <w:kern w:val="0"/>
                <w:sz w:val="24"/>
              </w:rPr>
              <w:t>2.立即自行改正或在行政机关责令改正的期限内改正；</w:t>
            </w:r>
            <w:r>
              <w:rPr>
                <w:rFonts w:hint="eastAsia" w:ascii="宋体" w:hAnsi="宋体" w:cs="宋体"/>
                <w:kern w:val="0"/>
                <w:sz w:val="24"/>
              </w:rPr>
              <w:br w:type="textWrapping"/>
            </w:r>
            <w:r>
              <w:rPr>
                <w:rFonts w:hint="eastAsia" w:ascii="宋体" w:hAnsi="宋体" w:cs="宋体"/>
                <w:kern w:val="0"/>
                <w:sz w:val="24"/>
              </w:rPr>
              <w:t>3.没有造成实际危害后果。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vAlign w:val="center"/>
          </w:tcPr>
          <w:p>
            <w:pPr>
              <w:widowControl/>
              <w:jc w:val="left"/>
              <w:textAlignment w:val="center"/>
            </w:pPr>
            <w:r>
              <w:rPr>
                <w:rFonts w:hint="eastAsia" w:ascii="宋体" w:hAnsi="宋体" w:cs="宋体"/>
                <w:kern w:val="0"/>
                <w:sz w:val="24"/>
              </w:rPr>
              <w:t>28</w:t>
            </w:r>
          </w:p>
        </w:tc>
        <w:tc>
          <w:tcPr>
            <w:tcW w:w="1200" w:type="dxa"/>
            <w:vAlign w:val="center"/>
          </w:tcPr>
          <w:p>
            <w:pPr>
              <w:widowControl/>
              <w:textAlignment w:val="center"/>
            </w:pPr>
            <w:r>
              <w:rPr>
                <w:rFonts w:hint="eastAsia" w:ascii="宋体" w:hAnsi="宋体" w:cs="宋体"/>
                <w:kern w:val="0"/>
                <w:sz w:val="24"/>
              </w:rPr>
              <w:t>入网食品生产经营者未按要求进行信息公示的</w:t>
            </w:r>
          </w:p>
        </w:tc>
        <w:tc>
          <w:tcPr>
            <w:tcW w:w="3479" w:type="dxa"/>
          </w:tcPr>
          <w:p>
            <w:pPr>
              <w:widowControl/>
              <w:jc w:val="left"/>
              <w:textAlignment w:val="center"/>
              <w:rPr>
                <w:rFonts w:ascii="宋体" w:hAnsi="宋体" w:cs="宋体"/>
                <w:kern w:val="0"/>
                <w:sz w:val="24"/>
              </w:rPr>
            </w:pPr>
            <w:r>
              <w:rPr>
                <w:rFonts w:hint="eastAsia" w:ascii="宋体" w:hAnsi="宋体" w:cs="宋体"/>
                <w:kern w:val="0"/>
                <w:sz w:val="24"/>
              </w:rPr>
              <w:t>《网络食品安全违法行为查处办法》第十八条：通过第三方平台进行交易的食品生产经营者应当在其经营活动主页面显著位置公示其食品生产经营许可证。通过自建网站交易的食品生产经营者应当在其网站首页显著位置公示营业执照、食品生产经营许可证。</w:t>
            </w:r>
          </w:p>
          <w:p>
            <w:pPr>
              <w:widowControl/>
              <w:jc w:val="left"/>
              <w:textAlignment w:val="center"/>
              <w:rPr>
                <w:rFonts w:ascii="宋体" w:hAnsi="宋体" w:cs="宋体"/>
                <w:kern w:val="0"/>
                <w:sz w:val="24"/>
              </w:rPr>
            </w:pPr>
            <w:r>
              <w:rPr>
                <w:rFonts w:hint="eastAsia" w:ascii="宋体" w:hAnsi="宋体" w:cs="宋体"/>
                <w:kern w:val="0"/>
                <w:sz w:val="24"/>
              </w:rPr>
              <w:t>　餐饮服务提供者还应当同时公示其餐饮服务食品安全监督量化分级管理信息。相关信息应当画面清晰，容易辨识。</w:t>
            </w:r>
          </w:p>
          <w:p/>
        </w:tc>
        <w:tc>
          <w:tcPr>
            <w:tcW w:w="5205" w:type="dxa"/>
            <w:vAlign w:val="center"/>
          </w:tcPr>
          <w:p>
            <w:pPr>
              <w:widowControl/>
              <w:jc w:val="left"/>
              <w:textAlignment w:val="center"/>
            </w:pPr>
            <w:r>
              <w:rPr>
                <w:rFonts w:hint="eastAsia" w:ascii="宋体" w:hAnsi="宋体" w:cs="宋体"/>
                <w:kern w:val="0"/>
                <w:sz w:val="24"/>
              </w:rPr>
              <w:t>第四十条：违反本办法第十八条规定，入网食品生产经营者未按要求进行信息公示的，由县级以上地方食品药品监督管理部门责令改正，给予警告；拒不改正的，处5000元以上3万元以下罚款。</w:t>
            </w:r>
          </w:p>
        </w:tc>
        <w:tc>
          <w:tcPr>
            <w:tcW w:w="2955" w:type="dxa"/>
            <w:vAlign w:val="center"/>
          </w:tcPr>
          <w:p>
            <w:pPr>
              <w:widowControl/>
              <w:jc w:val="left"/>
              <w:textAlignment w:val="center"/>
            </w:pPr>
            <w:r>
              <w:rPr>
                <w:rFonts w:hint="eastAsia" w:ascii="宋体" w:hAnsi="宋体" w:cs="宋体"/>
                <w:kern w:val="0"/>
                <w:sz w:val="24"/>
              </w:rPr>
              <w:t>1.属于首次被发现实施此类违法行为；</w:t>
            </w:r>
            <w:r>
              <w:rPr>
                <w:rFonts w:hint="eastAsia" w:ascii="宋体" w:hAnsi="宋体" w:cs="宋体"/>
                <w:kern w:val="0"/>
                <w:sz w:val="24"/>
              </w:rPr>
              <w:br w:type="textWrapping"/>
            </w:r>
            <w:r>
              <w:rPr>
                <w:rFonts w:hint="eastAsia" w:ascii="宋体" w:hAnsi="宋体" w:cs="宋体"/>
                <w:kern w:val="0"/>
                <w:sz w:val="24"/>
              </w:rPr>
              <w:t>2.立即自行改正或在行政机关责令改正的期限内改正；</w:t>
            </w:r>
            <w:r>
              <w:rPr>
                <w:rFonts w:hint="eastAsia" w:ascii="宋体" w:hAnsi="宋体" w:cs="宋体"/>
                <w:kern w:val="0"/>
                <w:sz w:val="24"/>
              </w:rPr>
              <w:br w:type="textWrapping"/>
            </w:r>
            <w:r>
              <w:rPr>
                <w:rFonts w:hint="eastAsia" w:ascii="宋体" w:hAnsi="宋体" w:cs="宋体"/>
                <w:kern w:val="0"/>
                <w:sz w:val="24"/>
              </w:rPr>
              <w:t>3.没有造成实际危害后果。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vAlign w:val="center"/>
          </w:tcPr>
          <w:p>
            <w:pPr>
              <w:widowControl/>
              <w:jc w:val="left"/>
              <w:textAlignment w:val="center"/>
            </w:pPr>
            <w:r>
              <w:rPr>
                <w:rFonts w:hint="eastAsia" w:ascii="宋体" w:hAnsi="宋体" w:cs="宋体"/>
                <w:kern w:val="0"/>
                <w:sz w:val="24"/>
              </w:rPr>
              <w:t>29</w:t>
            </w:r>
          </w:p>
        </w:tc>
        <w:tc>
          <w:tcPr>
            <w:tcW w:w="1200" w:type="dxa"/>
            <w:vAlign w:val="bottom"/>
          </w:tcPr>
          <w:p>
            <w:pPr>
              <w:widowControl/>
              <w:textAlignment w:val="bottom"/>
            </w:pPr>
            <w:r>
              <w:rPr>
                <w:rFonts w:hint="eastAsia" w:ascii="宋体" w:hAnsi="宋体" w:cs="宋体"/>
                <w:kern w:val="0"/>
                <w:sz w:val="24"/>
              </w:rPr>
              <w:t>违反《网络交易管理办法》第八条、第二十一条规定的</w:t>
            </w:r>
          </w:p>
        </w:tc>
        <w:tc>
          <w:tcPr>
            <w:tcW w:w="3479" w:type="dxa"/>
          </w:tcPr>
          <w:p>
            <w:pPr>
              <w:widowControl/>
              <w:textAlignment w:val="bottom"/>
              <w:rPr>
                <w:rFonts w:ascii="宋体" w:hAnsi="宋体" w:cs="宋体"/>
                <w:kern w:val="0"/>
                <w:sz w:val="24"/>
              </w:rPr>
            </w:pPr>
            <w:r>
              <w:rPr>
                <w:rFonts w:hint="eastAsia" w:ascii="宋体" w:hAnsi="宋体" w:cs="宋体"/>
                <w:kern w:val="0"/>
                <w:sz w:val="24"/>
              </w:rPr>
              <w:t>《网络交易管理办法》第八条：已经工商行政管理部门登记注册并领取营业执照的法人、其他经济组织或者个体工商户，从事网络商品交易及有关服务的，应当在其网站首页或者从事经营活动的主页面醒目位置公开营业执照登载的信息或者其营业执照的电子链接标识。</w:t>
            </w:r>
          </w:p>
          <w:p>
            <w:r>
              <w:rPr>
                <w:rFonts w:hint="eastAsia" w:ascii="宋体" w:hAnsi="宋体" w:cs="宋体"/>
                <w:kern w:val="0"/>
                <w:sz w:val="24"/>
              </w:rPr>
              <w:t>第二十一条：网络商品经营者、有关服务经营者应当按照国家工商行政管理总局的规定向所在地工商行政管理部门报送经营统计资料。</w:t>
            </w:r>
          </w:p>
        </w:tc>
        <w:tc>
          <w:tcPr>
            <w:tcW w:w="5205" w:type="dxa"/>
            <w:vAlign w:val="bottom"/>
          </w:tcPr>
          <w:p>
            <w:pPr>
              <w:widowControl/>
              <w:textAlignment w:val="bottom"/>
            </w:pPr>
            <w:r>
              <w:rPr>
                <w:rFonts w:hint="eastAsia" w:ascii="宋体" w:hAnsi="宋体" w:cs="宋体"/>
                <w:kern w:val="0"/>
                <w:sz w:val="24"/>
              </w:rPr>
              <w:t>第五十一条：违反本办法第八条、第二十一条规定的，予以警告，责令改正，拒不改正的，处以一万元以下的罚款。</w:t>
            </w:r>
          </w:p>
        </w:tc>
        <w:tc>
          <w:tcPr>
            <w:tcW w:w="2955" w:type="dxa"/>
            <w:vAlign w:val="center"/>
          </w:tcPr>
          <w:p>
            <w:pPr>
              <w:widowControl/>
              <w:jc w:val="left"/>
              <w:textAlignment w:val="center"/>
            </w:pPr>
            <w:r>
              <w:rPr>
                <w:rFonts w:hint="eastAsia" w:ascii="宋体" w:hAnsi="宋体" w:cs="宋体"/>
                <w:kern w:val="0"/>
                <w:sz w:val="24"/>
              </w:rPr>
              <w:t>1.属于首次被发现实施此类违法行为；</w:t>
            </w:r>
            <w:r>
              <w:rPr>
                <w:rFonts w:hint="eastAsia" w:ascii="宋体" w:hAnsi="宋体" w:cs="宋体"/>
                <w:kern w:val="0"/>
                <w:sz w:val="24"/>
              </w:rPr>
              <w:br w:type="textWrapping"/>
            </w:r>
            <w:r>
              <w:rPr>
                <w:rFonts w:hint="eastAsia" w:ascii="宋体" w:hAnsi="宋体" w:cs="宋体"/>
                <w:kern w:val="0"/>
                <w:sz w:val="24"/>
              </w:rPr>
              <w:t>2.立即自行改正或在行政机关责令改正的期限内改正；</w:t>
            </w:r>
            <w:r>
              <w:rPr>
                <w:rFonts w:hint="eastAsia" w:ascii="宋体" w:hAnsi="宋体" w:cs="宋体"/>
                <w:kern w:val="0"/>
                <w:sz w:val="24"/>
              </w:rPr>
              <w:br w:type="textWrapping"/>
            </w:r>
            <w:r>
              <w:rPr>
                <w:rFonts w:hint="eastAsia" w:ascii="宋体" w:hAnsi="宋体" w:cs="宋体"/>
                <w:kern w:val="0"/>
                <w:sz w:val="24"/>
              </w:rPr>
              <w:t>3.没有造成实际危害后果。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vAlign w:val="center"/>
          </w:tcPr>
          <w:p>
            <w:pPr>
              <w:widowControl/>
              <w:jc w:val="left"/>
              <w:textAlignment w:val="center"/>
              <w:rPr>
                <w:rFonts w:ascii="宋体" w:hAnsi="宋体" w:cs="宋体"/>
                <w:kern w:val="0"/>
                <w:sz w:val="24"/>
              </w:rPr>
            </w:pPr>
            <w:r>
              <w:rPr>
                <w:rFonts w:hint="eastAsia" w:ascii="宋体" w:hAnsi="宋体" w:cs="宋体"/>
                <w:kern w:val="0"/>
                <w:sz w:val="24"/>
              </w:rPr>
              <w:t>30</w:t>
            </w:r>
          </w:p>
        </w:tc>
        <w:tc>
          <w:tcPr>
            <w:tcW w:w="1200" w:type="dxa"/>
            <w:vAlign w:val="bottom"/>
          </w:tcPr>
          <w:p>
            <w:pPr>
              <w:widowControl/>
              <w:textAlignment w:val="bottom"/>
              <w:rPr>
                <w:rFonts w:ascii="宋体" w:hAnsi="宋体" w:cs="宋体"/>
                <w:kern w:val="0"/>
                <w:sz w:val="24"/>
              </w:rPr>
            </w:pPr>
            <w:r>
              <w:rPr>
                <w:rFonts w:hint="eastAsia" w:ascii="宋体" w:hAnsi="宋体" w:cs="宋体"/>
                <w:kern w:val="0"/>
                <w:sz w:val="24"/>
              </w:rPr>
              <w:t>使用单位使用尚未取得《定期检验报告》的特种设备</w:t>
            </w:r>
          </w:p>
        </w:tc>
        <w:tc>
          <w:tcPr>
            <w:tcW w:w="3479" w:type="dxa"/>
          </w:tcPr>
          <w:p>
            <w:pPr>
              <w:widowControl/>
              <w:jc w:val="left"/>
              <w:textAlignment w:val="center"/>
              <w:rPr>
                <w:rFonts w:ascii="宋体" w:hAnsi="宋体" w:cs="宋体"/>
                <w:kern w:val="0"/>
                <w:sz w:val="24"/>
              </w:rPr>
            </w:pPr>
            <w:r>
              <w:rPr>
                <w:rFonts w:hint="eastAsia" w:ascii="宋体" w:hAnsi="宋体" w:cs="宋体"/>
                <w:kern w:val="0"/>
                <w:sz w:val="24"/>
              </w:rPr>
              <w:t>《深圳经济特区特种设备安全条例》第二十条第一款 使用单位应当遵守特种设备定期检验的规定。未经定期检验或者检验不合格的特种设备，不得继续使用。</w:t>
            </w:r>
          </w:p>
          <w:p>
            <w:pPr>
              <w:rPr>
                <w:rFonts w:ascii="宋体" w:hAnsi="宋体" w:cs="宋体"/>
                <w:kern w:val="0"/>
                <w:sz w:val="24"/>
              </w:rPr>
            </w:pPr>
          </w:p>
        </w:tc>
        <w:tc>
          <w:tcPr>
            <w:tcW w:w="5205" w:type="dxa"/>
            <w:vAlign w:val="bottom"/>
          </w:tcPr>
          <w:p>
            <w:pPr>
              <w:widowControl/>
              <w:jc w:val="left"/>
              <w:textAlignment w:val="center"/>
              <w:rPr>
                <w:rFonts w:ascii="宋体" w:hAnsi="宋体" w:cs="宋体"/>
                <w:kern w:val="0"/>
                <w:sz w:val="24"/>
              </w:rPr>
            </w:pPr>
            <w:r>
              <w:rPr>
                <w:rFonts w:hint="eastAsia" w:ascii="宋体" w:hAnsi="宋体" w:cs="宋体"/>
                <w:kern w:val="0"/>
                <w:sz w:val="24"/>
              </w:rPr>
              <w:t>第六十八条 使用单位违反本条例第十九条第二款、第二十条第一款规定的，由特种设备安全监管部门责令停止使用有关特种设备，按照违法设备的数量每台三万元的标准处以罚款，但是最高不超过五十万元。</w:t>
            </w:r>
          </w:p>
          <w:p>
            <w:pPr>
              <w:widowControl/>
              <w:textAlignment w:val="bottom"/>
              <w:rPr>
                <w:rFonts w:ascii="宋体" w:hAnsi="宋体" w:cs="宋体"/>
                <w:kern w:val="0"/>
                <w:sz w:val="24"/>
              </w:rPr>
            </w:pPr>
          </w:p>
        </w:tc>
        <w:tc>
          <w:tcPr>
            <w:tcW w:w="2955" w:type="dxa"/>
            <w:vAlign w:val="center"/>
          </w:tcPr>
          <w:p>
            <w:pPr>
              <w:widowControl/>
              <w:jc w:val="left"/>
              <w:textAlignment w:val="center"/>
              <w:rPr>
                <w:rFonts w:ascii="宋体" w:hAnsi="宋体" w:cs="宋体"/>
                <w:kern w:val="0"/>
                <w:sz w:val="24"/>
              </w:rPr>
            </w:pPr>
            <w:r>
              <w:rPr>
                <w:rFonts w:hint="eastAsia" w:ascii="宋体" w:hAnsi="宋体" w:cs="宋体"/>
                <w:kern w:val="0"/>
                <w:sz w:val="24"/>
              </w:rPr>
              <w:t>1.仅适用于特种设备已经定期检验，检验人员现场出具《特种设备检验意见通知书》（检验结论为未发现问题、检验合格、监护使用），但使用单位在收到检验机构下发的《定期检验报告》前，使用特种设备的；</w:t>
            </w:r>
          </w:p>
          <w:p>
            <w:pPr>
              <w:widowControl/>
              <w:jc w:val="left"/>
              <w:textAlignment w:val="center"/>
              <w:rPr>
                <w:rFonts w:ascii="宋体" w:hAnsi="宋体" w:cs="宋体"/>
                <w:kern w:val="0"/>
                <w:sz w:val="24"/>
              </w:rPr>
            </w:pPr>
            <w:r>
              <w:rPr>
                <w:rFonts w:hint="eastAsia" w:ascii="宋体" w:hAnsi="宋体" w:cs="宋体"/>
                <w:kern w:val="0"/>
                <w:sz w:val="24"/>
              </w:rPr>
              <w:t>2.立即自行改正或在行政机关责令改正的期限内改正；</w:t>
            </w:r>
            <w:r>
              <w:rPr>
                <w:rFonts w:hint="eastAsia" w:ascii="宋体" w:hAnsi="宋体" w:cs="宋体"/>
                <w:kern w:val="0"/>
                <w:sz w:val="24"/>
              </w:rPr>
              <w:br w:type="textWrapping"/>
            </w:r>
            <w:r>
              <w:rPr>
                <w:rFonts w:hint="eastAsia" w:ascii="宋体" w:hAnsi="宋体" w:cs="宋体"/>
                <w:kern w:val="0"/>
                <w:sz w:val="24"/>
              </w:rPr>
              <w:t>3.没有造成实际危害后果。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vAlign w:val="center"/>
          </w:tcPr>
          <w:p>
            <w:pPr>
              <w:widowControl/>
              <w:jc w:val="left"/>
              <w:textAlignment w:val="center"/>
            </w:pPr>
            <w:r>
              <w:rPr>
                <w:rFonts w:hint="eastAsia" w:ascii="宋体" w:hAnsi="宋体" w:cs="宋体"/>
                <w:kern w:val="0"/>
                <w:sz w:val="24"/>
              </w:rPr>
              <w:t>31</w:t>
            </w:r>
          </w:p>
        </w:tc>
        <w:tc>
          <w:tcPr>
            <w:tcW w:w="1200" w:type="dxa"/>
            <w:vAlign w:val="center"/>
          </w:tcPr>
          <w:p>
            <w:pPr>
              <w:widowControl/>
              <w:textAlignment w:val="center"/>
            </w:pPr>
            <w:r>
              <w:rPr>
                <w:rFonts w:hint="eastAsia" w:ascii="宋体" w:hAnsi="宋体" w:cs="宋体"/>
                <w:kern w:val="0"/>
                <w:sz w:val="24"/>
              </w:rPr>
              <w:t>广告发布登记事项发生变化，广告发布单位未按规定办理变更登记的</w:t>
            </w:r>
          </w:p>
        </w:tc>
        <w:tc>
          <w:tcPr>
            <w:tcW w:w="3479" w:type="dxa"/>
          </w:tcPr>
          <w:p>
            <w:pPr>
              <w:widowControl/>
              <w:textAlignment w:val="center"/>
              <w:rPr>
                <w:rFonts w:ascii="宋体" w:hAnsi="宋体" w:cs="宋体"/>
                <w:kern w:val="0"/>
                <w:sz w:val="24"/>
              </w:rPr>
            </w:pPr>
            <w:r>
              <w:rPr>
                <w:rFonts w:hint="eastAsia" w:ascii="宋体" w:hAnsi="宋体" w:cs="宋体"/>
                <w:kern w:val="0"/>
                <w:sz w:val="24"/>
              </w:rPr>
              <w:t>《广告发布登记管理规定》第八条第一款 广告发布登记事项发生变化的，广告发布单位应当自该事项发生变化之日起三十日内向工商行政管理部门申请变更登记。</w:t>
            </w:r>
          </w:p>
          <w:p/>
        </w:tc>
        <w:tc>
          <w:tcPr>
            <w:tcW w:w="5205" w:type="dxa"/>
            <w:vAlign w:val="center"/>
          </w:tcPr>
          <w:p>
            <w:pPr>
              <w:widowControl/>
              <w:textAlignment w:val="center"/>
            </w:pPr>
            <w:r>
              <w:rPr>
                <w:rFonts w:hint="eastAsia" w:ascii="宋体" w:hAnsi="宋体" w:cs="宋体"/>
                <w:kern w:val="0"/>
                <w:sz w:val="24"/>
              </w:rPr>
              <w:t>第十五条第三款：广告发布登记事项发生变化，广告发布单位未按规定办理变更登记的，由工商行政管理部门责令限期变更；逾期仍未办理变更登记的，处一万元以上三万元以下罚款。</w:t>
            </w:r>
          </w:p>
        </w:tc>
        <w:tc>
          <w:tcPr>
            <w:tcW w:w="2955" w:type="dxa"/>
            <w:vAlign w:val="center"/>
          </w:tcPr>
          <w:p>
            <w:pPr>
              <w:widowControl/>
              <w:jc w:val="left"/>
              <w:textAlignment w:val="center"/>
            </w:pPr>
            <w:r>
              <w:rPr>
                <w:rFonts w:hint="eastAsia" w:ascii="宋体" w:hAnsi="宋体" w:cs="宋体"/>
                <w:kern w:val="0"/>
                <w:sz w:val="24"/>
              </w:rPr>
              <w:t>1.立即自行改正或在行政机关责令改正的期限内改正；</w:t>
            </w:r>
            <w:r>
              <w:rPr>
                <w:rFonts w:hint="eastAsia" w:ascii="宋体" w:hAnsi="宋体" w:cs="宋体"/>
                <w:kern w:val="0"/>
                <w:sz w:val="24"/>
              </w:rPr>
              <w:br w:type="textWrapping"/>
            </w:r>
            <w:r>
              <w:rPr>
                <w:rFonts w:hint="eastAsia" w:ascii="宋体" w:hAnsi="宋体" w:cs="宋体"/>
                <w:kern w:val="0"/>
                <w:sz w:val="24"/>
              </w:rPr>
              <w:t>2.没有造成实际危害后果。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vAlign w:val="center"/>
          </w:tcPr>
          <w:p>
            <w:pPr>
              <w:widowControl/>
              <w:jc w:val="left"/>
              <w:textAlignment w:val="center"/>
            </w:pPr>
            <w:r>
              <w:rPr>
                <w:rFonts w:hint="eastAsia" w:ascii="宋体" w:hAnsi="宋体" w:cs="宋体"/>
                <w:kern w:val="0"/>
                <w:sz w:val="24"/>
              </w:rPr>
              <w:t>32</w:t>
            </w:r>
          </w:p>
        </w:tc>
        <w:tc>
          <w:tcPr>
            <w:tcW w:w="1200" w:type="dxa"/>
            <w:vAlign w:val="center"/>
          </w:tcPr>
          <w:p>
            <w:pPr>
              <w:widowControl/>
              <w:textAlignment w:val="center"/>
            </w:pPr>
            <w:r>
              <w:rPr>
                <w:rFonts w:hint="eastAsia" w:ascii="宋体" w:hAnsi="宋体" w:cs="宋体"/>
                <w:kern w:val="0"/>
                <w:sz w:val="24"/>
              </w:rPr>
              <w:t>公司未将营业执照置于住所或者营业场所醒目位置的</w:t>
            </w:r>
          </w:p>
        </w:tc>
        <w:tc>
          <w:tcPr>
            <w:tcW w:w="3479" w:type="dxa"/>
          </w:tcPr>
          <w:p>
            <w:r>
              <w:rPr>
                <w:rFonts w:hint="eastAsia" w:ascii="宋体" w:hAnsi="宋体" w:cs="宋体"/>
                <w:kern w:val="0"/>
                <w:sz w:val="24"/>
              </w:rPr>
              <w:t>《中华人民共和国公司登记管理条例》五十八条第三款：</w:t>
            </w:r>
            <w:r>
              <w:rPr>
                <w:rFonts w:ascii="宋体" w:hAnsi="宋体" w:eastAsia="宋体" w:cs="宋体"/>
                <w:sz w:val="24"/>
              </w:rPr>
              <w:t>《企业法人营业执照》正本或者《营业执照》正本应当置于公司住所或者分公司营业场所的醒目位置。</w:t>
            </w:r>
          </w:p>
        </w:tc>
        <w:tc>
          <w:tcPr>
            <w:tcW w:w="5205" w:type="dxa"/>
            <w:vAlign w:val="center"/>
          </w:tcPr>
          <w:p>
            <w:pPr>
              <w:widowControl/>
              <w:jc w:val="left"/>
              <w:textAlignment w:val="center"/>
            </w:pPr>
            <w:r>
              <w:rPr>
                <w:rFonts w:hint="eastAsia" w:ascii="宋体" w:hAnsi="宋体" w:cs="宋体"/>
                <w:kern w:val="0"/>
                <w:sz w:val="24"/>
              </w:rPr>
              <w:t>《中华人民共和国公司登记管理条例》七十二条:未将营业执照置于住所或者营业场所醒目位置的，由公司登记机关责令改正；拒不改正的，处以1000元以上5000元以下的罚款。</w:t>
            </w:r>
          </w:p>
        </w:tc>
        <w:tc>
          <w:tcPr>
            <w:tcW w:w="2955" w:type="dxa"/>
            <w:vAlign w:val="center"/>
          </w:tcPr>
          <w:p>
            <w:pPr>
              <w:widowControl/>
              <w:jc w:val="left"/>
              <w:textAlignment w:val="center"/>
            </w:pPr>
            <w:r>
              <w:rPr>
                <w:rFonts w:hint="eastAsia" w:ascii="宋体" w:hAnsi="宋体" w:cs="宋体"/>
                <w:kern w:val="0"/>
                <w:sz w:val="24"/>
              </w:rPr>
              <w:t>1.立即自行改正或在行政机关责令改正的期限内改正；</w:t>
            </w:r>
            <w:r>
              <w:rPr>
                <w:rFonts w:hint="eastAsia" w:ascii="宋体" w:hAnsi="宋体" w:cs="宋体"/>
                <w:kern w:val="0"/>
                <w:sz w:val="24"/>
              </w:rPr>
              <w:br w:type="textWrapping"/>
            </w:r>
            <w:r>
              <w:rPr>
                <w:rFonts w:hint="eastAsia" w:ascii="宋体" w:hAnsi="宋体" w:cs="宋体"/>
                <w:kern w:val="0"/>
                <w:sz w:val="24"/>
              </w:rPr>
              <w:t>2.没有造成实际危害后果。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vAlign w:val="center"/>
          </w:tcPr>
          <w:p>
            <w:pPr>
              <w:widowControl/>
              <w:jc w:val="left"/>
              <w:textAlignment w:val="center"/>
            </w:pPr>
            <w:r>
              <w:rPr>
                <w:rFonts w:hint="eastAsia" w:ascii="宋体" w:hAnsi="宋体" w:cs="宋体"/>
                <w:kern w:val="0"/>
                <w:sz w:val="24"/>
              </w:rPr>
              <w:t>33</w:t>
            </w:r>
          </w:p>
        </w:tc>
        <w:tc>
          <w:tcPr>
            <w:tcW w:w="1200" w:type="dxa"/>
            <w:vAlign w:val="center"/>
          </w:tcPr>
          <w:p>
            <w:pPr>
              <w:widowControl/>
              <w:textAlignment w:val="center"/>
            </w:pPr>
            <w:r>
              <w:rPr>
                <w:rFonts w:hint="eastAsia" w:ascii="宋体" w:hAnsi="宋体" w:cs="宋体"/>
                <w:kern w:val="0"/>
                <w:sz w:val="24"/>
              </w:rPr>
              <w:t>企业和经营单位不按规定办理注销登记的</w:t>
            </w:r>
          </w:p>
        </w:tc>
        <w:tc>
          <w:tcPr>
            <w:tcW w:w="3479" w:type="dxa"/>
          </w:tcPr>
          <w:p>
            <w:pPr>
              <w:widowControl/>
              <w:jc w:val="left"/>
              <w:textAlignment w:val="center"/>
              <w:rPr>
                <w:rFonts w:ascii="宋体" w:hAnsi="宋体" w:cs="宋体"/>
                <w:kern w:val="0"/>
                <w:sz w:val="24"/>
              </w:rPr>
            </w:pPr>
            <w:r>
              <w:rPr>
                <w:rFonts w:hint="eastAsia" w:ascii="宋体" w:hAnsi="宋体" w:cs="宋体"/>
                <w:kern w:val="0"/>
                <w:sz w:val="24"/>
              </w:rPr>
              <w:t>《中华人民共和国企业法人登记管理条例》第二十条:企业法人歇业、被撤销、宣告破产或者因其他原因终止营业，应当向登记主管机关办理注销登记。</w:t>
            </w:r>
          </w:p>
          <w:p/>
        </w:tc>
        <w:tc>
          <w:tcPr>
            <w:tcW w:w="5205" w:type="dxa"/>
            <w:vAlign w:val="center"/>
          </w:tcPr>
          <w:p>
            <w:pPr>
              <w:widowControl/>
              <w:jc w:val="left"/>
              <w:textAlignment w:val="center"/>
              <w:rPr>
                <w:rFonts w:ascii="宋体" w:hAnsi="宋体" w:cs="宋体"/>
                <w:kern w:val="0"/>
                <w:sz w:val="24"/>
              </w:rPr>
            </w:pPr>
          </w:p>
          <w:p>
            <w:pPr>
              <w:widowControl/>
              <w:jc w:val="left"/>
              <w:textAlignment w:val="center"/>
              <w:rPr>
                <w:rFonts w:ascii="宋体" w:hAnsi="宋体" w:cs="宋体"/>
                <w:kern w:val="0"/>
                <w:sz w:val="24"/>
              </w:rPr>
            </w:pPr>
            <w:r>
              <w:rPr>
                <w:rFonts w:hint="eastAsia" w:ascii="宋体" w:hAnsi="宋体" w:cs="宋体"/>
                <w:kern w:val="0"/>
                <w:sz w:val="24"/>
              </w:rPr>
              <w:t>《中华人民共和国企业法人登记管理条例施行细则》第四十九条第一款:对有下列行为的企业和经营单位，登记主管机关作出如下处罚，可以单处，也可以并处：……（九）不按规定申请办理注销登记的，责令限期办理注销登记。拒不办理的，处以3000元以下的罚款，吊销营业执照，并可追究企业主管部门的责任。</w:t>
            </w:r>
          </w:p>
          <w:p>
            <w:pPr>
              <w:widowControl/>
              <w:jc w:val="left"/>
              <w:textAlignment w:val="center"/>
              <w:rPr>
                <w:rFonts w:ascii="宋体" w:hAnsi="宋体" w:cs="宋体"/>
                <w:kern w:val="0"/>
                <w:sz w:val="24"/>
              </w:rPr>
            </w:pPr>
          </w:p>
        </w:tc>
        <w:tc>
          <w:tcPr>
            <w:tcW w:w="2955" w:type="dxa"/>
            <w:vAlign w:val="center"/>
          </w:tcPr>
          <w:p>
            <w:pPr>
              <w:widowControl/>
              <w:jc w:val="left"/>
              <w:textAlignment w:val="center"/>
            </w:pPr>
            <w:r>
              <w:rPr>
                <w:rFonts w:hint="eastAsia" w:ascii="宋体" w:hAnsi="宋体" w:cs="宋体"/>
                <w:kern w:val="0"/>
                <w:sz w:val="24"/>
              </w:rPr>
              <w:t>1.立即自行改正或在行政机关责令改正的期限内改正；</w:t>
            </w:r>
            <w:r>
              <w:rPr>
                <w:rFonts w:hint="eastAsia" w:ascii="宋体" w:hAnsi="宋体" w:cs="宋体"/>
                <w:kern w:val="0"/>
                <w:sz w:val="24"/>
              </w:rPr>
              <w:br w:type="textWrapping"/>
            </w:r>
            <w:r>
              <w:rPr>
                <w:rFonts w:hint="eastAsia" w:ascii="宋体" w:hAnsi="宋体" w:cs="宋体"/>
                <w:kern w:val="0"/>
                <w:sz w:val="24"/>
              </w:rPr>
              <w:t>2.没有造成实际危害后果。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vAlign w:val="center"/>
          </w:tcPr>
          <w:p>
            <w:pPr>
              <w:widowControl/>
              <w:jc w:val="left"/>
              <w:textAlignment w:val="center"/>
            </w:pPr>
            <w:r>
              <w:rPr>
                <w:rFonts w:hint="eastAsia" w:ascii="宋体" w:hAnsi="宋体" w:cs="宋体"/>
                <w:kern w:val="0"/>
                <w:sz w:val="24"/>
              </w:rPr>
              <w:t>34</w:t>
            </w:r>
          </w:p>
        </w:tc>
        <w:tc>
          <w:tcPr>
            <w:tcW w:w="1200" w:type="dxa"/>
            <w:vAlign w:val="center"/>
          </w:tcPr>
          <w:p>
            <w:pPr>
              <w:widowControl/>
              <w:textAlignment w:val="center"/>
            </w:pPr>
            <w:r>
              <w:rPr>
                <w:rFonts w:hint="eastAsia" w:ascii="宋体" w:hAnsi="宋体" w:cs="宋体"/>
                <w:kern w:val="0"/>
                <w:sz w:val="24"/>
              </w:rPr>
              <w:t>外国企业常驻代表机构违反条例第十四条规定从事业务活动以外活动的</w:t>
            </w:r>
          </w:p>
        </w:tc>
        <w:tc>
          <w:tcPr>
            <w:tcW w:w="3479" w:type="dxa"/>
          </w:tcPr>
          <w:p>
            <w:r>
              <w:rPr>
                <w:rFonts w:hint="eastAsia" w:ascii="宋体" w:hAnsi="宋体" w:cs="宋体"/>
                <w:kern w:val="0"/>
                <w:sz w:val="24"/>
              </w:rPr>
              <w:t>《外国企业常驻代表机构登记管理条例》第十四条：　代表机构可以从事与外国企业业务有关的下列活动：</w:t>
            </w:r>
            <w:r>
              <w:rPr>
                <w:rFonts w:hint="eastAsia" w:ascii="宋体" w:hAnsi="宋体" w:cs="宋体"/>
                <w:kern w:val="0"/>
                <w:sz w:val="24"/>
              </w:rPr>
              <w:br w:type="textWrapping"/>
            </w:r>
            <w:r>
              <w:rPr>
                <w:rFonts w:hint="eastAsia" w:ascii="宋体" w:hAnsi="宋体" w:cs="宋体"/>
                <w:kern w:val="0"/>
                <w:sz w:val="24"/>
              </w:rPr>
              <w:t>（一）与外国企业产品或者服务有关的市场调查、展示、宣传活动；（二）与外国企业产品销售、服务提供、境内采购、境内投资有关的联络活动。</w:t>
            </w:r>
            <w:r>
              <w:rPr>
                <w:rFonts w:hint="eastAsia" w:ascii="宋体" w:hAnsi="宋体" w:cs="宋体"/>
                <w:kern w:val="0"/>
                <w:sz w:val="24"/>
              </w:rPr>
              <w:br w:type="textWrapping"/>
            </w:r>
            <w:r>
              <w:rPr>
                <w:rFonts w:hint="eastAsia" w:ascii="宋体" w:hAnsi="宋体" w:cs="宋体"/>
                <w:kern w:val="0"/>
                <w:sz w:val="24"/>
              </w:rPr>
              <w:t>法律、行政法规或者国务院规定代表机构从事前款规定的业务活动须经批准的，应当取得批准。</w:t>
            </w:r>
          </w:p>
        </w:tc>
        <w:tc>
          <w:tcPr>
            <w:tcW w:w="5205" w:type="dxa"/>
            <w:vAlign w:val="center"/>
          </w:tcPr>
          <w:p>
            <w:pPr>
              <w:widowControl/>
              <w:jc w:val="left"/>
              <w:textAlignment w:val="center"/>
            </w:pPr>
            <w:r>
              <w:rPr>
                <w:rFonts w:hint="eastAsia" w:ascii="宋体" w:hAnsi="宋体" w:cs="宋体"/>
                <w:kern w:val="0"/>
                <w:sz w:val="24"/>
              </w:rPr>
              <w:br w:type="textWrapping"/>
            </w:r>
            <w:r>
              <w:rPr>
                <w:rFonts w:hint="eastAsia" w:ascii="宋体" w:hAnsi="宋体" w:cs="宋体"/>
                <w:kern w:val="0"/>
                <w:sz w:val="24"/>
              </w:rPr>
              <w:t>第三十七条：代表机构违反本条例第十四条规定从事业务活动以外活动的，由登记机关责令限期改正；逾期未改正的，处以1万元以上10万元以下的罚款；情节严重的，吊销登记证。</w:t>
            </w:r>
          </w:p>
        </w:tc>
        <w:tc>
          <w:tcPr>
            <w:tcW w:w="2955" w:type="dxa"/>
            <w:vAlign w:val="center"/>
          </w:tcPr>
          <w:p>
            <w:pPr>
              <w:widowControl/>
              <w:jc w:val="left"/>
              <w:textAlignment w:val="center"/>
            </w:pPr>
            <w:r>
              <w:rPr>
                <w:rFonts w:hint="eastAsia" w:ascii="宋体" w:hAnsi="宋体" w:cs="宋体"/>
                <w:kern w:val="0"/>
                <w:sz w:val="24"/>
              </w:rPr>
              <w:t>1.立即自行改正或在行政机关责令改正的期限内改正；</w:t>
            </w:r>
            <w:r>
              <w:rPr>
                <w:rFonts w:hint="eastAsia" w:ascii="宋体" w:hAnsi="宋体" w:cs="宋体"/>
                <w:kern w:val="0"/>
                <w:sz w:val="24"/>
              </w:rPr>
              <w:br w:type="textWrapping"/>
            </w:r>
            <w:r>
              <w:rPr>
                <w:rFonts w:hint="eastAsia" w:ascii="宋体" w:hAnsi="宋体" w:cs="宋体"/>
                <w:kern w:val="0"/>
                <w:sz w:val="24"/>
              </w:rPr>
              <w:t>2.没有造成实际危害后果。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vAlign w:val="center"/>
          </w:tcPr>
          <w:p>
            <w:pPr>
              <w:widowControl/>
              <w:jc w:val="left"/>
              <w:textAlignment w:val="center"/>
            </w:pPr>
            <w:r>
              <w:rPr>
                <w:rFonts w:hint="eastAsia" w:ascii="宋体" w:hAnsi="宋体" w:cs="宋体"/>
                <w:kern w:val="0"/>
                <w:sz w:val="24"/>
              </w:rPr>
              <w:t>35</w:t>
            </w:r>
          </w:p>
        </w:tc>
        <w:tc>
          <w:tcPr>
            <w:tcW w:w="1200" w:type="dxa"/>
            <w:vAlign w:val="center"/>
          </w:tcPr>
          <w:p>
            <w:pPr>
              <w:widowControl/>
              <w:textAlignment w:val="center"/>
            </w:pPr>
            <w:r>
              <w:rPr>
                <w:rFonts w:hint="eastAsia" w:ascii="宋体" w:hAnsi="宋体" w:cs="宋体"/>
                <w:kern w:val="0"/>
                <w:sz w:val="24"/>
              </w:rPr>
              <w:t>合伙企业未将其营业执照正本置放在经营场所醒目位置的</w:t>
            </w:r>
          </w:p>
        </w:tc>
        <w:tc>
          <w:tcPr>
            <w:tcW w:w="3479" w:type="dxa"/>
          </w:tcPr>
          <w:p>
            <w:pPr>
              <w:widowControl/>
              <w:textAlignment w:val="center"/>
              <w:rPr>
                <w:rFonts w:ascii="宋体" w:hAnsi="宋体" w:cs="宋体"/>
                <w:kern w:val="0"/>
                <w:sz w:val="24"/>
              </w:rPr>
            </w:pPr>
            <w:r>
              <w:rPr>
                <w:rFonts w:hint="eastAsia" w:ascii="宋体" w:hAnsi="宋体" w:cs="宋体"/>
                <w:kern w:val="0"/>
                <w:sz w:val="24"/>
              </w:rPr>
              <w:t>《中华人民共和国合伙企业登记管理办法》第三十三条第四款：</w:t>
            </w:r>
          </w:p>
          <w:p>
            <w:pPr>
              <w:widowControl/>
              <w:textAlignment w:val="center"/>
              <w:rPr>
                <w:rFonts w:ascii="宋体" w:hAnsi="宋体" w:cs="宋体"/>
                <w:kern w:val="0"/>
                <w:sz w:val="24"/>
              </w:rPr>
            </w:pPr>
            <w:r>
              <w:rPr>
                <w:rFonts w:hint="eastAsia" w:ascii="宋体" w:hAnsi="宋体" w:cs="宋体"/>
                <w:kern w:val="0"/>
                <w:sz w:val="24"/>
              </w:rPr>
              <w:t>　　合伙企业应当将营业执照正本置放在经营场所的醒目位置。</w:t>
            </w:r>
          </w:p>
          <w:p/>
        </w:tc>
        <w:tc>
          <w:tcPr>
            <w:tcW w:w="5205" w:type="dxa"/>
            <w:vAlign w:val="center"/>
          </w:tcPr>
          <w:p>
            <w:pPr>
              <w:widowControl/>
              <w:textAlignment w:val="center"/>
              <w:rPr>
                <w:rFonts w:ascii="宋体" w:hAnsi="宋体" w:cs="宋体"/>
                <w:kern w:val="0"/>
                <w:sz w:val="24"/>
              </w:rPr>
            </w:pPr>
          </w:p>
          <w:p>
            <w:pPr>
              <w:widowControl/>
              <w:textAlignment w:val="center"/>
            </w:pPr>
            <w:r>
              <w:rPr>
                <w:rFonts w:hint="eastAsia" w:ascii="宋体" w:hAnsi="宋体" w:cs="宋体"/>
                <w:kern w:val="0"/>
                <w:sz w:val="24"/>
              </w:rPr>
              <w:t>第四十三条：合伙企业未将其营业执照正本置放在经营场所醒目位置的，由企业登记机关责令改正；拒不改正的，处1000元以上5000元以下的罚款。</w:t>
            </w:r>
          </w:p>
        </w:tc>
        <w:tc>
          <w:tcPr>
            <w:tcW w:w="2955" w:type="dxa"/>
            <w:vAlign w:val="center"/>
          </w:tcPr>
          <w:p>
            <w:pPr>
              <w:widowControl/>
              <w:jc w:val="left"/>
              <w:textAlignment w:val="center"/>
            </w:pPr>
            <w:r>
              <w:rPr>
                <w:rFonts w:hint="eastAsia" w:ascii="宋体" w:hAnsi="宋体" w:cs="宋体"/>
                <w:kern w:val="0"/>
                <w:sz w:val="24"/>
              </w:rPr>
              <w:t>1.立即自行改正或在行政机关责令改正的期限内改正；</w:t>
            </w:r>
            <w:r>
              <w:rPr>
                <w:rFonts w:hint="eastAsia" w:ascii="宋体" w:hAnsi="宋体" w:cs="宋体"/>
                <w:kern w:val="0"/>
                <w:sz w:val="24"/>
              </w:rPr>
              <w:br w:type="textWrapping"/>
            </w:r>
            <w:r>
              <w:rPr>
                <w:rFonts w:hint="eastAsia" w:ascii="宋体" w:hAnsi="宋体" w:cs="宋体"/>
                <w:kern w:val="0"/>
                <w:sz w:val="24"/>
              </w:rPr>
              <w:t>2.没有造成实际危害后果。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vAlign w:val="center"/>
          </w:tcPr>
          <w:p>
            <w:pPr>
              <w:widowControl/>
              <w:jc w:val="left"/>
              <w:textAlignment w:val="center"/>
            </w:pPr>
            <w:r>
              <w:rPr>
                <w:rFonts w:hint="eastAsia" w:ascii="宋体" w:hAnsi="宋体" w:cs="宋体"/>
                <w:kern w:val="0"/>
                <w:sz w:val="24"/>
              </w:rPr>
              <w:t>36</w:t>
            </w:r>
          </w:p>
        </w:tc>
        <w:tc>
          <w:tcPr>
            <w:tcW w:w="1200" w:type="dxa"/>
            <w:vAlign w:val="center"/>
          </w:tcPr>
          <w:p>
            <w:pPr>
              <w:widowControl/>
              <w:textAlignment w:val="center"/>
            </w:pPr>
            <w:r>
              <w:rPr>
                <w:rFonts w:hint="eastAsia" w:ascii="宋体" w:hAnsi="宋体" w:cs="宋体"/>
                <w:kern w:val="0"/>
                <w:sz w:val="24"/>
              </w:rPr>
              <w:t>个人独资企业登记事项发生变更时，未按规定办理有关变更登记的</w:t>
            </w:r>
          </w:p>
        </w:tc>
        <w:tc>
          <w:tcPr>
            <w:tcW w:w="3479" w:type="dxa"/>
          </w:tcPr>
          <w:p>
            <w:r>
              <w:rPr>
                <w:rFonts w:hint="eastAsia" w:ascii="宋体" w:hAnsi="宋体" w:cs="宋体"/>
                <w:kern w:val="0"/>
                <w:sz w:val="24"/>
              </w:rPr>
              <w:t>《中华人民共和国个人独资企业法》第十五条：个人独资企业存续期间登记事项发生变更的，应当在作出变更决定之日起的十五日内依法向登记机关申请办理变更登记。</w:t>
            </w:r>
          </w:p>
        </w:tc>
        <w:tc>
          <w:tcPr>
            <w:tcW w:w="5205" w:type="dxa"/>
            <w:vAlign w:val="center"/>
          </w:tcPr>
          <w:p>
            <w:pPr>
              <w:widowControl/>
              <w:textAlignment w:val="center"/>
              <w:rPr>
                <w:rFonts w:ascii="宋体" w:hAnsi="宋体" w:cs="宋体"/>
                <w:kern w:val="0"/>
                <w:sz w:val="24"/>
              </w:rPr>
            </w:pPr>
          </w:p>
          <w:p>
            <w:pPr>
              <w:widowControl/>
              <w:textAlignment w:val="center"/>
            </w:pPr>
            <w:r>
              <w:rPr>
                <w:rFonts w:hint="eastAsia" w:ascii="宋体" w:hAnsi="宋体" w:cs="宋体"/>
                <w:kern w:val="0"/>
                <w:sz w:val="24"/>
              </w:rPr>
              <w:t>第三十七条第二款：个人独资企业登记事项发生变更时，未按本法规定办理有关变更登记的，责令限期办理变更登记；逾期不办理的，处以二千元以下的罚款。</w:t>
            </w:r>
          </w:p>
        </w:tc>
        <w:tc>
          <w:tcPr>
            <w:tcW w:w="2955" w:type="dxa"/>
            <w:vAlign w:val="center"/>
          </w:tcPr>
          <w:p>
            <w:pPr>
              <w:widowControl/>
              <w:jc w:val="left"/>
              <w:textAlignment w:val="center"/>
            </w:pPr>
            <w:r>
              <w:rPr>
                <w:rFonts w:hint="eastAsia" w:ascii="宋体" w:hAnsi="宋体" w:cs="宋体"/>
                <w:kern w:val="0"/>
                <w:sz w:val="24"/>
              </w:rPr>
              <w:t>1.立即自行改正或在行政机关责令改正的期限内改正；</w:t>
            </w:r>
            <w:r>
              <w:rPr>
                <w:rFonts w:hint="eastAsia" w:ascii="宋体" w:hAnsi="宋体" w:cs="宋体"/>
                <w:kern w:val="0"/>
                <w:sz w:val="24"/>
              </w:rPr>
              <w:br w:type="textWrapping"/>
            </w:r>
            <w:r>
              <w:rPr>
                <w:rFonts w:hint="eastAsia" w:ascii="宋体" w:hAnsi="宋体" w:cs="宋体"/>
                <w:kern w:val="0"/>
                <w:sz w:val="24"/>
              </w:rPr>
              <w:t>2.没有造成实际危害后果。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vAlign w:val="center"/>
          </w:tcPr>
          <w:p>
            <w:pPr>
              <w:widowControl/>
              <w:jc w:val="left"/>
              <w:textAlignment w:val="center"/>
            </w:pPr>
            <w:r>
              <w:rPr>
                <w:rFonts w:hint="eastAsia" w:ascii="宋体" w:hAnsi="宋体" w:cs="宋体"/>
                <w:kern w:val="0"/>
                <w:sz w:val="24"/>
              </w:rPr>
              <w:t>37</w:t>
            </w:r>
          </w:p>
        </w:tc>
        <w:tc>
          <w:tcPr>
            <w:tcW w:w="1200" w:type="dxa"/>
            <w:vAlign w:val="center"/>
          </w:tcPr>
          <w:p>
            <w:pPr>
              <w:widowControl/>
              <w:textAlignment w:val="center"/>
            </w:pPr>
            <w:r>
              <w:rPr>
                <w:rFonts w:hint="eastAsia" w:ascii="宋体" w:hAnsi="宋体" w:cs="宋体"/>
                <w:kern w:val="0"/>
                <w:sz w:val="24"/>
              </w:rPr>
              <w:t>个人独资企业未将营业执照正本置放在企业住所醒目位置的</w:t>
            </w:r>
          </w:p>
        </w:tc>
        <w:tc>
          <w:tcPr>
            <w:tcW w:w="3479" w:type="dxa"/>
          </w:tcPr>
          <w:p>
            <w:pPr>
              <w:widowControl/>
              <w:jc w:val="left"/>
              <w:textAlignment w:val="center"/>
              <w:rPr>
                <w:rFonts w:ascii="宋体" w:hAnsi="宋体" w:cs="宋体"/>
                <w:kern w:val="0"/>
                <w:sz w:val="24"/>
              </w:rPr>
            </w:pPr>
            <w:r>
              <w:rPr>
                <w:rFonts w:hint="eastAsia" w:ascii="宋体" w:hAnsi="宋体" w:cs="宋体"/>
                <w:kern w:val="0"/>
                <w:sz w:val="24"/>
              </w:rPr>
              <w:t>《个人独资企业登记管理办法》第三十条：个人独资企业应当将营业执照正本置放在企业住所的醒目位置。</w:t>
            </w:r>
          </w:p>
          <w:p/>
        </w:tc>
        <w:tc>
          <w:tcPr>
            <w:tcW w:w="5205" w:type="dxa"/>
            <w:vAlign w:val="center"/>
          </w:tcPr>
          <w:p>
            <w:pPr>
              <w:widowControl/>
              <w:jc w:val="left"/>
              <w:textAlignment w:val="center"/>
              <w:rPr>
                <w:rFonts w:ascii="宋体" w:hAnsi="宋体" w:cs="宋体"/>
                <w:kern w:val="0"/>
                <w:sz w:val="24"/>
              </w:rPr>
            </w:pPr>
            <w:r>
              <w:rPr>
                <w:rFonts w:hint="eastAsia" w:ascii="宋体" w:hAnsi="宋体" w:cs="宋体"/>
                <w:kern w:val="0"/>
                <w:sz w:val="24"/>
              </w:rPr>
              <w:t>第三十七条：个人独资企业未将营业执照正本置放在企业住所醒目位置的，由登记机关责令限期改正；逾期不改正的，处以500元以下的罚款。</w:t>
            </w:r>
          </w:p>
          <w:p>
            <w:pPr>
              <w:widowControl/>
              <w:jc w:val="left"/>
              <w:textAlignment w:val="center"/>
              <w:rPr>
                <w:rFonts w:ascii="宋体" w:hAnsi="宋体" w:cs="宋体"/>
                <w:kern w:val="0"/>
                <w:sz w:val="24"/>
              </w:rPr>
            </w:pPr>
          </w:p>
          <w:p>
            <w:pPr>
              <w:widowControl/>
              <w:jc w:val="left"/>
              <w:textAlignment w:val="center"/>
              <w:rPr>
                <w:rFonts w:ascii="宋体" w:hAnsi="宋体" w:cs="宋体"/>
                <w:kern w:val="0"/>
                <w:sz w:val="24"/>
              </w:rPr>
            </w:pPr>
          </w:p>
          <w:p>
            <w:pPr>
              <w:widowControl/>
              <w:jc w:val="left"/>
              <w:textAlignment w:val="center"/>
            </w:pPr>
          </w:p>
        </w:tc>
        <w:tc>
          <w:tcPr>
            <w:tcW w:w="2955" w:type="dxa"/>
            <w:vAlign w:val="center"/>
          </w:tcPr>
          <w:p>
            <w:pPr>
              <w:widowControl/>
              <w:jc w:val="left"/>
              <w:textAlignment w:val="center"/>
            </w:pPr>
            <w:r>
              <w:rPr>
                <w:rFonts w:hint="eastAsia" w:ascii="宋体" w:hAnsi="宋体" w:cs="宋体"/>
                <w:kern w:val="0"/>
                <w:sz w:val="24"/>
              </w:rPr>
              <w:t>1.立即自行改正或在行政机关责令改正的期限内改正；</w:t>
            </w:r>
            <w:r>
              <w:rPr>
                <w:rFonts w:hint="eastAsia" w:ascii="宋体" w:hAnsi="宋体" w:cs="宋体"/>
                <w:kern w:val="0"/>
                <w:sz w:val="24"/>
              </w:rPr>
              <w:br w:type="textWrapping"/>
            </w:r>
            <w:r>
              <w:rPr>
                <w:rFonts w:hint="eastAsia" w:ascii="宋体" w:hAnsi="宋体" w:cs="宋体"/>
                <w:kern w:val="0"/>
                <w:sz w:val="24"/>
              </w:rPr>
              <w:t>2.没有造成实际危害后果。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vAlign w:val="center"/>
          </w:tcPr>
          <w:p>
            <w:pPr>
              <w:widowControl/>
              <w:jc w:val="left"/>
              <w:textAlignment w:val="center"/>
            </w:pPr>
            <w:r>
              <w:rPr>
                <w:rFonts w:hint="eastAsia" w:ascii="宋体" w:hAnsi="宋体" w:cs="宋体"/>
                <w:kern w:val="0"/>
                <w:sz w:val="24"/>
              </w:rPr>
              <w:t>38</w:t>
            </w:r>
          </w:p>
        </w:tc>
        <w:tc>
          <w:tcPr>
            <w:tcW w:w="1200" w:type="dxa"/>
            <w:vAlign w:val="center"/>
          </w:tcPr>
          <w:p>
            <w:pPr>
              <w:widowControl/>
              <w:textAlignment w:val="center"/>
            </w:pPr>
            <w:r>
              <w:rPr>
                <w:rFonts w:hint="eastAsia" w:ascii="宋体" w:hAnsi="宋体" w:cs="宋体"/>
                <w:kern w:val="0"/>
                <w:sz w:val="24"/>
              </w:rPr>
              <w:t>个体户登记事项发生变更时，未按规定办理有关变更登记的</w:t>
            </w:r>
          </w:p>
        </w:tc>
        <w:tc>
          <w:tcPr>
            <w:tcW w:w="3479" w:type="dxa"/>
          </w:tcPr>
          <w:p>
            <w:r>
              <w:rPr>
                <w:rFonts w:hint="eastAsia" w:ascii="宋体" w:hAnsi="宋体" w:cs="宋体"/>
                <w:kern w:val="0"/>
                <w:sz w:val="24"/>
              </w:rPr>
              <w:t>《个体工商户条例》第十条第一款：个体工商户登记事项变更的，应当向登记机关申请办理变更登记。</w:t>
            </w:r>
          </w:p>
        </w:tc>
        <w:tc>
          <w:tcPr>
            <w:tcW w:w="5205" w:type="dxa"/>
            <w:vAlign w:val="center"/>
          </w:tcPr>
          <w:p>
            <w:pPr>
              <w:widowControl/>
              <w:textAlignment w:val="center"/>
            </w:pPr>
            <w:r>
              <w:rPr>
                <w:rFonts w:hint="eastAsia" w:ascii="宋体" w:hAnsi="宋体" w:cs="宋体"/>
                <w:kern w:val="0"/>
                <w:sz w:val="24"/>
              </w:rPr>
              <w:br w:type="textWrapping"/>
            </w:r>
            <w:r>
              <w:rPr>
                <w:rFonts w:hint="eastAsia" w:ascii="宋体" w:hAnsi="宋体" w:cs="宋体"/>
                <w:kern w:val="0"/>
                <w:sz w:val="24"/>
              </w:rPr>
              <w:t>第二十三条第一款：个体工商户登记事项变更，未办理变更登记的，由登记机关责令改正，处1500元以下的罚款；情节严重的，吊销营业执照。</w:t>
            </w:r>
          </w:p>
        </w:tc>
        <w:tc>
          <w:tcPr>
            <w:tcW w:w="2955" w:type="dxa"/>
            <w:vAlign w:val="center"/>
          </w:tcPr>
          <w:p>
            <w:pPr>
              <w:widowControl/>
              <w:jc w:val="left"/>
              <w:textAlignment w:val="center"/>
            </w:pPr>
            <w:r>
              <w:rPr>
                <w:rFonts w:hint="eastAsia" w:ascii="宋体" w:hAnsi="宋体" w:cs="宋体"/>
                <w:kern w:val="0"/>
                <w:sz w:val="24"/>
              </w:rPr>
              <w:t>1.立即自行改正或在行政机关责令改正的期限内改正；</w:t>
            </w:r>
            <w:r>
              <w:rPr>
                <w:rFonts w:hint="eastAsia" w:ascii="宋体" w:hAnsi="宋体" w:cs="宋体"/>
                <w:kern w:val="0"/>
                <w:sz w:val="24"/>
              </w:rPr>
              <w:br w:type="textWrapping"/>
            </w:r>
            <w:r>
              <w:rPr>
                <w:rFonts w:hint="eastAsia" w:ascii="宋体" w:hAnsi="宋体" w:cs="宋体"/>
                <w:kern w:val="0"/>
                <w:sz w:val="24"/>
              </w:rPr>
              <w:t>2.没有造成实际危害后果。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vAlign w:val="center"/>
          </w:tcPr>
          <w:p>
            <w:pPr>
              <w:widowControl/>
              <w:jc w:val="left"/>
              <w:textAlignment w:val="center"/>
            </w:pPr>
            <w:r>
              <w:rPr>
                <w:rFonts w:hint="eastAsia" w:ascii="宋体" w:hAnsi="宋体" w:cs="宋体"/>
                <w:kern w:val="0"/>
                <w:sz w:val="24"/>
              </w:rPr>
              <w:t>39</w:t>
            </w:r>
          </w:p>
        </w:tc>
        <w:tc>
          <w:tcPr>
            <w:tcW w:w="1200" w:type="dxa"/>
            <w:vAlign w:val="center"/>
          </w:tcPr>
          <w:p>
            <w:pPr>
              <w:widowControl/>
              <w:textAlignment w:val="center"/>
            </w:pPr>
            <w:r>
              <w:rPr>
                <w:rFonts w:hint="eastAsia" w:ascii="宋体" w:hAnsi="宋体" w:cs="宋体"/>
                <w:kern w:val="0"/>
                <w:sz w:val="24"/>
              </w:rPr>
              <w:t>个体工商户未将营业执照正本置于经营场所的醒目位置的</w:t>
            </w:r>
          </w:p>
        </w:tc>
        <w:tc>
          <w:tcPr>
            <w:tcW w:w="3479" w:type="dxa"/>
          </w:tcPr>
          <w:p>
            <w:pPr>
              <w:widowControl/>
              <w:jc w:val="left"/>
              <w:textAlignment w:val="center"/>
              <w:rPr>
                <w:rFonts w:ascii="宋体" w:hAnsi="宋体" w:cs="宋体"/>
                <w:kern w:val="0"/>
                <w:sz w:val="24"/>
              </w:rPr>
            </w:pPr>
            <w:r>
              <w:rPr>
                <w:rFonts w:hint="eastAsia" w:ascii="宋体" w:hAnsi="宋体" w:cs="宋体"/>
                <w:kern w:val="0"/>
                <w:sz w:val="24"/>
              </w:rPr>
              <w:t>《个体工商户登记管理办法》第二十五条：营业执照正本应当置于个体工商户经营场所的醒目位置。</w:t>
            </w:r>
          </w:p>
          <w:p/>
        </w:tc>
        <w:tc>
          <w:tcPr>
            <w:tcW w:w="5205" w:type="dxa"/>
            <w:vAlign w:val="center"/>
          </w:tcPr>
          <w:p>
            <w:pPr>
              <w:widowControl/>
              <w:jc w:val="left"/>
              <w:textAlignment w:val="center"/>
            </w:pPr>
            <w:r>
              <w:rPr>
                <w:rFonts w:hint="eastAsia" w:ascii="宋体" w:hAnsi="宋体" w:cs="宋体"/>
                <w:kern w:val="0"/>
                <w:sz w:val="24"/>
              </w:rPr>
              <w:t>第三十七条：个体工商户违反本办法第二十五条规定的，由登记机关责令限期改正；逾期未改正的，处500元以下的罚款。</w:t>
            </w:r>
          </w:p>
        </w:tc>
        <w:tc>
          <w:tcPr>
            <w:tcW w:w="2955" w:type="dxa"/>
            <w:vAlign w:val="center"/>
          </w:tcPr>
          <w:p>
            <w:pPr>
              <w:widowControl/>
              <w:jc w:val="left"/>
              <w:textAlignment w:val="center"/>
            </w:pPr>
            <w:r>
              <w:rPr>
                <w:rFonts w:hint="eastAsia" w:ascii="宋体" w:hAnsi="宋体" w:cs="宋体"/>
                <w:kern w:val="0"/>
                <w:sz w:val="24"/>
              </w:rPr>
              <w:t>1.立即自行改正或在行政机关责令改正的期限内改正；</w:t>
            </w:r>
            <w:r>
              <w:rPr>
                <w:rFonts w:hint="eastAsia" w:ascii="宋体" w:hAnsi="宋体" w:cs="宋体"/>
                <w:kern w:val="0"/>
                <w:sz w:val="24"/>
              </w:rPr>
              <w:br w:type="textWrapping"/>
            </w:r>
            <w:r>
              <w:rPr>
                <w:rFonts w:hint="eastAsia" w:ascii="宋体" w:hAnsi="宋体" w:cs="宋体"/>
                <w:kern w:val="0"/>
                <w:sz w:val="24"/>
              </w:rPr>
              <w:t>2.没有造成实际危害后果。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vAlign w:val="center"/>
          </w:tcPr>
          <w:p>
            <w:pPr>
              <w:widowControl/>
              <w:jc w:val="left"/>
              <w:textAlignment w:val="center"/>
            </w:pPr>
            <w:r>
              <w:rPr>
                <w:rFonts w:hint="eastAsia" w:ascii="宋体" w:hAnsi="宋体" w:cs="宋体"/>
                <w:kern w:val="0"/>
                <w:sz w:val="24"/>
              </w:rPr>
              <w:t>40</w:t>
            </w:r>
          </w:p>
        </w:tc>
        <w:tc>
          <w:tcPr>
            <w:tcW w:w="1200" w:type="dxa"/>
            <w:vAlign w:val="center"/>
          </w:tcPr>
          <w:p>
            <w:pPr>
              <w:widowControl/>
              <w:textAlignment w:val="center"/>
              <w:rPr>
                <w:rFonts w:ascii="宋体" w:hAnsi="宋体" w:cs="宋体"/>
                <w:kern w:val="0"/>
                <w:sz w:val="24"/>
              </w:rPr>
            </w:pPr>
          </w:p>
          <w:p>
            <w:pPr>
              <w:widowControl/>
              <w:textAlignment w:val="center"/>
              <w:rPr>
                <w:rFonts w:ascii="宋体" w:hAnsi="宋体" w:cs="宋体"/>
                <w:kern w:val="0"/>
                <w:sz w:val="24"/>
              </w:rPr>
            </w:pPr>
          </w:p>
          <w:p>
            <w:pPr>
              <w:widowControl/>
              <w:textAlignment w:val="center"/>
              <w:rPr>
                <w:rFonts w:ascii="宋体" w:hAnsi="宋体" w:cs="宋体"/>
                <w:kern w:val="0"/>
                <w:sz w:val="24"/>
              </w:rPr>
            </w:pPr>
            <w:r>
              <w:rPr>
                <w:rFonts w:hint="eastAsia" w:ascii="宋体" w:hAnsi="宋体" w:cs="宋体"/>
                <w:kern w:val="0"/>
                <w:sz w:val="24"/>
              </w:rPr>
              <w:t>公司登记事项发生变更时，未依照规定办理有关变更登记的</w:t>
            </w:r>
          </w:p>
          <w:p>
            <w:pPr>
              <w:widowControl/>
              <w:textAlignment w:val="center"/>
              <w:rPr>
                <w:rFonts w:ascii="宋体" w:hAnsi="宋体" w:cs="宋体"/>
                <w:sz w:val="24"/>
                <w:shd w:val="clear" w:color="auto" w:fill="FFFFFF"/>
              </w:rPr>
            </w:pPr>
          </w:p>
          <w:p>
            <w:pPr>
              <w:widowControl/>
              <w:textAlignment w:val="center"/>
            </w:pPr>
          </w:p>
        </w:tc>
        <w:tc>
          <w:tcPr>
            <w:tcW w:w="3479" w:type="dxa"/>
          </w:tcPr>
          <w:p>
            <w:r>
              <w:rPr>
                <w:rFonts w:hint="eastAsia" w:ascii="宋体" w:hAnsi="宋体" w:cs="宋体"/>
                <w:kern w:val="0"/>
                <w:sz w:val="24"/>
              </w:rPr>
              <w:t>《中华人民共和国公司法》第二百一十一条第二款：公司登记事项发生变更时，未依照本法规定办理有关变更登记的</w:t>
            </w:r>
          </w:p>
        </w:tc>
        <w:tc>
          <w:tcPr>
            <w:tcW w:w="5205" w:type="dxa"/>
            <w:vAlign w:val="center"/>
          </w:tcPr>
          <w:p>
            <w:pPr>
              <w:widowControl/>
              <w:textAlignment w:val="center"/>
            </w:pPr>
            <w:r>
              <w:rPr>
                <w:rFonts w:hint="eastAsia" w:ascii="宋体" w:hAnsi="宋体" w:cs="宋体"/>
                <w:kern w:val="0"/>
                <w:sz w:val="24"/>
              </w:rPr>
              <w:t>《中华人民共和国公司法》第二百一十一条第二款：公司登记事项发生变更时，未依照本法规定办理有关变更登记的，由公司登记机关责令限期登记；逾期不登记的，处以一万元以上十万元以下的罚款。</w:t>
            </w:r>
          </w:p>
        </w:tc>
        <w:tc>
          <w:tcPr>
            <w:tcW w:w="2955" w:type="dxa"/>
            <w:vAlign w:val="center"/>
          </w:tcPr>
          <w:p>
            <w:pPr>
              <w:widowControl/>
              <w:jc w:val="left"/>
              <w:textAlignment w:val="center"/>
            </w:pPr>
            <w:r>
              <w:rPr>
                <w:rFonts w:hint="eastAsia" w:ascii="宋体" w:hAnsi="宋体" w:cs="宋体"/>
                <w:kern w:val="0"/>
                <w:sz w:val="24"/>
              </w:rPr>
              <w:t>1.立即自行改正或在行政机关责令改正的期限内改正；</w:t>
            </w:r>
            <w:r>
              <w:rPr>
                <w:rFonts w:hint="eastAsia" w:ascii="宋体" w:hAnsi="宋体" w:cs="宋体"/>
                <w:kern w:val="0"/>
                <w:sz w:val="24"/>
              </w:rPr>
              <w:br w:type="textWrapping"/>
            </w:r>
            <w:r>
              <w:rPr>
                <w:rFonts w:hint="eastAsia" w:ascii="宋体" w:hAnsi="宋体" w:cs="宋体"/>
                <w:kern w:val="0"/>
                <w:sz w:val="24"/>
              </w:rPr>
              <w:t>2.没有造成实际危害后果。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vAlign w:val="center"/>
          </w:tcPr>
          <w:p>
            <w:pPr>
              <w:widowControl/>
              <w:jc w:val="left"/>
              <w:textAlignment w:val="center"/>
            </w:pPr>
            <w:r>
              <w:rPr>
                <w:rFonts w:hint="eastAsia" w:ascii="宋体" w:hAnsi="宋体" w:cs="宋体"/>
                <w:kern w:val="0"/>
                <w:sz w:val="24"/>
              </w:rPr>
              <w:t>41</w:t>
            </w:r>
          </w:p>
        </w:tc>
        <w:tc>
          <w:tcPr>
            <w:tcW w:w="1200" w:type="dxa"/>
            <w:vAlign w:val="center"/>
          </w:tcPr>
          <w:p>
            <w:pPr>
              <w:widowControl/>
              <w:textAlignment w:val="center"/>
            </w:pPr>
            <w:r>
              <w:rPr>
                <w:rFonts w:hint="eastAsia" w:ascii="宋体" w:hAnsi="宋体" w:cs="宋体"/>
                <w:kern w:val="0"/>
                <w:sz w:val="24"/>
              </w:rPr>
              <w:t>公司未依法办理住所变更登记的</w:t>
            </w:r>
          </w:p>
        </w:tc>
        <w:tc>
          <w:tcPr>
            <w:tcW w:w="3479" w:type="dxa"/>
          </w:tcPr>
          <w:p>
            <w:r>
              <w:rPr>
                <w:rFonts w:hint="eastAsia" w:ascii="宋体" w:hAnsi="宋体" w:cs="宋体"/>
                <w:kern w:val="0"/>
                <w:sz w:val="24"/>
              </w:rPr>
              <w:t>《中华人民共和国公司登记管理条例》第二十九条：　公司变更住所的，应当在迁入新住所前申请变更登记，并提交新住所使用证明。</w:t>
            </w:r>
            <w:r>
              <w:rPr>
                <w:rFonts w:hint="eastAsia" w:ascii="宋体" w:hAnsi="宋体" w:cs="宋体"/>
                <w:kern w:val="0"/>
                <w:sz w:val="24"/>
              </w:rPr>
              <w:br w:type="textWrapping"/>
            </w:r>
          </w:p>
        </w:tc>
        <w:tc>
          <w:tcPr>
            <w:tcW w:w="5205" w:type="dxa"/>
            <w:vAlign w:val="center"/>
          </w:tcPr>
          <w:p>
            <w:pPr>
              <w:widowControl/>
              <w:textAlignment w:val="center"/>
            </w:pPr>
            <w:r>
              <w:rPr>
                <w:rFonts w:hint="eastAsia" w:ascii="宋体" w:hAnsi="宋体" w:cs="宋体"/>
                <w:kern w:val="0"/>
                <w:sz w:val="24"/>
              </w:rPr>
              <w:t>第六十八条第一款：公司登记事项发生变更时，未依照本条例规定办理有关变更登记的，由公司登记机关责令限期登记；逾期不登记的，处以1万元以上10万元以下的罚款。其中，变更经营范围涉及法律、行政法规或者国务院决定规定须经批准的项目而未取得批准，擅自从事相关经营活动，情节严重的，吊销营业执照。</w:t>
            </w:r>
          </w:p>
        </w:tc>
        <w:tc>
          <w:tcPr>
            <w:tcW w:w="2955" w:type="dxa"/>
            <w:vAlign w:val="center"/>
          </w:tcPr>
          <w:p>
            <w:pPr>
              <w:widowControl/>
              <w:jc w:val="left"/>
              <w:textAlignment w:val="center"/>
            </w:pPr>
            <w:r>
              <w:rPr>
                <w:rFonts w:hint="eastAsia" w:ascii="宋体" w:hAnsi="宋体" w:cs="宋体"/>
                <w:kern w:val="0"/>
                <w:sz w:val="24"/>
              </w:rPr>
              <w:t>1.立即自行改正或在行政机关责令改正的期限内改正；</w:t>
            </w:r>
            <w:r>
              <w:rPr>
                <w:rFonts w:hint="eastAsia" w:ascii="宋体" w:hAnsi="宋体" w:cs="宋体"/>
                <w:kern w:val="0"/>
                <w:sz w:val="24"/>
              </w:rPr>
              <w:br w:type="textWrapping"/>
            </w:r>
            <w:r>
              <w:rPr>
                <w:rFonts w:hint="eastAsia" w:ascii="宋体" w:hAnsi="宋体" w:cs="宋体"/>
                <w:kern w:val="0"/>
                <w:sz w:val="24"/>
              </w:rPr>
              <w:t>2.没有造成实际危害后果。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vAlign w:val="center"/>
          </w:tcPr>
          <w:p>
            <w:pPr>
              <w:widowControl/>
              <w:jc w:val="left"/>
              <w:textAlignment w:val="center"/>
            </w:pPr>
            <w:r>
              <w:rPr>
                <w:rFonts w:hint="eastAsia" w:ascii="宋体" w:hAnsi="宋体" w:cs="宋体"/>
                <w:kern w:val="0"/>
                <w:sz w:val="24"/>
              </w:rPr>
              <w:t>42</w:t>
            </w:r>
          </w:p>
        </w:tc>
        <w:tc>
          <w:tcPr>
            <w:tcW w:w="1200" w:type="dxa"/>
            <w:vAlign w:val="center"/>
          </w:tcPr>
          <w:p>
            <w:pPr>
              <w:widowControl/>
              <w:textAlignment w:val="center"/>
            </w:pPr>
            <w:r>
              <w:rPr>
                <w:rFonts w:hint="eastAsia" w:ascii="宋体" w:hAnsi="宋体" w:cs="宋体"/>
                <w:kern w:val="0"/>
                <w:sz w:val="24"/>
              </w:rPr>
              <w:t>合伙企业登记事项发生变更时，未依照本法规定办理变更登记的</w:t>
            </w:r>
          </w:p>
        </w:tc>
        <w:tc>
          <w:tcPr>
            <w:tcW w:w="3479" w:type="dxa"/>
          </w:tcPr>
          <w:p>
            <w:r>
              <w:rPr>
                <w:rFonts w:hint="eastAsia" w:ascii="宋体" w:hAnsi="宋体" w:cs="宋体"/>
                <w:kern w:val="0"/>
                <w:sz w:val="24"/>
              </w:rPr>
              <w:t xml:space="preserve">《中华人民共和国合伙企业法》第十三条：合伙企业登记事项发生变更的，执行合伙事务的合伙人应当自作出变更决定或者发生变更事由之日起十五日内，向企业登记机关申请办理变更登记。 </w:t>
            </w:r>
          </w:p>
        </w:tc>
        <w:tc>
          <w:tcPr>
            <w:tcW w:w="5205" w:type="dxa"/>
            <w:vAlign w:val="center"/>
          </w:tcPr>
          <w:p>
            <w:pPr>
              <w:widowControl/>
              <w:jc w:val="left"/>
              <w:textAlignment w:val="center"/>
            </w:pPr>
            <w:r>
              <w:rPr>
                <w:rFonts w:hint="eastAsia" w:ascii="宋体" w:hAnsi="宋体" w:cs="宋体"/>
                <w:kern w:val="0"/>
                <w:sz w:val="24"/>
              </w:rPr>
              <w:t>《中华人民共和国合伙企业法》第九十五条第二款：合伙企业登记事项发生变更时，未依照本法规定办理变更登记的，由企业登记机关责令限期登记；逾期不登记的，处以二千元以上二万元以下的罚款。</w:t>
            </w:r>
          </w:p>
        </w:tc>
        <w:tc>
          <w:tcPr>
            <w:tcW w:w="2955" w:type="dxa"/>
            <w:vAlign w:val="center"/>
          </w:tcPr>
          <w:p>
            <w:pPr>
              <w:widowControl/>
              <w:jc w:val="left"/>
              <w:textAlignment w:val="center"/>
            </w:pPr>
            <w:r>
              <w:rPr>
                <w:rFonts w:hint="eastAsia" w:ascii="宋体" w:hAnsi="宋体" w:cs="宋体"/>
                <w:kern w:val="0"/>
                <w:sz w:val="24"/>
              </w:rPr>
              <w:t>1.立即自行改正或在行政机关责令改正的期限内改正；</w:t>
            </w:r>
            <w:r>
              <w:rPr>
                <w:rFonts w:hint="eastAsia" w:ascii="宋体" w:hAnsi="宋体" w:cs="宋体"/>
                <w:kern w:val="0"/>
                <w:sz w:val="24"/>
              </w:rPr>
              <w:br w:type="textWrapping"/>
            </w:r>
            <w:r>
              <w:rPr>
                <w:rFonts w:hint="eastAsia" w:ascii="宋体" w:hAnsi="宋体" w:cs="宋体"/>
                <w:kern w:val="0"/>
                <w:sz w:val="24"/>
              </w:rPr>
              <w:t>2.没有造成实际危害后果。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vAlign w:val="center"/>
          </w:tcPr>
          <w:p>
            <w:pPr>
              <w:widowControl/>
              <w:jc w:val="left"/>
              <w:textAlignment w:val="center"/>
            </w:pPr>
            <w:r>
              <w:rPr>
                <w:rFonts w:hint="eastAsia" w:ascii="宋体" w:hAnsi="宋体" w:cs="宋体"/>
                <w:kern w:val="0"/>
                <w:sz w:val="24"/>
              </w:rPr>
              <w:t>43</w:t>
            </w:r>
          </w:p>
        </w:tc>
        <w:tc>
          <w:tcPr>
            <w:tcW w:w="1200" w:type="dxa"/>
            <w:vAlign w:val="center"/>
          </w:tcPr>
          <w:p>
            <w:pPr>
              <w:widowControl/>
              <w:textAlignment w:val="center"/>
            </w:pPr>
            <w:r>
              <w:rPr>
                <w:rFonts w:hint="eastAsia" w:ascii="宋体" w:hAnsi="宋体" w:cs="宋体"/>
                <w:kern w:val="0"/>
                <w:sz w:val="24"/>
              </w:rPr>
              <w:t>合伙企业未依照本办法规定办理清算人成员名单备案的</w:t>
            </w:r>
          </w:p>
        </w:tc>
        <w:tc>
          <w:tcPr>
            <w:tcW w:w="3479" w:type="dxa"/>
          </w:tcPr>
          <w:p>
            <w:pPr>
              <w:rPr>
                <w:rFonts w:ascii="宋体" w:hAnsi="宋体" w:cs="宋体"/>
                <w:kern w:val="0"/>
                <w:sz w:val="24"/>
              </w:rPr>
            </w:pPr>
            <w:r>
              <w:rPr>
                <w:rFonts w:hint="eastAsia" w:ascii="宋体" w:hAnsi="宋体" w:cs="宋体"/>
                <w:kern w:val="0"/>
                <w:sz w:val="24"/>
              </w:rPr>
              <w:t>《中华人民共和国合伙企业登记管理办法》第二十一条：合伙企业解散，依法由清算人进行清算。清算人应当自被确定之日起10日内，将清算人成员名单向企业登记机关备案。</w:t>
            </w:r>
          </w:p>
          <w:p/>
        </w:tc>
        <w:tc>
          <w:tcPr>
            <w:tcW w:w="5205" w:type="dxa"/>
            <w:vAlign w:val="center"/>
          </w:tcPr>
          <w:p>
            <w:pPr>
              <w:widowControl/>
              <w:jc w:val="left"/>
              <w:textAlignment w:val="center"/>
            </w:pPr>
            <w:r>
              <w:rPr>
                <w:rFonts w:hint="eastAsia" w:ascii="宋体" w:hAnsi="宋体" w:cs="宋体"/>
                <w:kern w:val="0"/>
                <w:sz w:val="24"/>
              </w:rPr>
              <w:t>《中华人民共和国合伙企业登记管理办法》第四十一条：合伙企业未依照本办法规定办理清算人成员名单备案的，由企业登记机关责令限期办理；逾期未办理的，处2000元以下的罚款。</w:t>
            </w:r>
          </w:p>
        </w:tc>
        <w:tc>
          <w:tcPr>
            <w:tcW w:w="2955" w:type="dxa"/>
            <w:vAlign w:val="center"/>
          </w:tcPr>
          <w:p>
            <w:pPr>
              <w:widowControl/>
              <w:jc w:val="left"/>
              <w:textAlignment w:val="center"/>
            </w:pPr>
            <w:r>
              <w:rPr>
                <w:rFonts w:hint="eastAsia" w:ascii="宋体" w:hAnsi="宋体" w:cs="宋体"/>
                <w:kern w:val="0"/>
                <w:sz w:val="24"/>
              </w:rPr>
              <w:t>1.立即自行改正或在行政机关责令改正的期限内改正；</w:t>
            </w:r>
            <w:r>
              <w:rPr>
                <w:rFonts w:hint="eastAsia" w:ascii="宋体" w:hAnsi="宋体" w:cs="宋体"/>
                <w:kern w:val="0"/>
                <w:sz w:val="24"/>
              </w:rPr>
              <w:br w:type="textWrapping"/>
            </w:r>
            <w:r>
              <w:rPr>
                <w:rFonts w:hint="eastAsia" w:ascii="宋体" w:hAnsi="宋体" w:cs="宋体"/>
                <w:kern w:val="0"/>
                <w:sz w:val="24"/>
              </w:rPr>
              <w:t>2.没有造成实际危害后果。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vAlign w:val="center"/>
          </w:tcPr>
          <w:p>
            <w:pPr>
              <w:widowControl/>
              <w:jc w:val="left"/>
              <w:textAlignment w:val="center"/>
            </w:pPr>
            <w:r>
              <w:rPr>
                <w:rFonts w:hint="eastAsia" w:ascii="宋体" w:hAnsi="宋体" w:cs="宋体"/>
                <w:kern w:val="0"/>
                <w:sz w:val="24"/>
              </w:rPr>
              <w:t>44</w:t>
            </w:r>
          </w:p>
        </w:tc>
        <w:tc>
          <w:tcPr>
            <w:tcW w:w="1200" w:type="dxa"/>
            <w:vAlign w:val="center"/>
          </w:tcPr>
          <w:p>
            <w:pPr>
              <w:widowControl/>
              <w:textAlignment w:val="center"/>
            </w:pPr>
            <w:r>
              <w:rPr>
                <w:rFonts w:hint="eastAsia" w:ascii="宋体" w:hAnsi="宋体" w:cs="宋体"/>
                <w:kern w:val="0"/>
                <w:sz w:val="24"/>
              </w:rPr>
              <w:t>企业未依照规定公开其执行标准的</w:t>
            </w:r>
          </w:p>
        </w:tc>
        <w:tc>
          <w:tcPr>
            <w:tcW w:w="3479" w:type="dxa"/>
          </w:tcPr>
          <w:p>
            <w:r>
              <w:rPr>
                <w:rFonts w:hint="eastAsia" w:ascii="宋体" w:hAnsi="宋体" w:cs="宋体"/>
                <w:kern w:val="0"/>
                <w:sz w:val="24"/>
              </w:rPr>
              <w:t>《中华人民共和国标准化法》第二十七条第一款：　国家实行团体标准、企业标准自我声明公开和监督制度。企业应当公开其执行的强制性标准、推荐性标准、团体标准或者企业标准的编号和名称；企业执行自行制定的企业标准的，还应当公开产品、服务的功能指标和产品的性能指标。国家鼓励团体标准、企业标准通过标准信息公共服务平台向社会公开。</w:t>
            </w:r>
          </w:p>
        </w:tc>
        <w:tc>
          <w:tcPr>
            <w:tcW w:w="5205" w:type="dxa"/>
            <w:vAlign w:val="center"/>
          </w:tcPr>
          <w:p>
            <w:pPr>
              <w:widowControl/>
              <w:textAlignment w:val="center"/>
              <w:rPr>
                <w:rFonts w:ascii="宋体" w:hAnsi="宋体" w:cs="宋体"/>
                <w:kern w:val="0"/>
                <w:sz w:val="24"/>
              </w:rPr>
            </w:pPr>
            <w:r>
              <w:rPr>
                <w:rFonts w:hint="eastAsia" w:ascii="宋体" w:hAnsi="宋体" w:cs="宋体"/>
                <w:kern w:val="0"/>
                <w:sz w:val="24"/>
              </w:rPr>
              <w:br w:type="textWrapping"/>
            </w:r>
            <w:r>
              <w:rPr>
                <w:rFonts w:hint="eastAsia" w:ascii="宋体" w:hAnsi="宋体" w:cs="宋体"/>
                <w:kern w:val="0"/>
                <w:sz w:val="24"/>
              </w:rPr>
              <w:t>第三十八条：企业未依照本法规定公开其执行的标准的，由标准化行政主管部门责令限期改正；逾期不改正的，在标准信息公共服务平台上公示。</w:t>
            </w:r>
          </w:p>
          <w:p>
            <w:pPr>
              <w:widowControl/>
              <w:textAlignment w:val="center"/>
              <w:rPr>
                <w:rFonts w:ascii="宋体" w:hAnsi="宋体" w:cs="宋体"/>
                <w:kern w:val="0"/>
                <w:sz w:val="24"/>
              </w:rPr>
            </w:pPr>
          </w:p>
          <w:p>
            <w:pPr>
              <w:widowControl/>
              <w:textAlignment w:val="center"/>
            </w:pPr>
          </w:p>
        </w:tc>
        <w:tc>
          <w:tcPr>
            <w:tcW w:w="2955" w:type="dxa"/>
            <w:vAlign w:val="center"/>
          </w:tcPr>
          <w:p>
            <w:pPr>
              <w:widowControl/>
              <w:jc w:val="left"/>
              <w:textAlignment w:val="center"/>
            </w:pPr>
            <w:r>
              <w:rPr>
                <w:rFonts w:hint="eastAsia" w:ascii="宋体" w:hAnsi="宋体" w:cs="宋体"/>
                <w:kern w:val="0"/>
                <w:sz w:val="24"/>
              </w:rPr>
              <w:t>1.立即自行改正或在行政机关责令改正的期限内改正；</w:t>
            </w:r>
            <w:r>
              <w:rPr>
                <w:rFonts w:hint="eastAsia" w:ascii="宋体" w:hAnsi="宋体" w:cs="宋体"/>
                <w:kern w:val="0"/>
                <w:sz w:val="24"/>
              </w:rPr>
              <w:br w:type="textWrapping"/>
            </w:r>
            <w:r>
              <w:rPr>
                <w:rFonts w:hint="eastAsia" w:ascii="宋体" w:hAnsi="宋体" w:cs="宋体"/>
                <w:kern w:val="0"/>
                <w:sz w:val="24"/>
              </w:rPr>
              <w:t>2.没有造成实际危害后果。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vAlign w:val="center"/>
          </w:tcPr>
          <w:p>
            <w:pPr>
              <w:widowControl/>
              <w:jc w:val="left"/>
              <w:textAlignment w:val="center"/>
            </w:pPr>
            <w:r>
              <w:rPr>
                <w:rFonts w:hint="eastAsia" w:ascii="宋体" w:hAnsi="宋体" w:cs="宋体"/>
                <w:kern w:val="0"/>
                <w:sz w:val="24"/>
              </w:rPr>
              <w:t>45</w:t>
            </w:r>
          </w:p>
        </w:tc>
        <w:tc>
          <w:tcPr>
            <w:tcW w:w="1200" w:type="dxa"/>
            <w:vAlign w:val="center"/>
          </w:tcPr>
          <w:p>
            <w:pPr>
              <w:widowControl/>
              <w:textAlignment w:val="center"/>
            </w:pPr>
            <w:r>
              <w:rPr>
                <w:rFonts w:hint="eastAsia" w:ascii="宋体" w:hAnsi="宋体" w:cs="宋体"/>
                <w:kern w:val="0"/>
                <w:sz w:val="24"/>
              </w:rPr>
              <w:t>生产、销售产品标识不符合法律规定的产品的</w:t>
            </w:r>
            <w:bookmarkStart w:id="5" w:name="_GoBack"/>
            <w:bookmarkEnd w:id="5"/>
            <w:r>
              <w:rPr>
                <w:rFonts w:hint="eastAsia" w:ascii="宋体" w:hAnsi="宋体" w:cs="宋体"/>
                <w:kern w:val="0"/>
                <w:sz w:val="24"/>
              </w:rPr>
              <w:t>（违反《中华人民共和国产品质量法》第二十七条第一款第一项至第三项）</w:t>
            </w:r>
          </w:p>
        </w:tc>
        <w:tc>
          <w:tcPr>
            <w:tcW w:w="3479" w:type="dxa"/>
          </w:tcPr>
          <w:p>
            <w:r>
              <w:rPr>
                <w:rFonts w:hint="eastAsia" w:ascii="宋体" w:hAnsi="宋体" w:cs="宋体"/>
                <w:kern w:val="0"/>
                <w:sz w:val="24"/>
              </w:rPr>
              <w:t>《中华人民共和国产品质量法》第二十七条第一款　产品或者其包装上的标识必须真实，并符合下列要求：</w:t>
            </w:r>
            <w:r>
              <w:rPr>
                <w:rFonts w:hint="eastAsia" w:ascii="宋体" w:hAnsi="宋体" w:cs="宋体"/>
                <w:kern w:val="0"/>
                <w:sz w:val="24"/>
              </w:rPr>
              <w:br w:type="textWrapping"/>
            </w:r>
            <w:r>
              <w:rPr>
                <w:rFonts w:hint="eastAsia" w:ascii="宋体" w:hAnsi="宋体" w:cs="宋体"/>
                <w:kern w:val="0"/>
                <w:sz w:val="24"/>
              </w:rPr>
              <w:t>(一)有产品质量检验合格证明；</w:t>
            </w:r>
            <w:r>
              <w:rPr>
                <w:rFonts w:hint="eastAsia" w:ascii="宋体" w:hAnsi="宋体" w:cs="宋体"/>
                <w:kern w:val="0"/>
                <w:sz w:val="24"/>
              </w:rPr>
              <w:br w:type="textWrapping"/>
            </w:r>
            <w:r>
              <w:rPr>
                <w:rFonts w:hint="eastAsia" w:ascii="宋体" w:hAnsi="宋体" w:cs="宋体"/>
                <w:kern w:val="0"/>
                <w:sz w:val="24"/>
              </w:rPr>
              <w:t>(二)有中文标明的产品名称、生产厂厂名和厂址；</w:t>
            </w:r>
            <w:r>
              <w:rPr>
                <w:rFonts w:hint="eastAsia" w:ascii="宋体" w:hAnsi="宋体" w:cs="宋体"/>
                <w:kern w:val="0"/>
                <w:sz w:val="24"/>
              </w:rPr>
              <w:br w:type="textWrapping"/>
            </w:r>
            <w:r>
              <w:rPr>
                <w:rFonts w:hint="eastAsia" w:ascii="宋体" w:hAnsi="宋体" w:cs="宋体"/>
                <w:kern w:val="0"/>
                <w:sz w:val="24"/>
              </w:rPr>
              <w:t>(三)根据产品的特点和使用要求，需要标明产品规格、等级、所含主要成份的名称和含量的，用中文相应予以标明；需要事先让消费者知晓的，应当在外包装上标明，或者预先向消费者提供有关资料……</w:t>
            </w:r>
          </w:p>
        </w:tc>
        <w:tc>
          <w:tcPr>
            <w:tcW w:w="5205" w:type="dxa"/>
            <w:vAlign w:val="center"/>
          </w:tcPr>
          <w:p>
            <w:pPr>
              <w:widowControl/>
              <w:textAlignment w:val="center"/>
            </w:pPr>
            <w:r>
              <w:rPr>
                <w:rFonts w:hint="eastAsia" w:ascii="宋体" w:hAnsi="宋体" w:cs="宋体"/>
                <w:kern w:val="0"/>
                <w:sz w:val="24"/>
              </w:rPr>
              <w:br w:type="textWrapping"/>
            </w:r>
            <w:r>
              <w:rPr>
                <w:rFonts w:hint="eastAsia" w:ascii="宋体" w:hAnsi="宋体" w:cs="宋体"/>
                <w:kern w:val="0"/>
                <w:sz w:val="24"/>
              </w:rPr>
              <w:t>第五十四条：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tc>
        <w:tc>
          <w:tcPr>
            <w:tcW w:w="2955" w:type="dxa"/>
            <w:vAlign w:val="center"/>
          </w:tcPr>
          <w:p>
            <w:pPr>
              <w:widowControl/>
              <w:jc w:val="left"/>
              <w:textAlignment w:val="center"/>
            </w:pPr>
            <w:r>
              <w:rPr>
                <w:rFonts w:hint="eastAsia" w:ascii="宋体" w:hAnsi="宋体" w:cs="宋体"/>
                <w:kern w:val="0"/>
                <w:sz w:val="24"/>
              </w:rPr>
              <w:t>1.立即自行改正或在行政机关责令改正的期限内改正；</w:t>
            </w:r>
            <w:r>
              <w:rPr>
                <w:rFonts w:hint="eastAsia" w:ascii="宋体" w:hAnsi="宋体" w:cs="宋体"/>
                <w:kern w:val="0"/>
                <w:sz w:val="24"/>
              </w:rPr>
              <w:br w:type="textWrapping"/>
            </w:r>
            <w:r>
              <w:rPr>
                <w:rFonts w:hint="eastAsia" w:ascii="宋体" w:hAnsi="宋体" w:cs="宋体"/>
                <w:kern w:val="0"/>
                <w:sz w:val="24"/>
              </w:rPr>
              <w:t>2.没有造成实际危害后果。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vAlign w:val="center"/>
          </w:tcPr>
          <w:p>
            <w:pPr>
              <w:widowControl/>
              <w:jc w:val="left"/>
              <w:textAlignment w:val="center"/>
            </w:pPr>
            <w:r>
              <w:rPr>
                <w:rFonts w:hint="eastAsia" w:ascii="宋体" w:hAnsi="宋体" w:cs="宋体"/>
                <w:kern w:val="0"/>
                <w:sz w:val="24"/>
              </w:rPr>
              <w:t>46</w:t>
            </w:r>
          </w:p>
        </w:tc>
        <w:tc>
          <w:tcPr>
            <w:tcW w:w="1200" w:type="dxa"/>
            <w:vAlign w:val="center"/>
          </w:tcPr>
          <w:p>
            <w:pPr>
              <w:widowControl/>
              <w:textAlignment w:val="center"/>
            </w:pPr>
            <w:r>
              <w:rPr>
                <w:rFonts w:hint="eastAsia" w:ascii="宋体" w:hAnsi="宋体" w:cs="宋体"/>
                <w:kern w:val="0"/>
                <w:sz w:val="24"/>
              </w:rPr>
              <w:t>获证产品及其销售包装上标注的认证证书所含内容与认证证书内容不一致的</w:t>
            </w:r>
          </w:p>
        </w:tc>
        <w:tc>
          <w:tcPr>
            <w:tcW w:w="3479" w:type="dxa"/>
          </w:tcPr>
          <w:p>
            <w:r>
              <w:rPr>
                <w:rFonts w:hint="eastAsia" w:ascii="宋体" w:hAnsi="宋体" w:cs="宋体"/>
                <w:kern w:val="0"/>
                <w:sz w:val="24"/>
              </w:rPr>
              <w:t>《强制性产品认证管理规定》第二十三条：获证产品及其销售包装上标注认证证书所含内容的，应当与认证证书的内容相一致，并符合国家有关产品标识标注管理规定。</w:t>
            </w:r>
            <w:r>
              <w:rPr>
                <w:rFonts w:hint="eastAsia" w:ascii="宋体" w:hAnsi="宋体" w:cs="宋体"/>
                <w:kern w:val="0"/>
                <w:sz w:val="24"/>
              </w:rPr>
              <w:br w:type="textWrapping"/>
            </w:r>
          </w:p>
        </w:tc>
        <w:tc>
          <w:tcPr>
            <w:tcW w:w="5205" w:type="dxa"/>
            <w:vAlign w:val="center"/>
          </w:tcPr>
          <w:p>
            <w:pPr>
              <w:widowControl/>
              <w:jc w:val="left"/>
              <w:textAlignment w:val="center"/>
            </w:pPr>
            <w:r>
              <w:rPr>
                <w:rFonts w:hint="eastAsia" w:ascii="宋体" w:hAnsi="宋体" w:cs="宋体"/>
                <w:kern w:val="0"/>
                <w:sz w:val="24"/>
              </w:rPr>
              <w:t>第五十五条：有下列情形之一的，由地方质检两局责令其限期改正，逾期未改正的，处2万元以下罚款。</w:t>
            </w:r>
            <w:r>
              <w:rPr>
                <w:rFonts w:hint="eastAsia" w:ascii="宋体" w:hAnsi="宋体" w:cs="宋体"/>
                <w:kern w:val="0"/>
                <w:sz w:val="24"/>
              </w:rPr>
              <w:br w:type="textWrapping"/>
            </w:r>
            <w:r>
              <w:rPr>
                <w:rFonts w:hint="eastAsia" w:ascii="宋体" w:hAnsi="宋体" w:cs="宋体"/>
                <w:kern w:val="0"/>
                <w:sz w:val="24"/>
              </w:rPr>
              <w:t>（一）违反本规定第二十三条规定，获证产品及其销售包装上标注的认证证书所含内容与认证证书内容不一致的……</w:t>
            </w:r>
          </w:p>
        </w:tc>
        <w:tc>
          <w:tcPr>
            <w:tcW w:w="2955" w:type="dxa"/>
            <w:vAlign w:val="center"/>
          </w:tcPr>
          <w:p>
            <w:pPr>
              <w:widowControl/>
              <w:jc w:val="left"/>
              <w:textAlignment w:val="center"/>
            </w:pPr>
            <w:r>
              <w:rPr>
                <w:rFonts w:hint="eastAsia" w:ascii="宋体" w:hAnsi="宋体" w:cs="宋体"/>
                <w:kern w:val="0"/>
                <w:sz w:val="24"/>
              </w:rPr>
              <w:t>1.立即自行改正或在行政机关责令改正的期限内改正；</w:t>
            </w:r>
            <w:r>
              <w:rPr>
                <w:rFonts w:hint="eastAsia" w:ascii="宋体" w:hAnsi="宋体" w:cs="宋体"/>
                <w:kern w:val="0"/>
                <w:sz w:val="24"/>
              </w:rPr>
              <w:br w:type="textWrapping"/>
            </w:r>
            <w:r>
              <w:rPr>
                <w:rFonts w:hint="eastAsia" w:ascii="宋体" w:hAnsi="宋体" w:cs="宋体"/>
                <w:kern w:val="0"/>
                <w:sz w:val="24"/>
              </w:rPr>
              <w:t>2.没有造成实际危害后果。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vAlign w:val="center"/>
          </w:tcPr>
          <w:p>
            <w:pPr>
              <w:widowControl/>
              <w:jc w:val="left"/>
              <w:textAlignment w:val="center"/>
            </w:pPr>
            <w:r>
              <w:rPr>
                <w:rFonts w:hint="eastAsia" w:ascii="宋体" w:hAnsi="宋体" w:cs="宋体"/>
                <w:kern w:val="0"/>
                <w:sz w:val="24"/>
              </w:rPr>
              <w:t>47</w:t>
            </w:r>
          </w:p>
        </w:tc>
        <w:tc>
          <w:tcPr>
            <w:tcW w:w="1200" w:type="dxa"/>
            <w:vAlign w:val="center"/>
          </w:tcPr>
          <w:p>
            <w:pPr>
              <w:widowControl/>
              <w:textAlignment w:val="center"/>
            </w:pPr>
            <w:r>
              <w:rPr>
                <w:rFonts w:hint="eastAsia" w:ascii="宋体" w:hAnsi="宋体" w:cs="宋体"/>
                <w:kern w:val="0"/>
                <w:sz w:val="24"/>
              </w:rPr>
              <w:t>未按照规定使用认证标志的</w:t>
            </w:r>
          </w:p>
        </w:tc>
        <w:tc>
          <w:tcPr>
            <w:tcW w:w="3479" w:type="dxa"/>
          </w:tcPr>
          <w:p>
            <w:pPr>
              <w:widowControl/>
              <w:textAlignment w:val="center"/>
              <w:rPr>
                <w:rFonts w:ascii="宋体" w:hAnsi="宋体" w:cs="宋体"/>
                <w:kern w:val="0"/>
                <w:sz w:val="24"/>
              </w:rPr>
            </w:pPr>
            <w:r>
              <w:rPr>
                <w:rFonts w:hint="eastAsia" w:ascii="宋体" w:hAnsi="宋体" w:cs="宋体"/>
                <w:kern w:val="0"/>
                <w:sz w:val="24"/>
              </w:rPr>
              <w:t>《强制性产品认证管理规定》第三十二条　认证委托人应当建立认证标志使用管理制度，对认证标志的使用情况如实记录和存档，按照认证规则规定在产品及其包装、广告、产品介绍等宣传材料中正确使用和标注认证标志。</w:t>
            </w:r>
          </w:p>
          <w:p/>
        </w:tc>
        <w:tc>
          <w:tcPr>
            <w:tcW w:w="5205" w:type="dxa"/>
            <w:vAlign w:val="center"/>
          </w:tcPr>
          <w:p>
            <w:pPr>
              <w:widowControl/>
              <w:textAlignment w:val="center"/>
              <w:rPr>
                <w:rFonts w:ascii="宋体" w:hAnsi="宋体" w:cs="宋体"/>
                <w:sz w:val="24"/>
                <w:shd w:val="clear" w:color="auto" w:fill="FFFFFF"/>
              </w:rPr>
            </w:pPr>
            <w:r>
              <w:rPr>
                <w:rFonts w:hint="eastAsia" w:ascii="宋体" w:hAnsi="宋体" w:cs="宋体"/>
                <w:sz w:val="24"/>
                <w:shd w:val="clear" w:color="auto" w:fill="FFFFFF"/>
              </w:rPr>
              <w:t>第五十五条：有下列情形之一的，由地方质检两局责令其限期改正，逾期未改正的，处2万元以下罚款。</w:t>
            </w:r>
          </w:p>
          <w:p>
            <w:pPr>
              <w:widowControl/>
              <w:textAlignment w:val="center"/>
              <w:rPr>
                <w:rFonts w:ascii="宋体" w:hAnsi="宋体" w:cs="宋体"/>
                <w:sz w:val="24"/>
                <w:shd w:val="clear" w:color="auto" w:fill="FFFFFF"/>
              </w:rPr>
            </w:pPr>
            <w:r>
              <w:rPr>
                <w:rFonts w:hint="eastAsia" w:ascii="宋体" w:hAnsi="宋体" w:cs="宋体"/>
                <w:sz w:val="24"/>
                <w:shd w:val="clear" w:color="auto" w:fill="FFFFFF"/>
              </w:rPr>
              <w:t>……</w:t>
            </w:r>
          </w:p>
          <w:p>
            <w:pPr>
              <w:widowControl/>
              <w:textAlignment w:val="center"/>
            </w:pPr>
            <w:r>
              <w:rPr>
                <w:rFonts w:hint="eastAsia" w:ascii="宋体" w:hAnsi="宋体" w:cs="宋体"/>
                <w:sz w:val="24"/>
                <w:shd w:val="clear" w:color="auto" w:fill="FFFFFF"/>
              </w:rPr>
              <w:t>（二）违反本规定第三十二条规定，未按照规定使用认证标志的。</w:t>
            </w:r>
          </w:p>
        </w:tc>
        <w:tc>
          <w:tcPr>
            <w:tcW w:w="2955" w:type="dxa"/>
            <w:vAlign w:val="center"/>
          </w:tcPr>
          <w:p>
            <w:pPr>
              <w:widowControl/>
              <w:jc w:val="left"/>
              <w:textAlignment w:val="center"/>
            </w:pPr>
            <w:r>
              <w:rPr>
                <w:rFonts w:hint="eastAsia" w:ascii="宋体" w:hAnsi="宋体" w:cs="宋体"/>
                <w:kern w:val="0"/>
                <w:sz w:val="24"/>
              </w:rPr>
              <w:t>1.立即自行改正或在行政机关责令改正的期限内改正；</w:t>
            </w:r>
            <w:r>
              <w:rPr>
                <w:rFonts w:hint="eastAsia" w:ascii="宋体" w:hAnsi="宋体" w:cs="宋体"/>
                <w:kern w:val="0"/>
                <w:sz w:val="24"/>
              </w:rPr>
              <w:br w:type="textWrapping"/>
            </w:r>
            <w:r>
              <w:rPr>
                <w:rFonts w:hint="eastAsia" w:ascii="宋体" w:hAnsi="宋体" w:cs="宋体"/>
                <w:kern w:val="0"/>
                <w:sz w:val="24"/>
              </w:rPr>
              <w:t>2.没有造成实际危害后果。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vAlign w:val="center"/>
          </w:tcPr>
          <w:p>
            <w:pPr>
              <w:widowControl/>
              <w:jc w:val="left"/>
              <w:textAlignment w:val="center"/>
            </w:pPr>
            <w:r>
              <w:rPr>
                <w:rFonts w:hint="eastAsia" w:ascii="宋体" w:hAnsi="宋体" w:cs="宋体"/>
                <w:kern w:val="0"/>
                <w:sz w:val="24"/>
              </w:rPr>
              <w:t>48</w:t>
            </w:r>
          </w:p>
        </w:tc>
        <w:tc>
          <w:tcPr>
            <w:tcW w:w="1200" w:type="dxa"/>
            <w:vAlign w:val="center"/>
          </w:tcPr>
          <w:p>
            <w:pPr>
              <w:widowControl/>
              <w:textAlignment w:val="center"/>
            </w:pPr>
            <w:r>
              <w:rPr>
                <w:rFonts w:hint="eastAsia" w:ascii="宋体" w:hAnsi="宋体" w:cs="宋体"/>
                <w:kern w:val="0"/>
                <w:sz w:val="24"/>
              </w:rPr>
              <w:t>被许可人未按规定在使用该注册商标的商品上标明被许可人的名称和商品产地的</w:t>
            </w:r>
          </w:p>
        </w:tc>
        <w:tc>
          <w:tcPr>
            <w:tcW w:w="3479" w:type="dxa"/>
          </w:tcPr>
          <w:p>
            <w:r>
              <w:rPr>
                <w:rFonts w:hint="eastAsia" w:ascii="宋体" w:hAnsi="宋体" w:cs="宋体"/>
                <w:kern w:val="0"/>
                <w:sz w:val="24"/>
              </w:rPr>
              <w:t>《中华人民共和国商标法》第四十三条第二款：  经许可使用他人注册商标的，必须在使用该注册商标的商品上标明被许可人的名称和商品产地。</w:t>
            </w:r>
          </w:p>
        </w:tc>
        <w:tc>
          <w:tcPr>
            <w:tcW w:w="5205" w:type="dxa"/>
            <w:vAlign w:val="bottom"/>
          </w:tcPr>
          <w:p>
            <w:pPr>
              <w:widowControl/>
              <w:textAlignment w:val="bottom"/>
            </w:pPr>
            <w:r>
              <w:rPr>
                <w:rFonts w:hint="eastAsia" w:ascii="宋体" w:hAnsi="宋体" w:cs="宋体"/>
                <w:kern w:val="0"/>
                <w:sz w:val="24"/>
              </w:rPr>
              <w:br w:type="textWrapping"/>
            </w:r>
            <w:r>
              <w:rPr>
                <w:rFonts w:hint="eastAsia" w:ascii="宋体" w:hAnsi="宋体" w:cs="宋体"/>
                <w:kern w:val="0"/>
                <w:sz w:val="24"/>
              </w:rPr>
              <w:t>《中华人民共和国商标法实施条例》第七十一条：  违反商标法第四十三条第二款规定的，由工商行政管理部门责令限期改正；逾期不改正的，责令停止销售，拒不停止销售的，处10万元以下的罚款。</w:t>
            </w:r>
          </w:p>
        </w:tc>
        <w:tc>
          <w:tcPr>
            <w:tcW w:w="2955" w:type="dxa"/>
            <w:vAlign w:val="center"/>
          </w:tcPr>
          <w:p>
            <w:pPr>
              <w:widowControl/>
              <w:jc w:val="left"/>
              <w:textAlignment w:val="center"/>
            </w:pPr>
            <w:r>
              <w:rPr>
                <w:rFonts w:hint="eastAsia" w:ascii="宋体" w:hAnsi="宋体" w:cs="宋体"/>
                <w:kern w:val="0"/>
                <w:sz w:val="24"/>
              </w:rPr>
              <w:t>1.立即自行改正或在行政机关责令改正的期限内改正；</w:t>
            </w:r>
            <w:r>
              <w:rPr>
                <w:rFonts w:hint="eastAsia" w:ascii="宋体" w:hAnsi="宋体" w:cs="宋体"/>
                <w:kern w:val="0"/>
                <w:sz w:val="24"/>
              </w:rPr>
              <w:br w:type="textWrapping"/>
            </w:r>
            <w:r>
              <w:rPr>
                <w:rFonts w:hint="eastAsia" w:ascii="宋体" w:hAnsi="宋体" w:cs="宋体"/>
                <w:kern w:val="0"/>
                <w:sz w:val="24"/>
              </w:rPr>
              <w:t>2.没有造成实际危害后果。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vAlign w:val="center"/>
          </w:tcPr>
          <w:p>
            <w:pPr>
              <w:widowControl/>
              <w:jc w:val="left"/>
              <w:textAlignment w:val="center"/>
            </w:pPr>
            <w:r>
              <w:rPr>
                <w:rFonts w:hint="eastAsia" w:ascii="宋体" w:hAnsi="宋体" w:cs="宋体"/>
                <w:kern w:val="0"/>
                <w:sz w:val="24"/>
              </w:rPr>
              <w:t>49</w:t>
            </w:r>
          </w:p>
        </w:tc>
        <w:tc>
          <w:tcPr>
            <w:tcW w:w="1200" w:type="dxa"/>
            <w:vAlign w:val="bottom"/>
          </w:tcPr>
          <w:p>
            <w:pPr>
              <w:widowControl/>
              <w:textAlignment w:val="bottom"/>
            </w:pPr>
            <w:r>
              <w:rPr>
                <w:rFonts w:hint="eastAsia" w:ascii="宋体" w:hAnsi="宋体" w:cs="宋体"/>
                <w:kern w:val="0"/>
                <w:sz w:val="24"/>
              </w:rPr>
              <w:t>食品经营者未按规定在经营场所的显著位置悬挂或者摆放食品经营许可证的</w:t>
            </w:r>
          </w:p>
        </w:tc>
        <w:tc>
          <w:tcPr>
            <w:tcW w:w="3479" w:type="dxa"/>
          </w:tcPr>
          <w:p>
            <w:r>
              <w:rPr>
                <w:rFonts w:hint="eastAsia" w:ascii="宋体" w:hAnsi="宋体" w:cs="宋体"/>
                <w:kern w:val="0"/>
                <w:sz w:val="24"/>
              </w:rPr>
              <w:t xml:space="preserve">《食品经营许可管理办法》第二十六条第二款：  食品经营者应当在经营场所的显著位置悬挂或者摆放食品经营许可证正本。 </w:t>
            </w:r>
          </w:p>
        </w:tc>
        <w:tc>
          <w:tcPr>
            <w:tcW w:w="5205" w:type="dxa"/>
            <w:vAlign w:val="bottom"/>
          </w:tcPr>
          <w:p>
            <w:pPr>
              <w:widowControl/>
              <w:textAlignment w:val="bottom"/>
            </w:pPr>
            <w:r>
              <w:rPr>
                <w:rFonts w:hint="eastAsia" w:ascii="宋体" w:hAnsi="宋体" w:cs="宋体"/>
                <w:kern w:val="0"/>
                <w:sz w:val="24"/>
              </w:rPr>
              <w:t xml:space="preserve"> </w:t>
            </w:r>
            <w:r>
              <w:rPr>
                <w:rFonts w:hint="eastAsia" w:ascii="宋体" w:hAnsi="宋体" w:cs="宋体"/>
                <w:kern w:val="0"/>
                <w:sz w:val="24"/>
              </w:rPr>
              <w:br w:type="textWrapping"/>
            </w:r>
            <w:r>
              <w:rPr>
                <w:rFonts w:hint="eastAsia" w:ascii="宋体" w:hAnsi="宋体" w:cs="宋体"/>
                <w:kern w:val="0"/>
                <w:sz w:val="24"/>
              </w:rPr>
              <w:t>第四十八条第二款：违反本办法第二十六条第二款规定，食品经营者未按规定在经营场所的显著位置悬挂或者摆放食品经营许可证的，由县级以上地方食品药品监督管理部门责令改正；拒不改正的，给予警告。</w:t>
            </w:r>
          </w:p>
        </w:tc>
        <w:tc>
          <w:tcPr>
            <w:tcW w:w="2955" w:type="dxa"/>
            <w:vAlign w:val="center"/>
          </w:tcPr>
          <w:p>
            <w:pPr>
              <w:widowControl/>
              <w:jc w:val="left"/>
              <w:textAlignment w:val="center"/>
            </w:pPr>
            <w:r>
              <w:rPr>
                <w:rFonts w:hint="eastAsia" w:ascii="宋体" w:hAnsi="宋体" w:cs="宋体"/>
                <w:kern w:val="0"/>
                <w:sz w:val="24"/>
              </w:rPr>
              <w:t>1.立即自行改正或在行政机关责令改正的期限内改正；</w:t>
            </w:r>
            <w:r>
              <w:rPr>
                <w:rFonts w:hint="eastAsia" w:ascii="宋体" w:hAnsi="宋体" w:cs="宋体"/>
                <w:kern w:val="0"/>
                <w:sz w:val="24"/>
              </w:rPr>
              <w:br w:type="textWrapping"/>
            </w:r>
            <w:r>
              <w:rPr>
                <w:rFonts w:hint="eastAsia" w:ascii="宋体" w:hAnsi="宋体" w:cs="宋体"/>
                <w:kern w:val="0"/>
                <w:sz w:val="24"/>
              </w:rPr>
              <w:t>2.没有造成实际危害后果。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vAlign w:val="center"/>
          </w:tcPr>
          <w:p>
            <w:pPr>
              <w:widowControl/>
              <w:jc w:val="left"/>
              <w:textAlignment w:val="center"/>
            </w:pPr>
            <w:r>
              <w:rPr>
                <w:rFonts w:hint="eastAsia" w:ascii="宋体" w:hAnsi="宋体" w:cs="宋体"/>
                <w:kern w:val="0"/>
                <w:sz w:val="24"/>
              </w:rPr>
              <w:t>50</w:t>
            </w:r>
          </w:p>
        </w:tc>
        <w:tc>
          <w:tcPr>
            <w:tcW w:w="1200" w:type="dxa"/>
            <w:vAlign w:val="center"/>
          </w:tcPr>
          <w:p>
            <w:pPr>
              <w:widowControl/>
              <w:textAlignment w:val="center"/>
            </w:pPr>
            <w:r>
              <w:rPr>
                <w:rFonts w:hint="eastAsia" w:ascii="宋体" w:hAnsi="宋体" w:cs="宋体"/>
                <w:kern w:val="0"/>
                <w:sz w:val="24"/>
              </w:rPr>
              <w:t>食品经营者未按规定申请变更、报告、办理注销手续的</w:t>
            </w:r>
          </w:p>
        </w:tc>
        <w:tc>
          <w:tcPr>
            <w:tcW w:w="3479" w:type="dxa"/>
          </w:tcPr>
          <w:p>
            <w:pPr>
              <w:widowControl/>
              <w:textAlignment w:val="bottom"/>
              <w:rPr>
                <w:rFonts w:ascii="宋体" w:hAnsi="宋体" w:cs="宋体"/>
                <w:kern w:val="0"/>
                <w:sz w:val="24"/>
              </w:rPr>
            </w:pPr>
            <w:r>
              <w:rPr>
                <w:rFonts w:hint="eastAsia" w:ascii="宋体" w:hAnsi="宋体" w:cs="宋体"/>
                <w:kern w:val="0"/>
                <w:sz w:val="24"/>
              </w:rPr>
              <w:t>《食品经营许可管理办法》第二十七条：食品经营许可证载明的许可事项发生变化的，食品经营者应当在变化后10个工作日内向原发证的食品药品监督管理部门申请变更经营许可。</w:t>
            </w:r>
          </w:p>
          <w:p>
            <w:pPr>
              <w:widowControl/>
              <w:textAlignment w:val="bottom"/>
              <w:rPr>
                <w:rFonts w:ascii="宋体" w:hAnsi="宋体" w:cs="宋体"/>
                <w:kern w:val="0"/>
                <w:sz w:val="24"/>
              </w:rPr>
            </w:pPr>
            <w:r>
              <w:rPr>
                <w:rFonts w:hint="eastAsia" w:ascii="宋体" w:hAnsi="宋体" w:cs="宋体"/>
                <w:kern w:val="0"/>
                <w:sz w:val="24"/>
              </w:rPr>
              <w:t>经营场所发生变化的，应当重新申请食品经营许可。外设仓库地址发生变化的，食品经营者应当在变化后10个工作日内向原发证的食品药品监督管理部门报告。</w:t>
            </w:r>
          </w:p>
          <w:p/>
        </w:tc>
        <w:tc>
          <w:tcPr>
            <w:tcW w:w="5205" w:type="dxa"/>
            <w:vAlign w:val="bottom"/>
          </w:tcPr>
          <w:p>
            <w:pPr>
              <w:widowControl/>
              <w:textAlignment w:val="bottom"/>
            </w:pPr>
            <w:r>
              <w:rPr>
                <w:rFonts w:hint="eastAsia" w:ascii="宋体" w:hAnsi="宋体" w:cs="宋体"/>
                <w:kern w:val="0"/>
                <w:sz w:val="24"/>
              </w:rPr>
              <w:t>第四十九条：违反本办法第二十七条第一款规定，食品经营许可证载明的许可事项发生变化，食品经营者未按规定申请变更经营许可的，由原发证的食品药品监督管理部门责令改正，给予警告；拒不改正的，处2000元以上1万元以下罚款。</w:t>
            </w:r>
            <w:r>
              <w:rPr>
                <w:rFonts w:hint="eastAsia" w:ascii="宋体" w:hAnsi="宋体" w:cs="宋体"/>
                <w:kern w:val="0"/>
                <w:sz w:val="24"/>
              </w:rPr>
              <w:br w:type="textWrapping"/>
            </w:r>
            <w:r>
              <w:rPr>
                <w:rFonts w:hint="eastAsia" w:ascii="宋体" w:hAnsi="宋体" w:cs="宋体"/>
                <w:kern w:val="0"/>
                <w:sz w:val="24"/>
              </w:rPr>
              <w:t>违反本办法第二十七条第二款规定或者第三十六条第一款规定，食品经营者外设仓库地址发生变化，未按规定报告的，或者食品经营者终止食品经营，食品经营许可被撤回、撤销或者食品经营许可证被吊销，未按规定申请办理注销手续的，由原发证的食品药品监督管理部门责令改正；拒不改正的，给予警告，并处2000元以下罚款。</w:t>
            </w:r>
          </w:p>
        </w:tc>
        <w:tc>
          <w:tcPr>
            <w:tcW w:w="2955" w:type="dxa"/>
            <w:vAlign w:val="center"/>
          </w:tcPr>
          <w:p>
            <w:pPr>
              <w:widowControl/>
              <w:jc w:val="left"/>
              <w:textAlignment w:val="center"/>
            </w:pPr>
            <w:r>
              <w:rPr>
                <w:rFonts w:hint="eastAsia" w:ascii="宋体" w:hAnsi="宋体" w:cs="宋体"/>
                <w:kern w:val="0"/>
                <w:sz w:val="24"/>
              </w:rPr>
              <w:t>1.立即自行改正或在行政机关责令改正的期限内改正；</w:t>
            </w:r>
            <w:r>
              <w:rPr>
                <w:rFonts w:hint="eastAsia" w:ascii="宋体" w:hAnsi="宋体" w:cs="宋体"/>
                <w:kern w:val="0"/>
                <w:sz w:val="24"/>
              </w:rPr>
              <w:br w:type="textWrapping"/>
            </w:r>
            <w:r>
              <w:rPr>
                <w:rFonts w:hint="eastAsia" w:ascii="宋体" w:hAnsi="宋体" w:cs="宋体"/>
                <w:kern w:val="0"/>
                <w:sz w:val="24"/>
              </w:rPr>
              <w:t>2.没有造成实际危害后果。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vAlign w:val="center"/>
          </w:tcPr>
          <w:p>
            <w:pPr>
              <w:widowControl/>
              <w:jc w:val="left"/>
              <w:textAlignment w:val="center"/>
            </w:pPr>
            <w:r>
              <w:rPr>
                <w:rFonts w:hint="eastAsia" w:ascii="宋体" w:hAnsi="宋体" w:cs="宋体"/>
                <w:kern w:val="0"/>
                <w:sz w:val="24"/>
              </w:rPr>
              <w:t>51</w:t>
            </w:r>
          </w:p>
        </w:tc>
        <w:tc>
          <w:tcPr>
            <w:tcW w:w="1200" w:type="dxa"/>
            <w:vAlign w:val="center"/>
          </w:tcPr>
          <w:p>
            <w:pPr>
              <w:widowControl/>
              <w:textAlignment w:val="center"/>
            </w:pPr>
            <w:r>
              <w:rPr>
                <w:rFonts w:hint="eastAsia" w:ascii="宋体" w:hAnsi="宋体" w:cs="宋体"/>
                <w:kern w:val="0"/>
                <w:sz w:val="24"/>
              </w:rPr>
              <w:t>食品生产者未按规定在生产场所的显著位置悬挂或者摆放食品生产许可证的</w:t>
            </w:r>
          </w:p>
        </w:tc>
        <w:tc>
          <w:tcPr>
            <w:tcW w:w="3479" w:type="dxa"/>
          </w:tcPr>
          <w:p>
            <w:r>
              <w:rPr>
                <w:rFonts w:hint="eastAsia" w:ascii="宋体" w:hAnsi="宋体" w:cs="宋体"/>
                <w:kern w:val="0"/>
                <w:sz w:val="24"/>
              </w:rPr>
              <w:t>《食品生产许可管理办法》第三十一条第二款：  食品生产者应当在生产场所的显著位置悬挂或者摆放食品生产许可证正本。</w:t>
            </w:r>
          </w:p>
        </w:tc>
        <w:tc>
          <w:tcPr>
            <w:tcW w:w="5205" w:type="dxa"/>
            <w:vAlign w:val="center"/>
          </w:tcPr>
          <w:p>
            <w:pPr>
              <w:widowControl/>
              <w:textAlignment w:val="center"/>
              <w:rPr>
                <w:rFonts w:ascii="宋体" w:hAnsi="宋体" w:cs="宋体"/>
                <w:kern w:val="0"/>
                <w:sz w:val="24"/>
              </w:rPr>
            </w:pPr>
          </w:p>
          <w:p>
            <w:pPr>
              <w:widowControl/>
              <w:textAlignment w:val="center"/>
              <w:rPr>
                <w:rFonts w:ascii="宋体" w:hAnsi="宋体" w:cs="宋体"/>
                <w:kern w:val="0"/>
                <w:sz w:val="24"/>
              </w:rPr>
            </w:pPr>
          </w:p>
          <w:p>
            <w:pPr>
              <w:widowControl/>
              <w:textAlignment w:val="center"/>
              <w:rPr>
                <w:rFonts w:ascii="宋体" w:hAnsi="宋体" w:cs="宋体"/>
                <w:kern w:val="0"/>
                <w:sz w:val="24"/>
              </w:rPr>
            </w:pPr>
            <w:r>
              <w:rPr>
                <w:rFonts w:hint="eastAsia" w:ascii="宋体" w:hAnsi="宋体" w:cs="宋体"/>
                <w:kern w:val="0"/>
                <w:sz w:val="24"/>
              </w:rPr>
              <w:t>第五十二条第二款：违反本办法第三十一条第二款规定，食品生产者未按规定在生产场所的显著位置悬挂或者摆放食品生产许可证的，由县级以上地方市场监督管理部门责令改正；拒不改正的，给予警告。</w:t>
            </w:r>
          </w:p>
          <w:p>
            <w:pPr>
              <w:widowControl/>
              <w:textAlignment w:val="center"/>
            </w:pPr>
            <w:r>
              <w:rPr>
                <w:rFonts w:hint="eastAsia" w:ascii="宋体" w:hAnsi="宋体" w:cs="宋体"/>
                <w:kern w:val="0"/>
                <w:sz w:val="24"/>
              </w:rPr>
              <w:br w:type="textWrapping"/>
            </w:r>
          </w:p>
        </w:tc>
        <w:tc>
          <w:tcPr>
            <w:tcW w:w="2955" w:type="dxa"/>
            <w:vAlign w:val="center"/>
          </w:tcPr>
          <w:p>
            <w:pPr>
              <w:widowControl/>
              <w:jc w:val="left"/>
              <w:textAlignment w:val="center"/>
            </w:pPr>
            <w:r>
              <w:rPr>
                <w:rFonts w:hint="eastAsia" w:ascii="宋体" w:hAnsi="宋体" w:cs="宋体"/>
                <w:kern w:val="0"/>
                <w:sz w:val="24"/>
              </w:rPr>
              <w:t>1.立即自行改正或在行政机关责令改正的期限内改正；</w:t>
            </w:r>
            <w:r>
              <w:rPr>
                <w:rFonts w:hint="eastAsia" w:ascii="宋体" w:hAnsi="宋体" w:cs="宋体"/>
                <w:kern w:val="0"/>
                <w:sz w:val="24"/>
              </w:rPr>
              <w:br w:type="textWrapping"/>
            </w:r>
            <w:r>
              <w:rPr>
                <w:rFonts w:hint="eastAsia" w:ascii="宋体" w:hAnsi="宋体" w:cs="宋体"/>
                <w:kern w:val="0"/>
                <w:sz w:val="24"/>
              </w:rPr>
              <w:t>2.没有造成实际危害后果。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vAlign w:val="center"/>
          </w:tcPr>
          <w:p>
            <w:pPr>
              <w:widowControl/>
              <w:jc w:val="left"/>
              <w:textAlignment w:val="center"/>
            </w:pPr>
            <w:r>
              <w:rPr>
                <w:rFonts w:hint="eastAsia" w:ascii="宋体" w:hAnsi="宋体" w:cs="宋体"/>
                <w:kern w:val="0"/>
                <w:sz w:val="24"/>
              </w:rPr>
              <w:t>52</w:t>
            </w:r>
          </w:p>
        </w:tc>
        <w:tc>
          <w:tcPr>
            <w:tcW w:w="1200" w:type="dxa"/>
            <w:vAlign w:val="center"/>
          </w:tcPr>
          <w:p>
            <w:pPr>
              <w:widowControl/>
              <w:textAlignment w:val="center"/>
            </w:pPr>
            <w:r>
              <w:rPr>
                <w:rFonts w:hint="eastAsia" w:ascii="宋体" w:hAnsi="宋体" w:cs="宋体"/>
                <w:kern w:val="0"/>
                <w:sz w:val="24"/>
              </w:rPr>
              <w:t>食品生产者未按规定申请变更、报告、办理注销手续的</w:t>
            </w:r>
          </w:p>
        </w:tc>
        <w:tc>
          <w:tcPr>
            <w:tcW w:w="3479" w:type="dxa"/>
          </w:tcPr>
          <w:p>
            <w:pPr>
              <w:widowControl/>
              <w:textAlignment w:val="center"/>
              <w:rPr>
                <w:rFonts w:ascii="宋体" w:hAnsi="宋体" w:cs="宋体"/>
                <w:kern w:val="0"/>
                <w:sz w:val="24"/>
              </w:rPr>
            </w:pPr>
            <w:r>
              <w:rPr>
                <w:rFonts w:hint="eastAsia" w:ascii="宋体" w:hAnsi="宋体" w:cs="宋体"/>
                <w:kern w:val="0"/>
                <w:sz w:val="24"/>
              </w:rPr>
              <w:t>《食品生产许可管理办法》第三十二条：食品生产许可证有效期内，食品生产者名称、现有设备布局和工艺流程、主要生产设备设施、食品类别等事项发生变化，需要变更食品生产许可证载明的许可事项的，食品生产者应当在变化后10个工作日内向原发证的市场监督管理部门提出变更申请。</w:t>
            </w:r>
          </w:p>
          <w:p>
            <w:pPr>
              <w:widowControl/>
              <w:textAlignment w:val="center"/>
              <w:rPr>
                <w:rFonts w:ascii="宋体" w:hAnsi="宋体" w:cs="宋体"/>
                <w:kern w:val="0"/>
                <w:sz w:val="24"/>
              </w:rPr>
            </w:pPr>
            <w:r>
              <w:rPr>
                <w:rFonts w:hint="eastAsia" w:ascii="宋体" w:hAnsi="宋体" w:cs="宋体"/>
                <w:kern w:val="0"/>
                <w:sz w:val="24"/>
              </w:rPr>
              <w:t>　　食品生产者的生产场所迁址的，应当重新申请食品生产许可。</w:t>
            </w:r>
          </w:p>
          <w:p>
            <w:pPr>
              <w:widowControl/>
              <w:textAlignment w:val="center"/>
              <w:rPr>
                <w:rFonts w:ascii="宋体" w:hAnsi="宋体" w:cs="宋体"/>
                <w:kern w:val="0"/>
                <w:sz w:val="24"/>
              </w:rPr>
            </w:pPr>
            <w:r>
              <w:rPr>
                <w:rFonts w:hint="eastAsia" w:ascii="宋体" w:hAnsi="宋体" w:cs="宋体"/>
                <w:kern w:val="0"/>
                <w:sz w:val="24"/>
              </w:rPr>
              <w:t>　　食品生产许可证副本载明的同一食品类别内的事项发生变化的，食品生产者应当在变化后10个工作日内向原发证的市场监督管理部门报告。</w:t>
            </w:r>
          </w:p>
          <w:p>
            <w:pPr>
              <w:widowControl/>
              <w:textAlignment w:val="center"/>
              <w:rPr>
                <w:rFonts w:ascii="宋体" w:hAnsi="宋体" w:cs="宋体"/>
                <w:kern w:val="0"/>
                <w:sz w:val="24"/>
              </w:rPr>
            </w:pPr>
            <w:r>
              <w:rPr>
                <w:rFonts w:hint="eastAsia" w:ascii="宋体" w:hAnsi="宋体" w:cs="宋体"/>
                <w:kern w:val="0"/>
                <w:sz w:val="24"/>
              </w:rPr>
              <w:t>　　食品生产者的生产条件发生变化，不再符合食品生产要求，需要重新办理许可手续的，应当依法办理。</w:t>
            </w:r>
          </w:p>
          <w:p>
            <w:pPr>
              <w:widowControl/>
              <w:textAlignment w:val="center"/>
              <w:rPr>
                <w:rFonts w:ascii="宋体" w:hAnsi="宋体" w:cs="宋体"/>
                <w:kern w:val="0"/>
                <w:sz w:val="24"/>
              </w:rPr>
            </w:pPr>
            <w:r>
              <w:rPr>
                <w:rFonts w:hint="eastAsia" w:ascii="宋体" w:hAnsi="宋体" w:cs="宋体"/>
                <w:kern w:val="0"/>
                <w:sz w:val="24"/>
              </w:rPr>
              <w:t>　</w:t>
            </w:r>
          </w:p>
          <w:p>
            <w:pPr>
              <w:widowControl/>
              <w:textAlignment w:val="center"/>
              <w:rPr>
                <w:rFonts w:ascii="宋体" w:hAnsi="宋体" w:cs="宋体"/>
                <w:kern w:val="0"/>
                <w:sz w:val="24"/>
              </w:rPr>
            </w:pPr>
            <w:r>
              <w:rPr>
                <w:rFonts w:hint="eastAsia" w:ascii="宋体" w:hAnsi="宋体" w:cs="宋体"/>
                <w:kern w:val="0"/>
                <w:sz w:val="24"/>
              </w:rPr>
              <w:t>第四十条第一款　食品生产者终止食品生产，食品生产许可被撤回、撤销，应当在20个工作日内向原发证的市场监督管理部门申请办理注销手续。</w:t>
            </w:r>
          </w:p>
          <w:p/>
        </w:tc>
        <w:tc>
          <w:tcPr>
            <w:tcW w:w="5205" w:type="dxa"/>
            <w:vAlign w:val="center"/>
          </w:tcPr>
          <w:p>
            <w:pPr>
              <w:widowControl/>
              <w:textAlignment w:val="center"/>
              <w:rPr>
                <w:rFonts w:ascii="宋体" w:hAnsi="宋体" w:cs="宋体"/>
                <w:kern w:val="0"/>
                <w:sz w:val="24"/>
              </w:rPr>
            </w:pPr>
            <w:r>
              <w:rPr>
                <w:rFonts w:hint="eastAsia" w:ascii="宋体" w:hAnsi="宋体" w:cs="宋体"/>
                <w:kern w:val="0"/>
                <w:sz w:val="24"/>
              </w:rPr>
              <w:t>　</w:t>
            </w:r>
          </w:p>
          <w:p>
            <w:pPr>
              <w:widowControl/>
              <w:textAlignment w:val="center"/>
              <w:rPr>
                <w:rFonts w:ascii="宋体" w:hAnsi="宋体" w:cs="宋体"/>
                <w:kern w:val="0"/>
                <w:sz w:val="24"/>
              </w:rPr>
            </w:pPr>
            <w:r>
              <w:rPr>
                <w:rFonts w:hint="eastAsia" w:ascii="宋体" w:hAnsi="宋体" w:cs="宋体"/>
                <w:kern w:val="0"/>
                <w:sz w:val="24"/>
              </w:rPr>
              <w:t>　第五十三条：违反本办法第三十二条第一款规定，食品生产许可证有效期内，食品生产者名称、现有设备布局和工艺流程、主要生产设备设施等事项发生变化，需要变更食品生产许可证载明的许可事项，未按规定申请变更的，由原发证的市场监督管理部门责令改正，给予警告；拒不改正的，处1万元以上3万元以下罚款。</w:t>
            </w:r>
          </w:p>
          <w:p>
            <w:pPr>
              <w:widowControl/>
              <w:textAlignment w:val="center"/>
              <w:rPr>
                <w:rFonts w:ascii="宋体" w:hAnsi="宋体" w:cs="宋体"/>
                <w:kern w:val="0"/>
                <w:sz w:val="24"/>
              </w:rPr>
            </w:pPr>
            <w:r>
              <w:rPr>
                <w:rFonts w:hint="eastAsia" w:ascii="宋体" w:hAnsi="宋体" w:cs="宋体"/>
                <w:kern w:val="0"/>
                <w:sz w:val="24"/>
              </w:rPr>
              <w:t>　　违反本办法第三十二条第二款规定，食品生产者的生产场所迁址后未重新申请取得食品生产许可从事食品生产活动的，由县级以上地方市场监督管理部门依照《中华人民共和国食品安全法》第一百二十二条的规定给予处罚。</w:t>
            </w:r>
          </w:p>
          <w:p>
            <w:pPr>
              <w:widowControl/>
              <w:textAlignment w:val="center"/>
              <w:rPr>
                <w:rFonts w:ascii="宋体" w:hAnsi="宋体" w:cs="宋体"/>
                <w:kern w:val="0"/>
                <w:sz w:val="24"/>
              </w:rPr>
            </w:pPr>
            <w:r>
              <w:rPr>
                <w:rFonts w:hint="eastAsia" w:ascii="宋体" w:hAnsi="宋体" w:cs="宋体"/>
                <w:kern w:val="0"/>
                <w:sz w:val="24"/>
              </w:rPr>
              <w:t>　　违反本办法第三十二条第三款、第四十条第一款规定，食品生产许可证副本载明的同一食品类别内的事项发生变化，食品生产者未按规定报告的，食品生产者终止食品生产，食品生产许可被撤回、撤销或者食品生产许可证被吊销，未按规定申请办理注销手续的，由原发证的市场监督管理部门责令改正；拒不改正的，给予警告，并处5000元以下罚款。</w:t>
            </w:r>
          </w:p>
          <w:p>
            <w:pPr>
              <w:widowControl/>
              <w:textAlignment w:val="center"/>
              <w:rPr>
                <w:rFonts w:ascii="宋体" w:hAnsi="宋体" w:cs="宋体"/>
                <w:kern w:val="0"/>
                <w:sz w:val="24"/>
              </w:rPr>
            </w:pPr>
          </w:p>
          <w:p>
            <w:pPr>
              <w:widowControl/>
              <w:textAlignment w:val="center"/>
              <w:rPr>
                <w:rFonts w:ascii="宋体" w:hAnsi="宋体" w:cs="宋体"/>
                <w:kern w:val="0"/>
                <w:sz w:val="24"/>
              </w:rPr>
            </w:pPr>
          </w:p>
          <w:p>
            <w:pPr>
              <w:widowControl/>
              <w:textAlignment w:val="center"/>
              <w:rPr>
                <w:rFonts w:ascii="宋体" w:hAnsi="宋体" w:cs="宋体"/>
                <w:kern w:val="0"/>
                <w:sz w:val="24"/>
              </w:rPr>
            </w:pPr>
          </w:p>
          <w:p>
            <w:pPr>
              <w:widowControl/>
              <w:textAlignment w:val="center"/>
            </w:pPr>
          </w:p>
        </w:tc>
        <w:tc>
          <w:tcPr>
            <w:tcW w:w="2955" w:type="dxa"/>
            <w:vAlign w:val="center"/>
          </w:tcPr>
          <w:p>
            <w:pPr>
              <w:widowControl/>
              <w:jc w:val="left"/>
              <w:textAlignment w:val="center"/>
            </w:pPr>
            <w:r>
              <w:rPr>
                <w:rFonts w:hint="eastAsia" w:ascii="宋体" w:hAnsi="宋体" w:cs="宋体"/>
                <w:kern w:val="0"/>
                <w:sz w:val="24"/>
              </w:rPr>
              <w:t>1.立即自行改正或在行政机关责令改正的期限内改正；</w:t>
            </w:r>
            <w:r>
              <w:rPr>
                <w:rFonts w:hint="eastAsia" w:ascii="宋体" w:hAnsi="宋体" w:cs="宋体"/>
                <w:kern w:val="0"/>
                <w:sz w:val="24"/>
              </w:rPr>
              <w:br w:type="textWrapping"/>
            </w:r>
            <w:r>
              <w:rPr>
                <w:rFonts w:hint="eastAsia" w:ascii="宋体" w:hAnsi="宋体" w:cs="宋体"/>
                <w:kern w:val="0"/>
                <w:sz w:val="24"/>
              </w:rPr>
              <w:t>2.没有造成实际危害后果。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vAlign w:val="center"/>
          </w:tcPr>
          <w:p>
            <w:pPr>
              <w:widowControl/>
              <w:jc w:val="left"/>
              <w:textAlignment w:val="center"/>
            </w:pPr>
            <w:r>
              <w:rPr>
                <w:rFonts w:hint="eastAsia" w:ascii="宋体" w:hAnsi="宋体" w:cs="宋体"/>
                <w:kern w:val="0"/>
                <w:sz w:val="24"/>
              </w:rPr>
              <w:t>53</w:t>
            </w:r>
          </w:p>
        </w:tc>
        <w:tc>
          <w:tcPr>
            <w:tcW w:w="1200" w:type="dxa"/>
            <w:vAlign w:val="bottom"/>
          </w:tcPr>
          <w:p>
            <w:pPr>
              <w:widowControl/>
              <w:textAlignment w:val="bottom"/>
            </w:pPr>
            <w:r>
              <w:rPr>
                <w:rFonts w:hint="eastAsia" w:ascii="宋体" w:hAnsi="宋体" w:cs="宋体"/>
                <w:kern w:val="0"/>
                <w:sz w:val="24"/>
              </w:rPr>
              <w:t>电子商务平台经营者未按规定向市场监管部门报送有关信息的</w:t>
            </w:r>
          </w:p>
        </w:tc>
        <w:tc>
          <w:tcPr>
            <w:tcW w:w="3479" w:type="dxa"/>
          </w:tcPr>
          <w:p>
            <w:r>
              <w:rPr>
                <w:rFonts w:hint="eastAsia" w:ascii="宋体" w:hAnsi="宋体" w:cs="宋体"/>
                <w:kern w:val="0"/>
                <w:sz w:val="24"/>
              </w:rPr>
              <w:t>《中华人民共和国电子商务法》第二十八条第一款：　电子商务平台经营者应当按照规定向市场监督管理部门报送平台内经营者的身份信息，提示未办理市场主体登记的经营者依法办理登记，并配合市场监督管理部门，针对电子商务的特点，为应当办理市场主体登记的经营者办理登记提供便利。</w:t>
            </w:r>
          </w:p>
        </w:tc>
        <w:tc>
          <w:tcPr>
            <w:tcW w:w="5205" w:type="dxa"/>
            <w:vAlign w:val="bottom"/>
          </w:tcPr>
          <w:p>
            <w:pPr>
              <w:widowControl/>
              <w:textAlignment w:val="bottom"/>
            </w:pPr>
            <w:r>
              <w:rPr>
                <w:rFonts w:hint="eastAsia" w:ascii="宋体" w:hAnsi="宋体" w:cs="宋体"/>
                <w:kern w:val="0"/>
                <w:sz w:val="24"/>
              </w:rPr>
              <w:br w:type="textWrapping"/>
            </w:r>
            <w:r>
              <w:rPr>
                <w:rFonts w:hint="eastAsia" w:ascii="宋体" w:hAnsi="宋体" w:cs="宋体"/>
                <w:kern w:val="0"/>
                <w:sz w:val="24"/>
              </w:rPr>
              <w:t>　　第八十条第一款：电子商务平台经营者有下列行为之一的，由有关主管部门责令限期改正；逾期不改正的，处二万元以上十万元以下的罚款；情节严重的，责令停业整顿，并处十万元以上五十万元以下的罚款：……（二）不按照本法第二十八条规定向市场监督管理部门、税务部门报送有关信息的。</w:t>
            </w:r>
          </w:p>
        </w:tc>
        <w:tc>
          <w:tcPr>
            <w:tcW w:w="2955" w:type="dxa"/>
            <w:vAlign w:val="center"/>
          </w:tcPr>
          <w:p>
            <w:pPr>
              <w:widowControl/>
              <w:jc w:val="left"/>
              <w:textAlignment w:val="center"/>
            </w:pPr>
            <w:r>
              <w:rPr>
                <w:rFonts w:hint="eastAsia" w:ascii="宋体" w:hAnsi="宋体" w:cs="宋体"/>
                <w:kern w:val="0"/>
                <w:sz w:val="24"/>
              </w:rPr>
              <w:t>1.立即自行改正或在行政机关责令改正的期限内改正；</w:t>
            </w:r>
            <w:r>
              <w:rPr>
                <w:rFonts w:hint="eastAsia" w:ascii="宋体" w:hAnsi="宋体" w:cs="宋体"/>
                <w:kern w:val="0"/>
                <w:sz w:val="24"/>
              </w:rPr>
              <w:br w:type="textWrapping"/>
            </w:r>
            <w:r>
              <w:rPr>
                <w:rFonts w:hint="eastAsia" w:ascii="宋体" w:hAnsi="宋体" w:cs="宋体"/>
                <w:kern w:val="0"/>
                <w:sz w:val="24"/>
              </w:rPr>
              <w:t>2.没有造成实际危害后果。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vAlign w:val="center"/>
          </w:tcPr>
          <w:p>
            <w:pPr>
              <w:widowControl/>
              <w:jc w:val="left"/>
              <w:textAlignment w:val="center"/>
            </w:pPr>
            <w:r>
              <w:rPr>
                <w:rFonts w:hint="eastAsia" w:ascii="宋体" w:hAnsi="宋体" w:cs="宋体"/>
                <w:kern w:val="0"/>
                <w:sz w:val="24"/>
              </w:rPr>
              <w:t>54</w:t>
            </w:r>
          </w:p>
        </w:tc>
        <w:tc>
          <w:tcPr>
            <w:tcW w:w="1200" w:type="dxa"/>
            <w:vAlign w:val="bottom"/>
          </w:tcPr>
          <w:p>
            <w:pPr>
              <w:widowControl/>
              <w:textAlignment w:val="bottom"/>
            </w:pPr>
            <w:r>
              <w:rPr>
                <w:rFonts w:hint="eastAsia" w:ascii="宋体" w:hAnsi="宋体" w:cs="宋体"/>
                <w:kern w:val="0"/>
                <w:sz w:val="24"/>
              </w:rPr>
              <w:t>对平台内经营者实施侵犯知识产权行为未依法采取必要措施的</w:t>
            </w:r>
          </w:p>
        </w:tc>
        <w:tc>
          <w:tcPr>
            <w:tcW w:w="3479" w:type="dxa"/>
          </w:tcPr>
          <w:p>
            <w:r>
              <w:rPr>
                <w:rFonts w:hint="eastAsia" w:ascii="宋体" w:hAnsi="宋体" w:cs="宋体"/>
                <w:kern w:val="0"/>
                <w:sz w:val="24"/>
              </w:rPr>
              <w:t>《中华人民共和国电子商务法》第四十二条：知识产权权利人认为其知识产权受到侵害的，有权通知电子商务平台经营者采取删除、屏蔽、断开链接、终止交易和服务等必要措施。通知应当包括构成侵权的初步证据。</w:t>
            </w:r>
            <w:r>
              <w:rPr>
                <w:rFonts w:hint="eastAsia" w:ascii="宋体" w:hAnsi="宋体" w:cs="宋体"/>
                <w:kern w:val="0"/>
                <w:sz w:val="24"/>
              </w:rPr>
              <w:br w:type="textWrapping"/>
            </w:r>
            <w:r>
              <w:rPr>
                <w:rFonts w:hint="eastAsia" w:ascii="宋体" w:hAnsi="宋体" w:cs="宋体"/>
                <w:kern w:val="0"/>
                <w:sz w:val="24"/>
              </w:rPr>
              <w:t>　　电子商务平台经营者接到通知后，应当及时采取必要措施，并将该通知转送平台内经营者；未及时采取必要措施的，对损害的扩大部分与平台内经营者承担连带责任。</w:t>
            </w:r>
            <w:r>
              <w:rPr>
                <w:rFonts w:hint="eastAsia" w:ascii="宋体" w:hAnsi="宋体" w:cs="宋体"/>
                <w:kern w:val="0"/>
                <w:sz w:val="24"/>
              </w:rPr>
              <w:br w:type="textWrapping"/>
            </w:r>
            <w:r>
              <w:rPr>
                <w:rFonts w:hint="eastAsia" w:ascii="宋体" w:hAnsi="宋体" w:cs="宋体"/>
                <w:kern w:val="0"/>
                <w:sz w:val="24"/>
              </w:rPr>
              <w:t>　　因通知错误造成平台内经营者损害的，依法承担民事责任。恶意发出错误通知，造成平台内经营者损失的，加倍承担赔偿责任。</w:t>
            </w:r>
            <w:r>
              <w:rPr>
                <w:rFonts w:hint="eastAsia" w:ascii="宋体" w:hAnsi="宋体" w:cs="宋体"/>
                <w:kern w:val="0"/>
                <w:sz w:val="24"/>
              </w:rPr>
              <w:br w:type="textWrapping"/>
            </w:r>
            <w:r>
              <w:rPr>
                <w:rFonts w:hint="eastAsia" w:ascii="宋体" w:hAnsi="宋体" w:cs="宋体"/>
                <w:kern w:val="0"/>
                <w:sz w:val="24"/>
              </w:rPr>
              <w:t xml:space="preserve">    第四十五条　电子商务平台经营者知道或者应当知道平台内经营者侵犯知识产权的，应当采取删除、屏蔽、断开链接、终止交易和服务等必要措施；未采取必要措施的，与侵权人承担连带责任。</w:t>
            </w:r>
            <w:r>
              <w:rPr>
                <w:rFonts w:hint="eastAsia" w:ascii="宋体" w:hAnsi="宋体" w:cs="宋体"/>
                <w:kern w:val="0"/>
                <w:sz w:val="24"/>
              </w:rPr>
              <w:br w:type="textWrapping"/>
            </w:r>
          </w:p>
        </w:tc>
        <w:tc>
          <w:tcPr>
            <w:tcW w:w="5205" w:type="dxa"/>
            <w:vAlign w:val="bottom"/>
          </w:tcPr>
          <w:p>
            <w:pPr>
              <w:widowControl/>
              <w:textAlignment w:val="bottom"/>
            </w:pPr>
            <w:r>
              <w:rPr>
                <w:rFonts w:hint="eastAsia" w:ascii="宋体" w:hAnsi="宋体" w:cs="宋体"/>
                <w:kern w:val="0"/>
                <w:sz w:val="24"/>
              </w:rPr>
              <w:t>第八十四条：电子商务平台经营者违反本法第四十二条、第四十五条规定，对平台内经营者实施侵犯知识产权行为未依法采取必要措施的，由有关知识产权行政部门责令限期改正；逾期不改正的，处五万元以上五十万元以下的罚款；情节严重的，处五十万元以上二百万元以下的罚款。</w:t>
            </w:r>
          </w:p>
        </w:tc>
        <w:tc>
          <w:tcPr>
            <w:tcW w:w="2955" w:type="dxa"/>
            <w:vAlign w:val="center"/>
          </w:tcPr>
          <w:p>
            <w:pPr>
              <w:widowControl/>
              <w:jc w:val="left"/>
              <w:textAlignment w:val="center"/>
            </w:pPr>
            <w:r>
              <w:rPr>
                <w:rFonts w:hint="eastAsia" w:ascii="宋体" w:hAnsi="宋体" w:cs="宋体"/>
                <w:kern w:val="0"/>
                <w:sz w:val="24"/>
              </w:rPr>
              <w:t>1.立即自行改正或在行政机关责令改正的期限内改正；</w:t>
            </w:r>
            <w:r>
              <w:rPr>
                <w:rFonts w:hint="eastAsia" w:ascii="宋体" w:hAnsi="宋体" w:cs="宋体"/>
                <w:kern w:val="0"/>
                <w:sz w:val="24"/>
              </w:rPr>
              <w:br w:type="textWrapping"/>
            </w:r>
            <w:r>
              <w:rPr>
                <w:rFonts w:hint="eastAsia" w:ascii="宋体" w:hAnsi="宋体" w:cs="宋体"/>
                <w:kern w:val="0"/>
                <w:sz w:val="24"/>
              </w:rPr>
              <w:t>2.没有造成实际危害后果。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tcPr>
          <w:p>
            <w:r>
              <w:rPr>
                <w:rFonts w:hint="eastAsia" w:asciiTheme="minorEastAsia" w:hAnsiTheme="minorEastAsia" w:cstheme="minorEastAsia"/>
                <w:sz w:val="24"/>
              </w:rPr>
              <w:t>55</w:t>
            </w:r>
          </w:p>
        </w:tc>
        <w:tc>
          <w:tcPr>
            <w:tcW w:w="1200" w:type="dxa"/>
          </w:tcPr>
          <w:p>
            <w:r>
              <w:rPr>
                <w:rFonts w:hint="eastAsia" w:asciiTheme="minorEastAsia" w:hAnsiTheme="minorEastAsia" w:cstheme="minorEastAsia"/>
                <w:kern w:val="0"/>
                <w:sz w:val="24"/>
              </w:rPr>
              <w:t>参加传销</w:t>
            </w:r>
          </w:p>
        </w:tc>
        <w:tc>
          <w:tcPr>
            <w:tcW w:w="3479" w:type="dxa"/>
          </w:tcPr>
          <w:p>
            <w:r>
              <w:rPr>
                <w:rFonts w:hint="eastAsia" w:asciiTheme="minorEastAsia" w:hAnsiTheme="minorEastAsia" w:cstheme="minorEastAsia"/>
                <w:kern w:val="0"/>
                <w:sz w:val="24"/>
              </w:rPr>
              <w:t>《禁止传销条例》第七条：　下列行为，属于传销行为：</w:t>
            </w:r>
            <w:r>
              <w:rPr>
                <w:rFonts w:hint="eastAsia" w:asciiTheme="minorEastAsia" w:hAnsiTheme="minorEastAsia" w:cstheme="minorEastAsia"/>
                <w:kern w:val="0"/>
                <w:sz w:val="24"/>
              </w:rPr>
              <w:br w:type="textWrapping"/>
            </w:r>
            <w:r>
              <w:rPr>
                <w:rFonts w:hint="eastAsia" w:asciiTheme="minorEastAsia" w:hAnsiTheme="minorEastAsia" w:cstheme="minorEastAsia"/>
                <w:kern w:val="0"/>
                <w:sz w:val="24"/>
              </w:rPr>
              <w:t>（一）组织者或者经营者通过发展人员，要求被发展人员发展其他人员加入，对发展的人员以其直接或者间接滚动发展的人员数量为依据计算和给付报酬（包括物质奖励和其他经济利益，下同），牟取非法利益的；</w:t>
            </w:r>
            <w:r>
              <w:rPr>
                <w:rFonts w:hint="eastAsia" w:asciiTheme="minorEastAsia" w:hAnsiTheme="minorEastAsia" w:cstheme="minorEastAsia"/>
                <w:kern w:val="0"/>
                <w:sz w:val="24"/>
              </w:rPr>
              <w:br w:type="textWrapping"/>
            </w:r>
            <w:r>
              <w:rPr>
                <w:rFonts w:hint="eastAsia" w:asciiTheme="minorEastAsia" w:hAnsiTheme="minorEastAsia" w:cstheme="minorEastAsia"/>
                <w:kern w:val="0"/>
                <w:sz w:val="24"/>
              </w:rPr>
              <w:t>（二）组织者或者经营者通过发展人员，要求被发展人员交纳费用或者以认购商品等方式变相交纳费用，取得加入或者发展其他人员加入的资格，牟取非法利益的；</w:t>
            </w:r>
            <w:r>
              <w:rPr>
                <w:rFonts w:hint="eastAsia" w:asciiTheme="minorEastAsia" w:hAnsiTheme="minorEastAsia" w:cstheme="minorEastAsia"/>
                <w:kern w:val="0"/>
                <w:sz w:val="24"/>
              </w:rPr>
              <w:br w:type="textWrapping"/>
            </w:r>
            <w:r>
              <w:rPr>
                <w:rFonts w:hint="eastAsia" w:asciiTheme="minorEastAsia" w:hAnsiTheme="minorEastAsia" w:cstheme="minorEastAsia"/>
                <w:kern w:val="0"/>
                <w:sz w:val="24"/>
              </w:rPr>
              <w:t>（三）组织者或者经营者通过发展人员，要求被发展人员发展其他人员加入，形成上下线关系，并以下线的销售业绩为依据计算和给付上线报酬，牟取非法利益的。</w:t>
            </w:r>
          </w:p>
        </w:tc>
        <w:tc>
          <w:tcPr>
            <w:tcW w:w="5205" w:type="dxa"/>
          </w:tcPr>
          <w:p>
            <w:r>
              <w:rPr>
                <w:rFonts w:hint="eastAsia" w:asciiTheme="minorEastAsia" w:hAnsiTheme="minorEastAsia" w:cstheme="minorEastAsia"/>
                <w:kern w:val="0"/>
                <w:sz w:val="24"/>
              </w:rPr>
              <w:t>第二十四条第三款：有本条例第七条规定的行为，参加传销的，由工商行政管理部门责令停止违法行为，可以处2000元以下的罚款。</w:t>
            </w:r>
          </w:p>
        </w:tc>
        <w:tc>
          <w:tcPr>
            <w:tcW w:w="2955" w:type="dxa"/>
            <w:vAlign w:val="center"/>
          </w:tcPr>
          <w:p>
            <w:pPr>
              <w:widowControl/>
              <w:jc w:val="left"/>
              <w:textAlignment w:val="center"/>
            </w:pPr>
            <w:r>
              <w:rPr>
                <w:rFonts w:hint="eastAsia" w:asciiTheme="minorEastAsia" w:hAnsiTheme="minorEastAsia" w:cstheme="minorEastAsia"/>
                <w:kern w:val="0"/>
                <w:sz w:val="24"/>
              </w:rPr>
              <w:t>1.首次被发现实施此类违法行为；</w:t>
            </w:r>
            <w:r>
              <w:rPr>
                <w:rFonts w:hint="eastAsia" w:asciiTheme="minorEastAsia" w:hAnsiTheme="minorEastAsia" w:cstheme="minorEastAsia"/>
                <w:kern w:val="0"/>
                <w:sz w:val="24"/>
              </w:rPr>
              <w:br w:type="textWrapping"/>
            </w:r>
            <w:r>
              <w:rPr>
                <w:rFonts w:hint="eastAsia" w:asciiTheme="minorEastAsia" w:hAnsiTheme="minorEastAsia" w:cstheme="minorEastAsia"/>
                <w:kern w:val="0"/>
                <w:sz w:val="24"/>
              </w:rPr>
              <w:t>2.立即自行改正；</w:t>
            </w:r>
            <w:r>
              <w:rPr>
                <w:rFonts w:hint="eastAsia" w:asciiTheme="minorEastAsia" w:hAnsiTheme="minorEastAsia" w:cstheme="minorEastAsia"/>
                <w:kern w:val="0"/>
                <w:sz w:val="24"/>
              </w:rPr>
              <w:br w:type="textWrapping"/>
            </w:r>
            <w:r>
              <w:rPr>
                <w:rStyle w:val="8"/>
                <w:rFonts w:asciiTheme="minorEastAsia" w:hAnsiTheme="minorEastAsia" w:eastAsiaTheme="minorEastAsia" w:cstheme="minorEastAsia"/>
                <w:color w:val="auto"/>
              </w:rPr>
              <w:t>3.非明知为传销仍然参加，且在参加传销后没有参与实施软暴力等行为；</w:t>
            </w:r>
            <w:r>
              <w:rPr>
                <w:rFonts w:hint="eastAsia" w:asciiTheme="minorEastAsia" w:hAnsiTheme="minorEastAsia" w:cstheme="minorEastAsia"/>
                <w:kern w:val="0"/>
                <w:sz w:val="24"/>
              </w:rPr>
              <w:br w:type="textWrapping"/>
            </w:r>
            <w:r>
              <w:rPr>
                <w:rFonts w:hint="eastAsia" w:asciiTheme="minorEastAsia" w:hAnsiTheme="minorEastAsia" w:cstheme="minorEastAsia"/>
                <w:kern w:val="0"/>
                <w:sz w:val="24"/>
              </w:rPr>
              <w:t>4.没有造成实际危害后果。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tcPr>
          <w:p>
            <w:r>
              <w:rPr>
                <w:rFonts w:hint="eastAsia" w:asciiTheme="minorEastAsia" w:hAnsiTheme="minorEastAsia" w:cstheme="minorEastAsia"/>
                <w:sz w:val="24"/>
              </w:rPr>
              <w:t>56</w:t>
            </w:r>
          </w:p>
        </w:tc>
        <w:tc>
          <w:tcPr>
            <w:tcW w:w="1200" w:type="dxa"/>
            <w:vAlign w:val="center"/>
          </w:tcPr>
          <w:p>
            <w:r>
              <w:rPr>
                <w:rFonts w:hint="eastAsia" w:asciiTheme="minorEastAsia" w:hAnsiTheme="minorEastAsia" w:cstheme="minorEastAsia"/>
                <w:sz w:val="24"/>
              </w:rPr>
              <w:t>国家规定必须使用注册商标的商品，未经核准注册在市场销售</w:t>
            </w:r>
          </w:p>
        </w:tc>
        <w:tc>
          <w:tcPr>
            <w:tcW w:w="3479" w:type="dxa"/>
          </w:tcPr>
          <w:p>
            <w:pPr>
              <w:widowControl/>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《中华人民共和国商标法》第六条：法律、行政法规规定必须使用注册商标的商品，必须申请商标注册，未经核准注册的，不得在市场销售。</w:t>
            </w:r>
          </w:p>
          <w:p/>
        </w:tc>
        <w:tc>
          <w:tcPr>
            <w:tcW w:w="5205" w:type="dxa"/>
            <w:vAlign w:val="center"/>
          </w:tcPr>
          <w:p>
            <w:pPr>
              <w:widowControl/>
              <w:jc w:val="left"/>
              <w:textAlignment w:val="center"/>
            </w:pPr>
            <w:r>
              <w:rPr>
                <w:rFonts w:hint="eastAsia" w:asciiTheme="minorEastAsia" w:hAnsiTheme="minorEastAsia" w:cstheme="minorEastAsia"/>
                <w:kern w:val="0"/>
                <w:sz w:val="24"/>
              </w:rPr>
              <w:t>第五十一条：违反本法第六条规定的，由地方工商行政管理部门责令限期申请注册，违法经营额五万元以上的，可以处违法经营额百分之二十以下的罚款，没有违法经营额或者违法经营额不足五万元的，可以处一万元以下的罚款。</w:t>
            </w:r>
          </w:p>
        </w:tc>
        <w:tc>
          <w:tcPr>
            <w:tcW w:w="2955" w:type="dxa"/>
            <w:vAlign w:val="center"/>
          </w:tcPr>
          <w:p>
            <w:pPr>
              <w:widowControl/>
              <w:jc w:val="left"/>
              <w:textAlignment w:val="center"/>
            </w:pPr>
            <w:r>
              <w:rPr>
                <w:rFonts w:hint="eastAsia" w:asciiTheme="minorEastAsia" w:hAnsiTheme="minorEastAsia" w:cstheme="minorEastAsia"/>
                <w:kern w:val="0"/>
                <w:sz w:val="24"/>
              </w:rPr>
              <w:t>1.商品投入市场销售时间不超过三个月；</w:t>
            </w:r>
            <w:r>
              <w:rPr>
                <w:rFonts w:hint="eastAsia" w:asciiTheme="minorEastAsia" w:hAnsiTheme="minorEastAsia" w:cstheme="minorEastAsia"/>
                <w:kern w:val="0"/>
                <w:sz w:val="24"/>
              </w:rPr>
              <w:br w:type="textWrapping"/>
            </w:r>
            <w:r>
              <w:rPr>
                <w:rFonts w:hint="eastAsia" w:asciiTheme="minorEastAsia" w:hAnsiTheme="minorEastAsia" w:cstheme="minorEastAsia"/>
                <w:kern w:val="0"/>
                <w:sz w:val="24"/>
              </w:rPr>
              <w:t>2.属于首次被发现实施此类违法行为；</w:t>
            </w:r>
            <w:r>
              <w:rPr>
                <w:rFonts w:hint="eastAsia" w:asciiTheme="minorEastAsia" w:hAnsiTheme="minorEastAsia" w:cstheme="minorEastAsia"/>
                <w:kern w:val="0"/>
                <w:sz w:val="24"/>
              </w:rPr>
              <w:br w:type="textWrapping"/>
            </w:r>
            <w:r>
              <w:rPr>
                <w:rFonts w:hint="eastAsia" w:asciiTheme="minorEastAsia" w:hAnsiTheme="minorEastAsia" w:cstheme="minorEastAsia"/>
                <w:kern w:val="0"/>
                <w:sz w:val="24"/>
              </w:rPr>
              <w:t>3.立即停止销售，主动召回售出商品；</w:t>
            </w:r>
            <w:r>
              <w:rPr>
                <w:rFonts w:hint="eastAsia" w:asciiTheme="minorEastAsia" w:hAnsiTheme="minorEastAsia" w:cstheme="minorEastAsia"/>
                <w:kern w:val="0"/>
                <w:sz w:val="24"/>
              </w:rPr>
              <w:br w:type="textWrapping"/>
            </w:r>
            <w:r>
              <w:rPr>
                <w:rFonts w:hint="eastAsia" w:asciiTheme="minorEastAsia" w:hAnsiTheme="minorEastAsia" w:cstheme="minorEastAsia"/>
                <w:kern w:val="0"/>
                <w:sz w:val="24"/>
              </w:rPr>
              <w:t>4.没有造成实际危害后果。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16" w:type="dxa"/>
          </w:tcPr>
          <w:p>
            <w:pPr>
              <w:rPr>
                <w:rFonts w:asciiTheme="minorEastAsia" w:hAnsiTheme="minorEastAsia" w:cstheme="minorEastAsia"/>
                <w:sz w:val="24"/>
              </w:rPr>
            </w:pPr>
            <w:r>
              <w:rPr>
                <w:rFonts w:hint="eastAsia" w:asciiTheme="minorEastAsia" w:hAnsiTheme="minorEastAsia" w:cstheme="minorEastAsia"/>
                <w:sz w:val="24"/>
              </w:rPr>
              <w:t>57</w:t>
            </w:r>
          </w:p>
        </w:tc>
        <w:tc>
          <w:tcPr>
            <w:tcW w:w="1200" w:type="dxa"/>
            <w:vAlign w:val="center"/>
          </w:tcPr>
          <w:p>
            <w:pPr>
              <w:widowControl/>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特殊标志所有人或者使用人擅自改变特殊标志文字、图形的；未签订使用合同许可他人使用特殊标志，或者未按规定备案及存查；超出核准登记的商品或者服务范围使用特殊标志</w:t>
            </w:r>
          </w:p>
        </w:tc>
        <w:tc>
          <w:tcPr>
            <w:tcW w:w="3479" w:type="dxa"/>
          </w:tcPr>
          <w:p>
            <w:pPr>
              <w:widowControl/>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特殊标志管理条例》第十五条：特殊标志所有人或者使用人有下列行为之一的，由其所在地或者行为发生地县级以上人民政府工商行政管理部门责令改正，可以处５万元以下的罚款；情节严重的，由县级以上人民政府工商行政管理部门责令使用人停止使用该特殊标志，由国务院工商行政管理部门撤销所有人的特殊标志登记：</w:t>
            </w:r>
          </w:p>
          <w:p>
            <w:pPr>
              <w:widowControl/>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　　（一）擅自改变特殊标志文字、图形的；</w:t>
            </w:r>
          </w:p>
          <w:p>
            <w:pPr>
              <w:widowControl/>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　　（二）许可他人使用特殊标志，未签订使用合同，或者使用人在规定期限内未报国务院工商行政管理部门备案或者未报所在地县级以上人民政府工商行政管理机关存查的；</w:t>
            </w:r>
          </w:p>
          <w:p>
            <w:pPr>
              <w:rPr>
                <w:rFonts w:asciiTheme="minorEastAsia" w:hAnsiTheme="minorEastAsia" w:cstheme="minorEastAsia"/>
                <w:kern w:val="0"/>
                <w:sz w:val="24"/>
              </w:rPr>
            </w:pPr>
            <w:r>
              <w:rPr>
                <w:rFonts w:hint="eastAsia" w:asciiTheme="minorEastAsia" w:hAnsiTheme="minorEastAsia" w:cstheme="minorEastAsia"/>
                <w:kern w:val="0"/>
                <w:sz w:val="24"/>
              </w:rPr>
              <w:t>　　（三）超出核准登记的商品或者服务范围使用的。</w:t>
            </w:r>
          </w:p>
        </w:tc>
        <w:tc>
          <w:tcPr>
            <w:tcW w:w="5205" w:type="dxa"/>
            <w:vAlign w:val="center"/>
          </w:tcPr>
          <w:p>
            <w:pPr>
              <w:widowControl/>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特殊标志管理条例》第十五条：特殊标志所有人或者使用人有下列行为之一的，由其所在地或者行为发生地县级以上人民政府工商行政管理部门责令改正，可以处５万元以下的罚款；情节严重的，由县级以上人民政府工商行政管理部门责令使用人停止使用该特殊标志，由国务院工商行政管理部门撤销所有人的特殊标志登记：</w:t>
            </w:r>
          </w:p>
          <w:p>
            <w:pPr>
              <w:widowControl/>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　　（一）擅自改变特殊标志文字、图形的；</w:t>
            </w:r>
          </w:p>
          <w:p>
            <w:pPr>
              <w:widowControl/>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　　（二）许可他人使用特殊标志，未签订使用合同，或者使用人在规定期限内未报国务院工商行政管理部门备案或者未报所在地县级以上人民政府工商行政管理机关存查的；</w:t>
            </w:r>
          </w:p>
          <w:p>
            <w:pPr>
              <w:widowControl/>
              <w:jc w:val="left"/>
              <w:textAlignment w:val="center"/>
              <w:rPr>
                <w:rFonts w:asciiTheme="minorEastAsia" w:hAnsiTheme="minorEastAsia" w:cstheme="minorEastAsia"/>
                <w:kern w:val="0"/>
                <w:sz w:val="24"/>
              </w:rPr>
            </w:pPr>
            <w:r>
              <w:rPr>
                <w:rFonts w:hint="eastAsia" w:asciiTheme="minorEastAsia" w:hAnsiTheme="minorEastAsia" w:cstheme="minorEastAsia"/>
                <w:kern w:val="0"/>
                <w:sz w:val="24"/>
              </w:rPr>
              <w:t>　　（三）超出核准登记的商品或者服务范围使用的。</w:t>
            </w:r>
          </w:p>
        </w:tc>
        <w:tc>
          <w:tcPr>
            <w:tcW w:w="2955" w:type="dxa"/>
            <w:vAlign w:val="center"/>
          </w:tcPr>
          <w:p>
            <w:pPr>
              <w:widowControl/>
              <w:jc w:val="left"/>
              <w:textAlignment w:val="center"/>
              <w:rPr>
                <w:rFonts w:asciiTheme="minorEastAsia" w:hAnsiTheme="minorEastAsia" w:cstheme="minorEastAsia"/>
                <w:sz w:val="24"/>
                <w:shd w:val="clear" w:color="auto" w:fill="FFFFFF"/>
              </w:rPr>
            </w:pPr>
            <w:r>
              <w:rPr>
                <w:rFonts w:hint="eastAsia" w:asciiTheme="minorEastAsia" w:hAnsiTheme="minorEastAsia" w:cstheme="minorEastAsia"/>
                <w:kern w:val="0"/>
                <w:sz w:val="24"/>
              </w:rPr>
              <w:t>1.属于首次被发现实施此类违法行为；</w:t>
            </w:r>
            <w:r>
              <w:rPr>
                <w:rFonts w:hint="eastAsia" w:asciiTheme="minorEastAsia" w:hAnsiTheme="minorEastAsia" w:cstheme="minorEastAsia"/>
                <w:kern w:val="0"/>
                <w:sz w:val="24"/>
              </w:rPr>
              <w:br w:type="textWrapping"/>
            </w:r>
            <w:r>
              <w:rPr>
                <w:rFonts w:hint="eastAsia" w:asciiTheme="minorEastAsia" w:hAnsiTheme="minorEastAsia" w:cstheme="minorEastAsia"/>
                <w:kern w:val="0"/>
                <w:sz w:val="24"/>
              </w:rPr>
              <w:t>2.立即自行改正或在行政机关责令改正的期限内改正；</w:t>
            </w:r>
            <w:r>
              <w:rPr>
                <w:rFonts w:hint="eastAsia" w:asciiTheme="minorEastAsia" w:hAnsiTheme="minorEastAsia" w:cstheme="minorEastAsia"/>
                <w:kern w:val="0"/>
                <w:sz w:val="24"/>
              </w:rPr>
              <w:br w:type="textWrapping"/>
            </w:r>
            <w:r>
              <w:rPr>
                <w:rFonts w:hint="eastAsia" w:asciiTheme="minorEastAsia" w:hAnsiTheme="minorEastAsia" w:cstheme="minorEastAsia"/>
                <w:kern w:val="0"/>
                <w:sz w:val="24"/>
              </w:rPr>
              <w:t>3.没有造成实际危害后果。</w:t>
            </w:r>
          </w:p>
          <w:p>
            <w:pPr>
              <w:widowControl/>
              <w:jc w:val="left"/>
              <w:textAlignment w:val="center"/>
              <w:rPr>
                <w:rFonts w:asciiTheme="minorEastAsia" w:hAnsiTheme="minorEastAsia" w:cstheme="minorEastAsia"/>
                <w:sz w:val="24"/>
                <w:shd w:val="clear" w:color="auto" w:fill="FFFFFF"/>
              </w:rPr>
            </w:pPr>
          </w:p>
        </w:tc>
      </w:tr>
    </w:tbl>
    <w:p/>
    <w:sectPr>
      <w:headerReference r:id="rId3" w:type="default"/>
      <w:footerReference r:id="rId4" w:type="default"/>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50452"/>
      <w:docPartObj>
        <w:docPartGallery w:val="autotext"/>
      </w:docPartObj>
    </w:sdtPr>
    <w:sdtContent>
      <w:p>
        <w:pPr>
          <w:pStyle w:val="2"/>
          <w:jc w:val="center"/>
        </w:pPr>
        <w:r>
          <w:fldChar w:fldCharType="begin"/>
        </w:r>
        <w:r>
          <w:instrText xml:space="preserve"> PAGE   \* MERGEFORMAT </w:instrText>
        </w:r>
        <w:r>
          <w:fldChar w:fldCharType="separate"/>
        </w:r>
        <w:r>
          <w:rPr>
            <w:lang w:val="zh-CN"/>
          </w:rPr>
          <w:t>30</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FBD535"/>
    <w:multiLevelType w:val="singleLevel"/>
    <w:tmpl w:val="DEFBD53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F2561"/>
    <w:rsid w:val="003F2561"/>
    <w:rsid w:val="00685A54"/>
    <w:rsid w:val="03242AAE"/>
    <w:rsid w:val="05A612F9"/>
    <w:rsid w:val="132C26AB"/>
    <w:rsid w:val="19D75427"/>
    <w:rsid w:val="1BED01DC"/>
    <w:rsid w:val="21A64CA5"/>
    <w:rsid w:val="221C55A2"/>
    <w:rsid w:val="23727ED3"/>
    <w:rsid w:val="2389681A"/>
    <w:rsid w:val="252519A7"/>
    <w:rsid w:val="288337AC"/>
    <w:rsid w:val="33EC00C3"/>
    <w:rsid w:val="34592B66"/>
    <w:rsid w:val="3AE72043"/>
    <w:rsid w:val="427327C8"/>
    <w:rsid w:val="43C70787"/>
    <w:rsid w:val="47583218"/>
    <w:rsid w:val="50BA0004"/>
    <w:rsid w:val="51FE67A2"/>
    <w:rsid w:val="5215481B"/>
    <w:rsid w:val="551E6256"/>
    <w:rsid w:val="576A3FDC"/>
    <w:rsid w:val="57D421E6"/>
    <w:rsid w:val="5DC00422"/>
    <w:rsid w:val="5F8C18C4"/>
    <w:rsid w:val="61822130"/>
    <w:rsid w:val="66426D73"/>
    <w:rsid w:val="67A23155"/>
    <w:rsid w:val="6F7951F8"/>
    <w:rsid w:val="70A26564"/>
    <w:rsid w:val="780D4602"/>
    <w:rsid w:val="79E13CB7"/>
    <w:rsid w:val="7ADF1E52"/>
    <w:rsid w:val="7B485F8C"/>
    <w:rsid w:val="7BA166E1"/>
    <w:rsid w:val="7C0B6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sz w:val="18"/>
    </w:rPr>
  </w:style>
  <w:style w:type="paragraph" w:styleId="3">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font01"/>
    <w:basedOn w:val="7"/>
    <w:qFormat/>
    <w:uiPriority w:val="0"/>
    <w:rPr>
      <w:rFonts w:hint="eastAsia" w:ascii="宋体" w:hAnsi="宋体" w:eastAsia="宋体" w:cs="宋体"/>
      <w:color w:val="FF0000"/>
      <w:sz w:val="24"/>
      <w:szCs w:val="24"/>
      <w:u w:val="none"/>
    </w:rPr>
  </w:style>
  <w:style w:type="character" w:customStyle="1" w:styleId="9">
    <w:name w:val="font11"/>
    <w:basedOn w:val="7"/>
    <w:qFormat/>
    <w:uiPriority w:val="0"/>
    <w:rPr>
      <w:rFonts w:hint="eastAsia" w:ascii="宋体" w:hAnsi="宋体" w:eastAsia="宋体" w:cs="宋体"/>
      <w:color w:val="FF0000"/>
      <w:sz w:val="24"/>
      <w:szCs w:val="24"/>
      <w:u w:val="none"/>
    </w:rPr>
  </w:style>
  <w:style w:type="character" w:customStyle="1" w:styleId="10">
    <w:name w:val="font21"/>
    <w:basedOn w:val="7"/>
    <w:qFormat/>
    <w:uiPriority w:val="0"/>
    <w:rPr>
      <w:rFonts w:hint="eastAsia" w:ascii="宋体" w:hAnsi="宋体" w:eastAsia="宋体" w:cs="宋体"/>
      <w:color w:val="000000"/>
      <w:sz w:val="24"/>
      <w:szCs w:val="24"/>
      <w:u w:val="none"/>
    </w:rPr>
  </w:style>
  <w:style w:type="character" w:customStyle="1" w:styleId="11">
    <w:name w:val="页眉 Char"/>
    <w:basedOn w:val="7"/>
    <w:link w:val="3"/>
    <w:uiPriority w:val="0"/>
    <w:rPr>
      <w:rFonts w:asciiTheme="minorHAnsi" w:hAnsiTheme="minorHAnsi" w:eastAsiaTheme="minorEastAsia" w:cstheme="minorBidi"/>
      <w:kern w:val="2"/>
      <w:sz w:val="18"/>
      <w:szCs w:val="18"/>
    </w:rPr>
  </w:style>
  <w:style w:type="character" w:customStyle="1" w:styleId="12">
    <w:name w:val="页脚 Char"/>
    <w:basedOn w:val="7"/>
    <w:link w:val="2"/>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30</Pages>
  <Words>3008</Words>
  <Characters>17148</Characters>
  <Lines>142</Lines>
  <Paragraphs>40</Paragraphs>
  <TotalTime>59</TotalTime>
  <ScaleCrop>false</ScaleCrop>
  <LinksUpToDate>false</LinksUpToDate>
  <CharactersWithSpaces>20116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2021-01-08T07:21:00Z</dcterms:created>
  <dc:creator>kuangph</dc:creator>
  <cp:lastModifiedBy>旷佩虎</cp:lastModifiedBy>
  <cp:lastPrinted>2021-01-14T01:31:00Z</cp:lastPrinted>
  <dcterms:modified xsi:type="dcterms:W3CDTF">2021-01-29T04:46:30Z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