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jc w:val="both"/>
        <w:rPr>
          <w:rFonts w:ascii="华文中宋" w:hAnsi="华文中宋" w:eastAsia="华文中宋" w:cs="华文中宋"/>
          <w:b/>
          <w:color w:val="000000"/>
          <w:kern w:val="0"/>
          <w:sz w:val="36"/>
          <w:szCs w:val="36"/>
        </w:rPr>
      </w:pPr>
      <w:r>
        <w:rPr>
          <w:rFonts w:hint="eastAsia" w:ascii="华文中宋" w:hAnsi="华文中宋" w:eastAsia="华文中宋" w:cs="华文中宋"/>
          <w:b/>
          <w:color w:val="000000"/>
          <w:kern w:val="0"/>
          <w:sz w:val="36"/>
          <w:szCs w:val="36"/>
        </w:rPr>
        <w:t>深圳市餐饮服务食品安全日常监督现场检查记录表</w:t>
      </w:r>
    </w:p>
    <w:p>
      <w:pPr>
        <w:keepNext w:val="0"/>
        <w:keepLines w:val="0"/>
        <w:pageBreakBefore w:val="0"/>
        <w:widowControl w:val="0"/>
        <w:kinsoku/>
        <w:wordWrap/>
        <w:overflowPunct/>
        <w:topLinePunct w:val="0"/>
        <w:autoSpaceDE w:val="0"/>
        <w:autoSpaceDN w:val="0"/>
        <w:bidi w:val="0"/>
        <w:adjustRightInd w:val="0"/>
        <w:snapToGrid/>
        <w:spacing w:before="62" w:line="240" w:lineRule="exact"/>
        <w:textAlignment w:val="auto"/>
        <w:rPr>
          <w:rFonts w:ascii="宋体" w:cs="宋体"/>
          <w:color w:val="000000"/>
          <w:kern w:val="0"/>
          <w:sz w:val="18"/>
          <w:szCs w:val="18"/>
          <w:u w:val="single"/>
          <w:lang w:val="zh-CN"/>
        </w:rPr>
      </w:pPr>
      <w:r>
        <w:rPr>
          <w:rFonts w:hint="eastAsia" w:ascii="宋体" w:cs="宋体"/>
          <w:color w:val="000000"/>
          <w:kern w:val="0"/>
          <w:sz w:val="18"/>
          <w:szCs w:val="18"/>
          <w:lang w:val="zh-CN"/>
        </w:rPr>
        <w:t>被检查单位：</w:t>
      </w:r>
      <w:r>
        <w:rPr>
          <w:rFonts w:ascii="宋体" w:cs="宋体"/>
          <w:color w:val="000000"/>
          <w:kern w:val="0"/>
          <w:sz w:val="18"/>
          <w:szCs w:val="18"/>
          <w:u w:val="single"/>
          <w:lang w:val="zh-CN"/>
        </w:rPr>
        <w:t xml:space="preserve">   </w:t>
      </w:r>
      <w:r>
        <w:rPr>
          <w:rFonts w:hint="eastAsia" w:ascii="宋体" w:cs="宋体"/>
          <w:color w:val="000000"/>
          <w:kern w:val="0"/>
          <w:sz w:val="18"/>
          <w:szCs w:val="18"/>
          <w:u w:val="single"/>
          <w:lang w:val="zh-CN"/>
        </w:rPr>
        <w:t>　　　　　　　　　　　　　　　　　</w:t>
      </w:r>
      <w:r>
        <w:rPr>
          <w:rFonts w:hint="eastAsia" w:ascii="宋体" w:cs="宋体"/>
          <w:color w:val="000000"/>
          <w:kern w:val="0"/>
          <w:sz w:val="18"/>
          <w:szCs w:val="18"/>
          <w:lang w:val="zh-CN"/>
        </w:rPr>
        <w:t>　 联系方式</w:t>
      </w:r>
      <w:r>
        <w:rPr>
          <w:rFonts w:hint="eastAsia"/>
          <w:sz w:val="18"/>
          <w:szCs w:val="18"/>
        </w:rPr>
        <w:t xml:space="preserve">： </w:t>
      </w:r>
      <w:r>
        <w:rPr>
          <w:rFonts w:ascii="宋体" w:cs="宋体"/>
          <w:color w:val="000000"/>
          <w:kern w:val="0"/>
          <w:sz w:val="18"/>
          <w:szCs w:val="18"/>
          <w:u w:val="single"/>
          <w:lang w:val="zh-CN"/>
        </w:rPr>
        <w:t xml:space="preserve">   </w:t>
      </w:r>
      <w:r>
        <w:rPr>
          <w:rFonts w:hint="eastAsia" w:ascii="宋体" w:cs="宋体"/>
          <w:color w:val="000000"/>
          <w:kern w:val="0"/>
          <w:sz w:val="18"/>
          <w:szCs w:val="18"/>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before="62" w:line="240" w:lineRule="exact"/>
        <w:textAlignment w:val="auto"/>
        <w:rPr>
          <w:rFonts w:ascii="宋体" w:cs="宋体"/>
          <w:color w:val="000000"/>
          <w:kern w:val="0"/>
          <w:sz w:val="18"/>
          <w:szCs w:val="18"/>
          <w:u w:val="single"/>
          <w:lang w:val="zh-CN"/>
        </w:rPr>
      </w:pPr>
      <w:r>
        <w:rPr>
          <w:rFonts w:hint="eastAsia" w:ascii="宋体" w:cs="宋体"/>
          <w:color w:val="000000"/>
          <w:kern w:val="0"/>
          <w:sz w:val="18"/>
          <w:szCs w:val="18"/>
          <w:lang w:val="zh-CN"/>
        </w:rPr>
        <w:t>地址：</w:t>
      </w:r>
      <w:r>
        <w:rPr>
          <w:rFonts w:hint="eastAsia" w:ascii="宋体" w:cs="宋体"/>
          <w:color w:val="000000"/>
          <w:kern w:val="0"/>
          <w:sz w:val="18"/>
          <w:szCs w:val="18"/>
          <w:u w:val="single"/>
          <w:lang w:val="zh-CN"/>
        </w:rPr>
        <w:t>　　　　　　　　　　　　　　　　　　　　　</w:t>
      </w:r>
      <w:r>
        <w:rPr>
          <w:rFonts w:hint="eastAsia" w:ascii="宋体" w:cs="宋体"/>
          <w:color w:val="000000"/>
          <w:kern w:val="0"/>
          <w:sz w:val="18"/>
          <w:szCs w:val="18"/>
          <w:lang w:val="zh-CN"/>
        </w:rPr>
        <w:t xml:space="preserve">   </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lang w:val="zh-CN"/>
        </w:rPr>
        <w:t>检查时间：</w:t>
      </w:r>
      <w:r>
        <w:rPr>
          <w:rFonts w:ascii="宋体" w:cs="宋体"/>
          <w:color w:val="000000"/>
          <w:kern w:val="0"/>
          <w:sz w:val="18"/>
          <w:szCs w:val="18"/>
          <w:lang w:val="zh-CN"/>
        </w:rPr>
        <w:t xml:space="preserve"> </w:t>
      </w:r>
      <w:r>
        <w:rPr>
          <w:rFonts w:ascii="宋体" w:cs="宋体"/>
          <w:color w:val="000000"/>
          <w:kern w:val="0"/>
          <w:sz w:val="18"/>
          <w:szCs w:val="18"/>
          <w:u w:val="single"/>
          <w:lang w:val="zh-CN"/>
        </w:rPr>
        <w:t xml:space="preserve">       </w:t>
      </w:r>
      <w:r>
        <w:rPr>
          <w:rFonts w:hint="eastAsia" w:ascii="宋体" w:cs="宋体"/>
          <w:color w:val="000000"/>
          <w:kern w:val="0"/>
          <w:sz w:val="18"/>
          <w:szCs w:val="18"/>
          <w:lang w:val="zh-CN"/>
        </w:rPr>
        <w:t>年</w:t>
      </w:r>
      <w:r>
        <w:rPr>
          <w:rFonts w:ascii="宋体" w:cs="宋体"/>
          <w:color w:val="000000"/>
          <w:kern w:val="0"/>
          <w:sz w:val="18"/>
          <w:szCs w:val="18"/>
          <w:u w:val="single"/>
          <w:lang w:val="zh-CN"/>
        </w:rPr>
        <w:t xml:space="preserve">      </w:t>
      </w:r>
      <w:r>
        <w:rPr>
          <w:rFonts w:hint="eastAsia" w:ascii="宋体" w:cs="宋体"/>
          <w:color w:val="000000"/>
          <w:kern w:val="0"/>
          <w:sz w:val="18"/>
          <w:szCs w:val="18"/>
          <w:lang w:val="zh-CN"/>
        </w:rPr>
        <w:t>月</w:t>
      </w:r>
      <w:r>
        <w:rPr>
          <w:rFonts w:ascii="宋体" w:cs="宋体"/>
          <w:color w:val="000000"/>
          <w:kern w:val="0"/>
          <w:sz w:val="18"/>
          <w:szCs w:val="18"/>
          <w:u w:val="single"/>
          <w:lang w:val="zh-CN"/>
        </w:rPr>
        <w:t xml:space="preserve">      </w:t>
      </w:r>
      <w:r>
        <w:rPr>
          <w:rFonts w:hint="eastAsia" w:ascii="宋体" w:cs="宋体"/>
          <w:color w:val="000000"/>
          <w:kern w:val="0"/>
          <w:sz w:val="18"/>
          <w:szCs w:val="18"/>
          <w:lang w:val="zh-CN"/>
        </w:rPr>
        <w:t xml:space="preserve">日   </w:t>
      </w:r>
    </w:p>
    <w:p>
      <w:pPr>
        <w:rPr>
          <w:sz w:val="18"/>
          <w:szCs w:val="18"/>
        </w:rPr>
      </w:pPr>
      <w:r>
        <w:rPr>
          <w:rFonts w:hint="eastAsia"/>
          <w:sz w:val="18"/>
          <w:szCs w:val="18"/>
        </w:rPr>
        <w:t>单位类别： □普通餐饮 □微小餐饮 □网络订餐  □集体食堂 □学校食堂 □学校周边200米单位  □查无实处□无证/过期</w:t>
      </w:r>
      <w:r>
        <w:rPr>
          <w:sz w:val="18"/>
          <w:szCs w:val="18"/>
        </w:rPr>
        <w:t xml:space="preserve">      </w:t>
      </w:r>
    </w:p>
    <w:p>
      <w:pPr>
        <w:keepNext w:val="0"/>
        <w:keepLines w:val="0"/>
        <w:pageBreakBefore w:val="0"/>
        <w:kinsoku/>
        <w:wordWrap/>
        <w:overflowPunct/>
        <w:topLinePunct w:val="0"/>
        <w:autoSpaceDE w:val="0"/>
        <w:autoSpaceDN w:val="0"/>
        <w:bidi w:val="0"/>
        <w:adjustRightInd w:val="0"/>
        <w:spacing w:line="240" w:lineRule="exact"/>
        <w:rPr>
          <w:rFonts w:hint="eastAsia" w:cs="宋体" w:asciiTheme="minorEastAsia" w:hAnsiTheme="minorEastAsia" w:eastAsiaTheme="minorEastAsia"/>
          <w:color w:val="000000"/>
          <w:kern w:val="0"/>
          <w:sz w:val="18"/>
          <w:szCs w:val="18"/>
          <w:lang w:val="zh-CN"/>
        </w:rPr>
      </w:pPr>
      <w:r>
        <w:rPr>
          <w:rFonts w:hint="eastAsia" w:ascii="宋体" w:cs="宋体"/>
          <w:color w:val="000000"/>
          <w:kern w:val="0"/>
          <w:sz w:val="18"/>
          <w:szCs w:val="18"/>
          <w:lang w:val="zh-CN"/>
        </w:rPr>
        <w:t>告知事项：</w:t>
      </w:r>
      <w:r>
        <w:rPr>
          <w:rFonts w:hint="eastAsia" w:cs="宋体" w:asciiTheme="minorEastAsia" w:hAnsiTheme="minorEastAsia" w:eastAsiaTheme="minorEastAsia"/>
          <w:color w:val="000000"/>
          <w:kern w:val="0"/>
          <w:sz w:val="18"/>
          <w:szCs w:val="18"/>
          <w:lang w:val="zh-CN"/>
        </w:rPr>
        <w:t>你好，我们是市场监督管理局的执法人员，现出示执法证件。我们依法对你单位进行监督检查，请予配合。依照法律规定，监督检查人员少于两人或者所出示的执法证件与其身份不符的，你（单位）有权拒绝检查；对于监督检查人员有（1）系当事人或当事人的近亲属；（2）与本人或本人近亲属有利害关系；（3）与当事人有其他关系，可能影响公正执法的，你（单位）有权申请回避。是否申请回避？</w:t>
      </w:r>
    </w:p>
    <w:p>
      <w:pPr>
        <w:keepNext w:val="0"/>
        <w:keepLines w:val="0"/>
        <w:pageBreakBefore w:val="0"/>
        <w:widowControl/>
        <w:tabs>
          <w:tab w:val="center" w:pos="4153"/>
          <w:tab w:val="right" w:pos="8306"/>
        </w:tabs>
        <w:kinsoku/>
        <w:wordWrap/>
        <w:overflowPunct/>
        <w:topLinePunct w:val="0"/>
        <w:bidi w:val="0"/>
        <w:snapToGrid w:val="0"/>
        <w:spacing w:line="240" w:lineRule="exact"/>
        <w:ind w:firstLine="360" w:firstLineChars="200"/>
        <w:jc w:val="left"/>
        <w:textAlignment w:val="center"/>
        <w:rPr>
          <w:rFonts w:hint="default" w:eastAsia="宋体"/>
          <w:sz w:val="18"/>
          <w:szCs w:val="18"/>
          <w:u w:val="single"/>
          <w:lang w:val="en-US" w:eastAsia="zh-CN"/>
        </w:rPr>
      </w:pPr>
      <w:r>
        <w:rPr>
          <w:rFonts w:hint="eastAsia" w:cs="宋体" w:asciiTheme="minorEastAsia" w:hAnsiTheme="minorEastAsia" w:eastAsiaTheme="minorEastAsia"/>
          <w:color w:val="000000"/>
          <w:kern w:val="0"/>
          <w:sz w:val="18"/>
          <w:szCs w:val="18"/>
          <w:lang w:val="zh-CN"/>
        </w:rPr>
        <w:t>你（单位）答：</w:t>
      </w:r>
      <w:r>
        <w:rPr>
          <w:sz w:val="18"/>
          <w:szCs w:val="18"/>
          <w:u w:val="single"/>
        </w:rPr>
        <w:t xml:space="preserve">         </w:t>
      </w:r>
      <w:r>
        <w:rPr>
          <w:rFonts w:hint="eastAsia"/>
          <w:sz w:val="18"/>
          <w:szCs w:val="18"/>
          <w:u w:val="single"/>
          <w:lang w:val="en-US" w:eastAsia="zh-CN"/>
        </w:rPr>
        <w:t xml:space="preserve">                  </w:t>
      </w:r>
      <w:bookmarkStart w:id="1" w:name="_GoBack"/>
      <w:bookmarkEnd w:id="1"/>
    </w:p>
    <w:tbl>
      <w:tblPr>
        <w:tblStyle w:val="2"/>
        <w:tblW w:w="10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7"/>
        <w:gridCol w:w="17"/>
        <w:gridCol w:w="8620"/>
        <w:gridCol w:w="580"/>
        <w:gridCol w:w="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检查项目</w:t>
            </w: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检 查 内 容</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符合</w:t>
            </w: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不</w:t>
            </w:r>
            <w:r>
              <w:rPr>
                <w:rFonts w:hint="eastAsia" w:ascii="宋体" w:hAnsi="宋体" w:eastAsia="宋体" w:cs="宋体"/>
                <w:i w:val="0"/>
                <w:color w:val="auto"/>
                <w:kern w:val="0"/>
                <w:sz w:val="20"/>
                <w:szCs w:val="20"/>
                <w:u w:val="none"/>
                <w:lang w:val="en-US" w:eastAsia="zh-CN" w:bidi="ar"/>
              </w:rPr>
              <w:t>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许可管理及信息公示</w:t>
            </w: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按核定经营地址、主体业态、经营项目等事项经营。从事网络经营应取得“网络经营”资质</w:t>
            </w:r>
            <w:r>
              <w:rPr>
                <w:rFonts w:hint="eastAsia" w:ascii="宋体" w:hAnsi="宋体"/>
                <w:color w:val="auto"/>
                <w:sz w:val="20"/>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2.公示执照、许可证、量化等级、上次检查记录、从业人员健康证明、食品安全管理制度等信息</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3.实施“明厨亮灶”，展示加工操作关键过程</w:t>
            </w:r>
            <w:r>
              <w:rPr>
                <w:rFonts w:hint="eastAsia" w:ascii="宋体" w:hAnsi="宋体"/>
                <w:color w:val="auto"/>
                <w:sz w:val="20"/>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4.建立食品安全管理制度及应急方案，有人员健康管理和培训、自查等制度落实记录</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人员卫生</w:t>
            </w: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5.从事直接入口食品工作人员持有效健康证上岗。每日开展从业人员晨检，无有碍食品安全疾病★</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w:t>
            </w:r>
            <w:r>
              <w:rPr>
                <w:rFonts w:hint="eastAsia" w:ascii="宋体" w:hAnsi="宋体" w:cs="宋体"/>
                <w:i w:val="0"/>
                <w:color w:val="auto"/>
                <w:kern w:val="0"/>
                <w:sz w:val="20"/>
                <w:szCs w:val="20"/>
                <w:u w:val="none"/>
                <w:lang w:val="en-US" w:eastAsia="zh-CN" w:bidi="ar"/>
              </w:rPr>
              <w:t>配有合格的</w:t>
            </w:r>
            <w:r>
              <w:rPr>
                <w:rFonts w:hint="eastAsia" w:ascii="宋体" w:hAnsi="宋体" w:eastAsia="宋体" w:cs="宋体"/>
                <w:i w:val="0"/>
                <w:color w:val="auto"/>
                <w:kern w:val="0"/>
                <w:sz w:val="20"/>
                <w:szCs w:val="20"/>
                <w:u w:val="none"/>
                <w:lang w:val="en-US" w:eastAsia="zh-CN" w:bidi="ar"/>
              </w:rPr>
              <w:t>食品安全管</w:t>
            </w:r>
            <w:r>
              <w:rPr>
                <w:rFonts w:hint="eastAsia" w:ascii="宋体" w:hAnsi="宋体" w:cs="宋体"/>
                <w:i w:val="0"/>
                <w:color w:val="auto"/>
                <w:kern w:val="0"/>
                <w:sz w:val="20"/>
                <w:szCs w:val="20"/>
                <w:u w:val="none"/>
                <w:lang w:val="en-US" w:eastAsia="zh-CN" w:bidi="ar"/>
              </w:rPr>
              <w:t>理员，经监管人员抽考合格。特定餐饮服务提供者设食品安全管理机构★</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7.从业人员穿戴清洁的工作衣帽上岗，无不良个人卫生现象</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场所环境</w:t>
            </w: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8.加工经营场所符合许可要求,流程布局合理，食品加工区无卫生间等污染源和圈养</w:t>
            </w:r>
            <w:r>
              <w:rPr>
                <w:rFonts w:hint="eastAsia" w:ascii="宋体" w:hAnsi="宋体" w:cs="宋体"/>
                <w:i w:val="0"/>
                <w:color w:val="auto"/>
                <w:kern w:val="0"/>
                <w:sz w:val="20"/>
                <w:szCs w:val="20"/>
                <w:u w:val="none"/>
                <w:lang w:val="en-US" w:eastAsia="zh-CN" w:bidi="ar"/>
              </w:rPr>
              <w:t>宰杀畜禽</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9</w:t>
            </w: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场所</w:t>
            </w:r>
            <w:r>
              <w:rPr>
                <w:rFonts w:hint="eastAsia" w:ascii="宋体" w:hAnsi="宋体" w:eastAsia="宋体" w:cs="宋体"/>
                <w:i w:val="0"/>
                <w:color w:val="auto"/>
                <w:kern w:val="0"/>
                <w:sz w:val="20"/>
                <w:szCs w:val="20"/>
                <w:u w:val="none"/>
                <w:lang w:val="en-US" w:eastAsia="zh-CN" w:bidi="ar"/>
              </w:rPr>
              <w:t>保持清洁、卫生，地面、墙壁、天花板和门窗等洁净，地面平整，排水沟渠畅通，无霉斑、污垢、积油、积水等情形</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.卫生间保持清洁、卫生，出口附近设有洗手、干手设施，定期清理</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食品加工</w:t>
            </w:r>
            <w:r>
              <w:rPr>
                <w:rFonts w:hint="eastAsia" w:ascii="宋体" w:hAnsi="宋体" w:eastAsia="宋体" w:cs="宋体"/>
                <w:i w:val="0"/>
                <w:color w:val="auto"/>
                <w:kern w:val="0"/>
                <w:sz w:val="20"/>
                <w:szCs w:val="20"/>
                <w:u w:val="none"/>
                <w:lang w:val="en-US" w:eastAsia="zh-CN" w:bidi="ar"/>
              </w:rPr>
              <w:t>用水使用市政用水</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非市政用水需提供近期水质检验报告。加工制作现榨果蔬汁、食用冰等的用水，应为净化水或处理后的直饮水★</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设施设备</w:t>
            </w: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.粗加工分设有菜、肉、水产清洗池(盆)，切配操作区（间）和工具</w:t>
            </w:r>
            <w:r>
              <w:rPr>
                <w:rFonts w:hint="eastAsia" w:ascii="宋体" w:hAnsi="宋体" w:cs="宋体"/>
                <w:i w:val="0"/>
                <w:color w:val="auto"/>
                <w:kern w:val="0"/>
                <w:sz w:val="20"/>
                <w:szCs w:val="20"/>
                <w:u w:val="none"/>
                <w:lang w:val="en-US" w:eastAsia="zh-CN" w:bidi="ar"/>
              </w:rPr>
              <w:t>容器</w:t>
            </w:r>
            <w:r>
              <w:rPr>
                <w:rFonts w:hint="eastAsia" w:ascii="宋体" w:hAnsi="宋体" w:eastAsia="宋体" w:cs="宋体"/>
                <w:i w:val="0"/>
                <w:color w:val="auto"/>
                <w:kern w:val="0"/>
                <w:sz w:val="20"/>
                <w:szCs w:val="20"/>
                <w:u w:val="none"/>
                <w:lang w:val="en-US" w:eastAsia="zh-CN" w:bidi="ar"/>
              </w:rPr>
              <w:t>分开使用，标识清楚★</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3</w:t>
            </w:r>
            <w:r>
              <w:rPr>
                <w:rFonts w:hint="eastAsia" w:ascii="宋体" w:hAnsi="宋体" w:eastAsia="宋体" w:cs="宋体"/>
                <w:i w:val="0"/>
                <w:color w:val="auto"/>
                <w:kern w:val="0"/>
                <w:sz w:val="20"/>
                <w:szCs w:val="20"/>
                <w:u w:val="none"/>
                <w:lang w:val="en-US" w:eastAsia="zh-CN" w:bidi="ar"/>
              </w:rPr>
              <w:t>.有与经营相适应的冷藏、热保存设施，运转和温度显示正常，温度符合规定。冷库使用防爆灯</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.有与经营相适应数量的加工操作、排烟、通风等工具设施，运转正常、清洁，符合安全要求</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.加工经营出入口纱窗、纱门、防鼠网等“三防”设施完整有效，无</w:t>
            </w:r>
            <w:r>
              <w:rPr>
                <w:rFonts w:hint="eastAsia" w:ascii="宋体" w:hAnsi="宋体" w:cs="宋体"/>
                <w:i w:val="0"/>
                <w:color w:val="auto"/>
                <w:kern w:val="0"/>
                <w:sz w:val="20"/>
                <w:szCs w:val="20"/>
                <w:u w:val="none"/>
                <w:lang w:val="en-US" w:eastAsia="zh-CN" w:bidi="ar"/>
              </w:rPr>
              <w:t>苍蝇、</w:t>
            </w:r>
            <w:r>
              <w:rPr>
                <w:rFonts w:hint="eastAsia" w:ascii="宋体" w:hAnsi="宋体" w:eastAsia="宋体" w:cs="宋体"/>
                <w:i w:val="0"/>
                <w:color w:val="auto"/>
                <w:kern w:val="0"/>
                <w:sz w:val="20"/>
                <w:szCs w:val="20"/>
                <w:u w:val="none"/>
                <w:lang w:val="en-US" w:eastAsia="zh-CN" w:bidi="ar"/>
              </w:rPr>
              <w:t>蟑螂、老鼠等</w:t>
            </w:r>
            <w:r>
              <w:rPr>
                <w:rFonts w:hint="eastAsia" w:ascii="宋体" w:hAnsi="宋体" w:cs="宋体"/>
                <w:i w:val="0"/>
                <w:color w:val="auto"/>
                <w:kern w:val="0"/>
                <w:sz w:val="20"/>
                <w:szCs w:val="20"/>
                <w:u w:val="none"/>
                <w:lang w:val="en-US" w:eastAsia="zh-CN" w:bidi="ar"/>
              </w:rPr>
              <w:t>或痕迹</w:t>
            </w:r>
            <w:r>
              <w:rPr>
                <w:rFonts w:hint="eastAsia" w:ascii="宋体" w:hAnsi="宋体" w:eastAsia="宋体" w:cs="宋体"/>
                <w:i w:val="0"/>
                <w:color w:val="auto"/>
                <w:kern w:val="0"/>
                <w:sz w:val="20"/>
                <w:szCs w:val="20"/>
                <w:u w:val="none"/>
                <w:lang w:val="en-US" w:eastAsia="zh-CN" w:bidi="ar"/>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加工过程</w:t>
            </w: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6</w:t>
            </w: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食品加工过程符合要求，</w:t>
            </w:r>
            <w:r>
              <w:rPr>
                <w:rFonts w:hint="eastAsia" w:ascii="宋体" w:hAnsi="宋体" w:eastAsia="宋体" w:cs="宋体"/>
                <w:i w:val="0"/>
                <w:color w:val="auto"/>
                <w:kern w:val="0"/>
                <w:sz w:val="20"/>
                <w:szCs w:val="20"/>
                <w:u w:val="none"/>
                <w:lang w:val="en-US" w:eastAsia="zh-CN" w:bidi="ar"/>
              </w:rPr>
              <w:t>无盛装</w:t>
            </w:r>
            <w:r>
              <w:rPr>
                <w:rFonts w:hint="eastAsia" w:ascii="宋体" w:hAnsi="宋体" w:cs="宋体"/>
                <w:i w:val="0"/>
                <w:color w:val="auto"/>
                <w:kern w:val="0"/>
                <w:sz w:val="20"/>
                <w:szCs w:val="20"/>
                <w:u w:val="none"/>
                <w:lang w:val="en-US" w:eastAsia="zh-CN" w:bidi="ar"/>
              </w:rPr>
              <w:t>食品</w:t>
            </w:r>
            <w:r>
              <w:rPr>
                <w:rFonts w:hint="eastAsia" w:ascii="宋体" w:hAnsi="宋体" w:eastAsia="宋体" w:cs="宋体"/>
                <w:i w:val="0"/>
                <w:color w:val="auto"/>
                <w:kern w:val="0"/>
                <w:sz w:val="20"/>
                <w:szCs w:val="20"/>
                <w:u w:val="none"/>
                <w:lang w:val="en-US" w:eastAsia="zh-CN" w:bidi="ar"/>
              </w:rPr>
              <w:t>容器直接放置地上</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生熟混放等污染食品或加工制作情形</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u w:val="none"/>
                <w:lang w:val="en-US" w:eastAsia="zh-CN" w:bidi="ar"/>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7</w:t>
            </w:r>
            <w:r>
              <w:rPr>
                <w:rFonts w:hint="eastAsia" w:ascii="宋体" w:hAnsi="宋体" w:eastAsia="宋体" w:cs="宋体"/>
                <w:i w:val="0"/>
                <w:color w:val="auto"/>
                <w:kern w:val="0"/>
                <w:sz w:val="20"/>
                <w:szCs w:val="20"/>
                <w:u w:val="none"/>
                <w:lang w:val="en-US" w:eastAsia="zh-CN" w:bidi="ar"/>
              </w:rPr>
              <w:t>.禽蛋清洗外壳后使用，必要时消毒外壳</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r>
              <w:rPr>
                <w:rFonts w:hint="eastAsia" w:ascii="宋体" w:hAnsi="宋体" w:cs="宋体"/>
                <w:i w:val="0"/>
                <w:color w:val="auto"/>
                <w:kern w:val="0"/>
                <w:sz w:val="20"/>
                <w:szCs w:val="20"/>
                <w:u w:val="none"/>
                <w:lang w:val="en-US" w:eastAsia="zh-CN" w:bidi="ar"/>
              </w:rPr>
              <w:t>8</w:t>
            </w:r>
            <w:r>
              <w:rPr>
                <w:rFonts w:hint="eastAsia" w:ascii="宋体" w:hAnsi="宋体" w:eastAsia="宋体" w:cs="宋体"/>
                <w:i w:val="0"/>
                <w:color w:val="auto"/>
                <w:kern w:val="0"/>
                <w:sz w:val="20"/>
                <w:szCs w:val="20"/>
                <w:u w:val="none"/>
                <w:lang w:val="en-US" w:eastAsia="zh-CN" w:bidi="ar"/>
              </w:rPr>
              <w:t>.未</w:t>
            </w:r>
            <w:r>
              <w:rPr>
                <w:rFonts w:hint="eastAsia" w:ascii="宋体" w:hAnsi="宋体" w:cs="宋体"/>
                <w:i w:val="0"/>
                <w:color w:val="auto"/>
                <w:kern w:val="0"/>
                <w:sz w:val="20"/>
                <w:szCs w:val="20"/>
                <w:u w:val="none"/>
                <w:lang w:val="en-US" w:eastAsia="zh-CN" w:bidi="ar"/>
              </w:rPr>
              <w:t>发现</w:t>
            </w:r>
            <w:r>
              <w:rPr>
                <w:rFonts w:hint="eastAsia" w:ascii="宋体" w:hAnsi="宋体" w:eastAsia="宋体" w:cs="宋体"/>
                <w:i w:val="0"/>
                <w:color w:val="auto"/>
                <w:kern w:val="0"/>
                <w:sz w:val="20"/>
                <w:szCs w:val="20"/>
                <w:u w:val="none"/>
                <w:lang w:val="en-US" w:eastAsia="zh-CN" w:bidi="ar"/>
              </w:rPr>
              <w:t>硼砂、孔雀石绿、氯霉素、亚硝酸盐、回收油脂等国家禁止生产经营的食品及原料。未经营野生动物和长江非法捕捞渔获物★</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19</w:t>
            </w:r>
            <w:r>
              <w:rPr>
                <w:rFonts w:hint="eastAsia" w:ascii="宋体" w:hAnsi="宋体" w:eastAsia="宋体" w:cs="宋体"/>
                <w:i w:val="0"/>
                <w:color w:val="auto"/>
                <w:kern w:val="0"/>
                <w:sz w:val="20"/>
                <w:szCs w:val="20"/>
                <w:u w:val="none"/>
                <w:lang w:val="en-US" w:eastAsia="zh-CN" w:bidi="ar"/>
              </w:rPr>
              <w:t>.原料外包装标识符合要求，并按标识的条件和要求贮存，无过期、腐败变质等异常情形。调味料容器表面清洁、加盖，调味料按标签要求使用</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贮存</w:t>
            </w:r>
            <w:r>
              <w:rPr>
                <w:rFonts w:hint="eastAsia" w:ascii="宋体" w:hAnsi="宋体" w:eastAsia="宋体" w:cs="宋体"/>
                <w:i w:val="0"/>
                <w:color w:val="auto"/>
                <w:kern w:val="0"/>
                <w:sz w:val="20"/>
                <w:szCs w:val="20"/>
                <w:u w:val="none"/>
                <w:lang w:val="en-US" w:eastAsia="zh-CN" w:bidi="ar"/>
              </w:rPr>
              <w:t>管理</w:t>
            </w: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.按规定落实食品及原料，食品添加剂、食品相关产品（一次性餐具、集中式消毒餐饮具等食品用具）进货查验和索证、索票，并做好台账记录★</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r>
              <w:rPr>
                <w:rFonts w:hint="eastAsia" w:ascii="宋体" w:hAnsi="宋体" w:cs="宋体"/>
                <w:i w:val="0"/>
                <w:color w:val="auto"/>
                <w:kern w:val="0"/>
                <w:sz w:val="20"/>
                <w:szCs w:val="20"/>
                <w:u w:val="none"/>
                <w:lang w:val="en-US" w:eastAsia="zh-CN" w:bidi="ar"/>
              </w:rPr>
              <w:t>1</w:t>
            </w:r>
            <w:r>
              <w:rPr>
                <w:rFonts w:hint="eastAsia" w:ascii="宋体" w:hAnsi="宋体" w:eastAsia="宋体" w:cs="宋体"/>
                <w:i w:val="0"/>
                <w:color w:val="auto"/>
                <w:kern w:val="0"/>
                <w:sz w:val="20"/>
                <w:szCs w:val="20"/>
                <w:u w:val="none"/>
                <w:lang w:val="en-US" w:eastAsia="zh-CN" w:bidi="ar"/>
              </w:rPr>
              <w:t>.不同类别的食品和非食品</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分区</w:t>
            </w:r>
            <w:r>
              <w:rPr>
                <w:rFonts w:hint="eastAsia" w:ascii="宋体" w:hAnsi="宋体" w:cs="宋体"/>
                <w:i w:val="0"/>
                <w:color w:val="auto"/>
                <w:kern w:val="0"/>
                <w:sz w:val="20"/>
                <w:szCs w:val="20"/>
                <w:u w:val="none"/>
                <w:lang w:val="en-US" w:eastAsia="zh-CN" w:bidi="ar"/>
              </w:rPr>
              <w:t>存放</w:t>
            </w: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标识清楚，</w:t>
            </w:r>
            <w:r>
              <w:rPr>
                <w:rFonts w:hint="eastAsia" w:ascii="宋体" w:hAnsi="宋体" w:eastAsia="宋体" w:cs="宋体"/>
                <w:i w:val="0"/>
                <w:color w:val="auto"/>
                <w:kern w:val="0"/>
                <w:sz w:val="20"/>
                <w:szCs w:val="20"/>
                <w:u w:val="none"/>
                <w:lang w:val="en-US" w:eastAsia="zh-CN" w:bidi="ar"/>
              </w:rPr>
              <w:t>隔墙离地，通风防潮。有毒有害物质不得与食品一同贮存。散装食品标注名称、生产日期、使用期限，无标识不合格、变质或超保质期的食品</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餐饮具</w:t>
            </w:r>
            <w:r>
              <w:rPr>
                <w:rFonts w:hint="eastAsia" w:ascii="宋体" w:hAnsi="宋体" w:cs="宋体"/>
                <w:i w:val="0"/>
                <w:color w:val="auto"/>
                <w:kern w:val="0"/>
                <w:sz w:val="20"/>
                <w:szCs w:val="20"/>
                <w:u w:val="none"/>
                <w:lang w:val="en-US" w:eastAsia="zh-CN" w:bidi="ar"/>
              </w:rPr>
              <w:t>洗消</w:t>
            </w: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r>
              <w:rPr>
                <w:rFonts w:hint="eastAsia" w:ascii="宋体" w:hAnsi="宋体" w:cs="宋体"/>
                <w:i w:val="0"/>
                <w:color w:val="auto"/>
                <w:kern w:val="0"/>
                <w:sz w:val="20"/>
                <w:szCs w:val="20"/>
                <w:u w:val="none"/>
                <w:lang w:val="en-US" w:eastAsia="zh-CN" w:bidi="ar"/>
              </w:rPr>
              <w:t>2</w:t>
            </w:r>
            <w:r>
              <w:rPr>
                <w:rFonts w:hint="eastAsia" w:ascii="宋体" w:hAnsi="宋体" w:eastAsia="宋体" w:cs="宋体"/>
                <w:i w:val="0"/>
                <w:color w:val="auto"/>
                <w:kern w:val="0"/>
                <w:sz w:val="20"/>
                <w:szCs w:val="20"/>
                <w:u w:val="none"/>
                <w:lang w:val="en-US" w:eastAsia="zh-CN" w:bidi="ar"/>
              </w:rPr>
              <w:t>.有</w:t>
            </w:r>
            <w:r>
              <w:rPr>
                <w:rFonts w:hint="eastAsia" w:ascii="宋体" w:hAnsi="宋体" w:cs="宋体"/>
                <w:i w:val="0"/>
                <w:color w:val="auto"/>
                <w:kern w:val="0"/>
                <w:sz w:val="20"/>
                <w:szCs w:val="20"/>
                <w:u w:val="none"/>
                <w:lang w:val="en-US" w:eastAsia="zh-CN" w:bidi="ar"/>
              </w:rPr>
              <w:t>餐</w:t>
            </w:r>
            <w:r>
              <w:rPr>
                <w:rFonts w:hint="eastAsia" w:ascii="宋体" w:hAnsi="宋体" w:eastAsia="宋体" w:cs="宋体"/>
                <w:i w:val="0"/>
                <w:color w:val="auto"/>
                <w:kern w:val="0"/>
                <w:sz w:val="20"/>
                <w:szCs w:val="20"/>
                <w:u w:val="none"/>
                <w:lang w:val="en-US" w:eastAsia="zh-CN" w:bidi="ar"/>
              </w:rPr>
              <w:t>饮具</w:t>
            </w:r>
            <w:r>
              <w:rPr>
                <w:rFonts w:hint="eastAsia" w:ascii="宋体" w:hAnsi="宋体" w:cs="宋体"/>
                <w:i w:val="0"/>
                <w:color w:val="auto"/>
                <w:kern w:val="0"/>
                <w:sz w:val="20"/>
                <w:szCs w:val="20"/>
                <w:u w:val="none"/>
                <w:lang w:val="en-US" w:eastAsia="zh-CN" w:bidi="ar"/>
              </w:rPr>
              <w:t>、用具</w:t>
            </w:r>
            <w:r>
              <w:rPr>
                <w:rFonts w:hint="eastAsia" w:ascii="宋体" w:hAnsi="宋体" w:eastAsia="宋体" w:cs="宋体"/>
                <w:i w:val="0"/>
                <w:color w:val="auto"/>
                <w:kern w:val="0"/>
                <w:sz w:val="20"/>
                <w:szCs w:val="20"/>
                <w:u w:val="none"/>
                <w:lang w:val="en-US" w:eastAsia="zh-CN" w:bidi="ar"/>
              </w:rPr>
              <w:t>洗消</w:t>
            </w:r>
            <w:r>
              <w:rPr>
                <w:rFonts w:hint="eastAsia" w:ascii="宋体" w:hAnsi="宋体" w:cs="宋体"/>
                <w:i w:val="0"/>
                <w:color w:val="auto"/>
                <w:kern w:val="0"/>
                <w:sz w:val="20"/>
                <w:szCs w:val="20"/>
                <w:u w:val="none"/>
                <w:lang w:val="en-US" w:eastAsia="zh-CN" w:bidi="ar"/>
              </w:rPr>
              <w:t>和</w:t>
            </w:r>
            <w:r>
              <w:rPr>
                <w:rFonts w:hint="eastAsia" w:ascii="宋体" w:hAnsi="宋体" w:eastAsia="宋体" w:cs="宋体"/>
                <w:i w:val="0"/>
                <w:color w:val="auto"/>
                <w:kern w:val="0"/>
                <w:sz w:val="20"/>
                <w:szCs w:val="20"/>
                <w:u w:val="none"/>
                <w:lang w:val="en-US" w:eastAsia="zh-CN" w:bidi="ar"/>
              </w:rPr>
              <w:t>保洁设备设施，运转正常。洗消</w:t>
            </w:r>
            <w:r>
              <w:rPr>
                <w:rFonts w:hint="eastAsia" w:ascii="宋体" w:hAnsi="宋体" w:cs="宋体"/>
                <w:i w:val="0"/>
                <w:color w:val="auto"/>
                <w:kern w:val="0"/>
                <w:sz w:val="20"/>
                <w:szCs w:val="20"/>
                <w:u w:val="none"/>
                <w:lang w:val="en-US" w:eastAsia="zh-CN" w:bidi="ar"/>
              </w:rPr>
              <w:t>用</w:t>
            </w:r>
            <w:r>
              <w:rPr>
                <w:rFonts w:hint="eastAsia" w:ascii="宋体" w:hAnsi="宋体" w:eastAsia="宋体" w:cs="宋体"/>
                <w:i w:val="0"/>
                <w:color w:val="auto"/>
                <w:kern w:val="0"/>
                <w:sz w:val="20"/>
                <w:szCs w:val="20"/>
                <w:u w:val="none"/>
                <w:lang w:val="en-US" w:eastAsia="zh-CN" w:bidi="ar"/>
              </w:rPr>
              <w:t>水池不与其他用途水池混用。</w:t>
            </w:r>
            <w:r>
              <w:rPr>
                <w:rFonts w:hint="eastAsia" w:ascii="宋体" w:hAnsi="宋体" w:cs="宋体"/>
                <w:i w:val="0"/>
                <w:color w:val="auto"/>
                <w:kern w:val="0"/>
                <w:sz w:val="20"/>
                <w:szCs w:val="20"/>
                <w:u w:val="none"/>
                <w:lang w:val="en-US" w:eastAsia="zh-CN" w:bidi="ar"/>
              </w:rPr>
              <w:t>洗涤剂、</w:t>
            </w:r>
            <w:r>
              <w:rPr>
                <w:rFonts w:hint="eastAsia" w:ascii="宋体" w:hAnsi="宋体" w:eastAsia="宋体" w:cs="宋体"/>
                <w:i w:val="0"/>
                <w:color w:val="auto"/>
                <w:kern w:val="0"/>
                <w:sz w:val="20"/>
                <w:szCs w:val="20"/>
                <w:u w:val="none"/>
                <w:lang w:val="en-US" w:eastAsia="zh-CN" w:bidi="ar"/>
              </w:rPr>
              <w:t>消毒剂</w:t>
            </w:r>
            <w:r>
              <w:rPr>
                <w:rFonts w:hint="eastAsia" w:ascii="宋体" w:hAnsi="宋体" w:cs="宋体"/>
                <w:i w:val="0"/>
                <w:color w:val="auto"/>
                <w:kern w:val="0"/>
                <w:sz w:val="20"/>
                <w:szCs w:val="20"/>
                <w:u w:val="none"/>
                <w:lang w:val="en-US" w:eastAsia="zh-CN" w:bidi="ar"/>
              </w:rPr>
              <w:t>符合国标，</w:t>
            </w:r>
            <w:r>
              <w:rPr>
                <w:rFonts w:hint="eastAsia" w:ascii="宋体" w:hAnsi="宋体" w:eastAsia="宋体" w:cs="宋体"/>
                <w:i w:val="0"/>
                <w:color w:val="auto"/>
                <w:kern w:val="0"/>
                <w:sz w:val="20"/>
                <w:szCs w:val="20"/>
                <w:u w:val="none"/>
                <w:lang w:val="en-US" w:eastAsia="zh-CN" w:bidi="ar"/>
              </w:rPr>
              <w:t>标识</w:t>
            </w:r>
            <w:r>
              <w:rPr>
                <w:rFonts w:hint="eastAsia" w:ascii="宋体" w:hAnsi="宋体" w:cs="宋体"/>
                <w:i w:val="0"/>
                <w:color w:val="auto"/>
                <w:kern w:val="0"/>
                <w:sz w:val="20"/>
                <w:szCs w:val="20"/>
                <w:u w:val="none"/>
                <w:lang w:val="en-US" w:eastAsia="zh-CN" w:bidi="ar"/>
              </w:rPr>
              <w:t>完整。</w:t>
            </w:r>
            <w:r>
              <w:rPr>
                <w:rFonts w:hint="eastAsia" w:ascii="宋体" w:hAnsi="宋体" w:eastAsia="宋体" w:cs="宋体"/>
                <w:i w:val="0"/>
                <w:color w:val="auto"/>
                <w:kern w:val="0"/>
                <w:sz w:val="20"/>
                <w:szCs w:val="20"/>
                <w:u w:val="none"/>
                <w:lang w:val="en-US" w:eastAsia="zh-CN" w:bidi="ar"/>
              </w:rPr>
              <w:t>化学消毒</w:t>
            </w:r>
            <w:r>
              <w:rPr>
                <w:rFonts w:hint="eastAsia" w:ascii="宋体" w:hAnsi="宋体" w:cs="宋体"/>
                <w:i w:val="0"/>
                <w:color w:val="auto"/>
                <w:kern w:val="0"/>
                <w:sz w:val="20"/>
                <w:szCs w:val="20"/>
                <w:u w:val="none"/>
                <w:lang w:val="en-US" w:eastAsia="zh-CN" w:bidi="ar"/>
              </w:rPr>
              <w:t>的</w:t>
            </w:r>
            <w:r>
              <w:rPr>
                <w:rFonts w:hint="eastAsia" w:ascii="宋体" w:hAnsi="宋体" w:eastAsia="宋体" w:cs="宋体"/>
                <w:i w:val="0"/>
                <w:color w:val="auto"/>
                <w:kern w:val="0"/>
                <w:sz w:val="20"/>
                <w:szCs w:val="20"/>
                <w:u w:val="none"/>
                <w:lang w:val="en-US" w:eastAsia="zh-CN" w:bidi="ar"/>
              </w:rPr>
              <w:t>消毒液配制及浓度</w:t>
            </w:r>
            <w:r>
              <w:rPr>
                <w:rFonts w:hint="eastAsia" w:ascii="宋体" w:hAnsi="宋体" w:cs="宋体"/>
                <w:i w:val="0"/>
                <w:color w:val="auto"/>
                <w:kern w:val="0"/>
                <w:sz w:val="20"/>
                <w:szCs w:val="20"/>
                <w:u w:val="none"/>
                <w:lang w:val="en-US" w:eastAsia="zh-CN" w:bidi="ar"/>
              </w:rPr>
              <w:t>、物理</w:t>
            </w:r>
            <w:r>
              <w:rPr>
                <w:rFonts w:hint="eastAsia" w:ascii="宋体" w:hAnsi="宋体" w:eastAsia="宋体" w:cs="宋体"/>
                <w:i w:val="0"/>
                <w:color w:val="auto"/>
                <w:kern w:val="0"/>
                <w:sz w:val="20"/>
                <w:szCs w:val="20"/>
                <w:u w:val="none"/>
                <w:lang w:val="en-US" w:eastAsia="zh-CN" w:bidi="ar"/>
              </w:rPr>
              <w:t>消毒</w:t>
            </w:r>
            <w:r>
              <w:rPr>
                <w:rFonts w:hint="eastAsia" w:ascii="宋体" w:hAnsi="宋体" w:cs="宋体"/>
                <w:i w:val="0"/>
                <w:color w:val="auto"/>
                <w:kern w:val="0"/>
                <w:sz w:val="20"/>
                <w:szCs w:val="20"/>
                <w:u w:val="none"/>
                <w:lang w:val="en-US" w:eastAsia="zh-CN" w:bidi="ar"/>
              </w:rPr>
              <w:t>的</w:t>
            </w:r>
            <w:r>
              <w:rPr>
                <w:rFonts w:hint="eastAsia" w:ascii="宋体" w:hAnsi="宋体" w:eastAsia="宋体" w:cs="宋体"/>
                <w:i w:val="0"/>
                <w:color w:val="auto"/>
                <w:kern w:val="0"/>
                <w:sz w:val="20"/>
                <w:szCs w:val="20"/>
                <w:u w:val="none"/>
                <w:lang w:val="en-US" w:eastAsia="zh-CN" w:bidi="ar"/>
              </w:rPr>
              <w:t>温度和时间</w:t>
            </w:r>
            <w:r>
              <w:rPr>
                <w:rFonts w:hint="eastAsia" w:ascii="宋体" w:hAnsi="宋体" w:cs="宋体"/>
                <w:i w:val="0"/>
                <w:color w:val="auto"/>
                <w:kern w:val="0"/>
                <w:sz w:val="20"/>
                <w:szCs w:val="20"/>
                <w:u w:val="none"/>
                <w:lang w:val="en-US" w:eastAsia="zh-CN" w:bidi="ar"/>
              </w:rPr>
              <w:t>符合要求</w:t>
            </w:r>
            <w:r>
              <w:rPr>
                <w:rFonts w:hint="eastAsia" w:ascii="宋体" w:hAnsi="宋体" w:eastAsia="宋体" w:cs="宋体"/>
                <w:i w:val="0"/>
                <w:color w:val="auto"/>
                <w:kern w:val="0"/>
                <w:sz w:val="20"/>
                <w:szCs w:val="20"/>
                <w:u w:val="none"/>
                <w:lang w:val="en-US" w:eastAsia="zh-CN" w:bidi="ar"/>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r>
              <w:rPr>
                <w:rFonts w:hint="eastAsia" w:ascii="宋体" w:hAnsi="宋体" w:cs="宋体"/>
                <w:i w:val="0"/>
                <w:color w:val="auto"/>
                <w:kern w:val="0"/>
                <w:sz w:val="20"/>
                <w:szCs w:val="20"/>
                <w:u w:val="none"/>
                <w:lang w:val="en-US" w:eastAsia="zh-CN" w:bidi="ar"/>
              </w:rPr>
              <w:t>3</w:t>
            </w:r>
            <w:r>
              <w:rPr>
                <w:rFonts w:hint="eastAsia" w:ascii="宋体" w:hAnsi="宋体" w:eastAsia="宋体" w:cs="宋体"/>
                <w:i w:val="0"/>
                <w:color w:val="auto"/>
                <w:kern w:val="0"/>
                <w:sz w:val="20"/>
                <w:szCs w:val="20"/>
                <w:u w:val="none"/>
                <w:lang w:val="en-US" w:eastAsia="zh-CN" w:bidi="ar"/>
              </w:rPr>
              <w:t>.消毒后餐饮具</w:t>
            </w:r>
            <w:r>
              <w:rPr>
                <w:rFonts w:hint="eastAsia" w:ascii="宋体" w:hAnsi="宋体" w:cs="宋体"/>
                <w:i w:val="0"/>
                <w:color w:val="auto"/>
                <w:kern w:val="0"/>
                <w:sz w:val="20"/>
                <w:szCs w:val="20"/>
                <w:u w:val="none"/>
                <w:lang w:val="en-US" w:eastAsia="zh-CN" w:bidi="ar"/>
              </w:rPr>
              <w:t>干净无异物，</w:t>
            </w:r>
            <w:r>
              <w:rPr>
                <w:rFonts w:hint="eastAsia" w:ascii="宋体" w:hAnsi="宋体" w:eastAsia="宋体" w:cs="宋体"/>
                <w:i w:val="0"/>
                <w:color w:val="auto"/>
                <w:kern w:val="0"/>
                <w:sz w:val="20"/>
                <w:szCs w:val="20"/>
                <w:u w:val="none"/>
                <w:lang w:val="en-US" w:eastAsia="zh-CN" w:bidi="ar"/>
              </w:rPr>
              <w:t>存放</w:t>
            </w:r>
            <w:r>
              <w:rPr>
                <w:rFonts w:hint="eastAsia" w:ascii="宋体" w:hAnsi="宋体" w:cs="宋体"/>
                <w:i w:val="0"/>
                <w:color w:val="auto"/>
                <w:kern w:val="0"/>
                <w:sz w:val="20"/>
                <w:szCs w:val="20"/>
                <w:u w:val="none"/>
                <w:lang w:val="en-US" w:eastAsia="zh-CN" w:bidi="ar"/>
              </w:rPr>
              <w:t>在</w:t>
            </w:r>
            <w:r>
              <w:rPr>
                <w:rFonts w:hint="eastAsia" w:ascii="宋体" w:hAnsi="宋体" w:eastAsia="宋体" w:cs="宋体"/>
                <w:i w:val="0"/>
                <w:color w:val="auto"/>
                <w:kern w:val="0"/>
                <w:sz w:val="20"/>
                <w:szCs w:val="20"/>
                <w:u w:val="none"/>
                <w:lang w:val="en-US" w:eastAsia="zh-CN" w:bidi="ar"/>
              </w:rPr>
              <w:t>清洁、专用密闭的保洁</w:t>
            </w:r>
            <w:r>
              <w:rPr>
                <w:rFonts w:hint="eastAsia" w:ascii="宋体" w:hAnsi="宋体" w:cs="宋体"/>
                <w:i w:val="0"/>
                <w:color w:val="auto"/>
                <w:kern w:val="0"/>
                <w:sz w:val="20"/>
                <w:szCs w:val="20"/>
                <w:u w:val="none"/>
                <w:lang w:val="en-US" w:eastAsia="zh-CN" w:bidi="ar"/>
              </w:rPr>
              <w:t>柜</w:t>
            </w:r>
            <w:r>
              <w:rPr>
                <w:rFonts w:hint="eastAsia" w:ascii="宋体" w:hAnsi="宋体" w:eastAsia="宋体" w:cs="宋体"/>
                <w:i w:val="0"/>
                <w:color w:val="auto"/>
                <w:kern w:val="0"/>
                <w:sz w:val="20"/>
                <w:szCs w:val="20"/>
                <w:u w:val="none"/>
                <w:lang w:val="en-US" w:eastAsia="zh-CN" w:bidi="ar"/>
              </w:rPr>
              <w:t>。大件</w:t>
            </w:r>
            <w:r>
              <w:rPr>
                <w:rFonts w:hint="eastAsia" w:ascii="宋体" w:hAnsi="宋体" w:cs="宋体"/>
                <w:i w:val="0"/>
                <w:color w:val="auto"/>
                <w:kern w:val="0"/>
                <w:sz w:val="20"/>
                <w:szCs w:val="20"/>
                <w:u w:val="none"/>
                <w:lang w:val="en-US" w:eastAsia="zh-CN" w:bidi="ar"/>
              </w:rPr>
              <w:t>用</w:t>
            </w:r>
            <w:r>
              <w:rPr>
                <w:rFonts w:hint="eastAsia" w:ascii="宋体" w:hAnsi="宋体" w:eastAsia="宋体" w:cs="宋体"/>
                <w:i w:val="0"/>
                <w:color w:val="auto"/>
                <w:kern w:val="0"/>
                <w:sz w:val="20"/>
                <w:szCs w:val="20"/>
                <w:u w:val="none"/>
                <w:lang w:val="en-US" w:eastAsia="zh-CN" w:bidi="ar"/>
              </w:rPr>
              <w:t>具敞开式货架有防护措施★</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废弃物处理</w:t>
            </w: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r>
              <w:rPr>
                <w:rFonts w:hint="eastAsia" w:ascii="宋体" w:hAnsi="宋体" w:cs="宋体"/>
                <w:i w:val="0"/>
                <w:color w:val="auto"/>
                <w:kern w:val="0"/>
                <w:sz w:val="20"/>
                <w:szCs w:val="20"/>
                <w:u w:val="none"/>
                <w:lang w:val="en-US" w:eastAsia="zh-CN" w:bidi="ar"/>
              </w:rPr>
              <w:t>4</w:t>
            </w:r>
            <w:r>
              <w:rPr>
                <w:rFonts w:hint="eastAsia" w:ascii="宋体" w:hAnsi="宋体" w:eastAsia="宋体" w:cs="宋体"/>
                <w:i w:val="0"/>
                <w:color w:val="auto"/>
                <w:kern w:val="0"/>
                <w:sz w:val="20"/>
                <w:szCs w:val="20"/>
                <w:u w:val="none"/>
                <w:lang w:val="en-US" w:eastAsia="zh-CN" w:bidi="ar"/>
              </w:rPr>
              <w:t>.配备带盖废弃物容器</w:t>
            </w:r>
            <w:r>
              <w:rPr>
                <w:rFonts w:hint="eastAsia" w:ascii="宋体" w:hAnsi="宋体" w:cs="宋体"/>
                <w:i w:val="0"/>
                <w:color w:val="auto"/>
                <w:kern w:val="0"/>
                <w:sz w:val="20"/>
                <w:szCs w:val="20"/>
                <w:u w:val="none"/>
                <w:lang w:val="en-US" w:eastAsia="zh-CN" w:bidi="ar"/>
              </w:rPr>
              <w:t>并</w:t>
            </w:r>
            <w:r>
              <w:rPr>
                <w:rFonts w:hint="eastAsia" w:ascii="宋体" w:hAnsi="宋体" w:eastAsia="宋体" w:cs="宋体"/>
                <w:i w:val="0"/>
                <w:color w:val="auto"/>
                <w:kern w:val="0"/>
                <w:sz w:val="20"/>
                <w:szCs w:val="20"/>
                <w:u w:val="none"/>
                <w:lang w:val="en-US" w:eastAsia="zh-CN" w:bidi="ar"/>
              </w:rPr>
              <w:t>及时清理</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废弃物由经备案的收运单位处理，签订合同，设处置台账</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网络订餐</w:t>
            </w:r>
            <w:r>
              <w:rPr>
                <w:rFonts w:hint="eastAsia" w:ascii="宋体" w:hAnsi="宋体" w:cs="宋体"/>
                <w:i w:val="0"/>
                <w:color w:val="auto"/>
                <w:kern w:val="0"/>
                <w:sz w:val="20"/>
                <w:szCs w:val="20"/>
                <w:u w:val="none"/>
                <w:lang w:val="en-US" w:eastAsia="zh-CN" w:bidi="ar"/>
              </w:rPr>
              <w:t>及配送</w:t>
            </w: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r>
              <w:rPr>
                <w:rFonts w:hint="eastAsia" w:ascii="宋体" w:hAnsi="宋体" w:cs="宋体"/>
                <w:i w:val="0"/>
                <w:color w:val="auto"/>
                <w:kern w:val="0"/>
                <w:sz w:val="20"/>
                <w:szCs w:val="20"/>
                <w:u w:val="none"/>
                <w:lang w:val="en-US" w:eastAsia="zh-CN" w:bidi="ar"/>
              </w:rPr>
              <w:t>5</w:t>
            </w:r>
            <w:r>
              <w:rPr>
                <w:rFonts w:hint="eastAsia" w:ascii="宋体" w:hAnsi="宋体" w:eastAsia="宋体" w:cs="宋体"/>
                <w:i w:val="0"/>
                <w:color w:val="auto"/>
                <w:kern w:val="0"/>
                <w:sz w:val="20"/>
                <w:szCs w:val="20"/>
                <w:u w:val="none"/>
                <w:lang w:val="en-US" w:eastAsia="zh-CN" w:bidi="ar"/>
              </w:rPr>
              <w:t>.网络订餐线上公示其食品经营许可证、食品安全量化等级、菜品原料等信息</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r>
              <w:rPr>
                <w:rFonts w:hint="eastAsia" w:ascii="宋体" w:hAnsi="宋体" w:cs="宋体"/>
                <w:i w:val="0"/>
                <w:color w:val="auto"/>
                <w:kern w:val="0"/>
                <w:sz w:val="20"/>
                <w:szCs w:val="20"/>
                <w:u w:val="none"/>
                <w:lang w:val="en-US" w:eastAsia="zh-CN" w:bidi="ar"/>
              </w:rPr>
              <w:t>6</w:t>
            </w:r>
            <w:r>
              <w:rPr>
                <w:rFonts w:hint="eastAsia" w:ascii="宋体" w:hAnsi="宋体" w:eastAsia="宋体" w:cs="宋体"/>
                <w:i w:val="0"/>
                <w:color w:val="auto"/>
                <w:kern w:val="0"/>
                <w:sz w:val="20"/>
                <w:szCs w:val="20"/>
                <w:u w:val="none"/>
                <w:lang w:val="en-US" w:eastAsia="zh-CN" w:bidi="ar"/>
              </w:rPr>
              <w:t>.配送人员个人卫生良好。送餐使用符合规定的容器、包装材料盛放食品，避免食品受到污染★</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12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w:t>
            </w: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r>
              <w:rPr>
                <w:rFonts w:hint="eastAsia" w:ascii="宋体" w:hAnsi="宋体" w:cs="宋体"/>
                <w:i w:val="0"/>
                <w:color w:val="auto"/>
                <w:kern w:val="0"/>
                <w:sz w:val="20"/>
                <w:szCs w:val="20"/>
                <w:u w:val="none"/>
                <w:lang w:val="en-US" w:eastAsia="zh-CN" w:bidi="ar"/>
              </w:rPr>
              <w:t>7</w:t>
            </w:r>
            <w:r>
              <w:rPr>
                <w:rFonts w:hint="eastAsia" w:ascii="宋体" w:hAnsi="宋体" w:eastAsia="宋体" w:cs="宋体"/>
                <w:i w:val="0"/>
                <w:color w:val="auto"/>
                <w:kern w:val="0"/>
                <w:sz w:val="20"/>
                <w:szCs w:val="20"/>
                <w:u w:val="none"/>
                <w:lang w:val="en-US" w:eastAsia="zh-CN" w:bidi="ar"/>
              </w:rPr>
              <w:t>.落实控烟“四有一无一劝阻”要求，现场张贴控烟警示标识，主动劝阻禁烟场所吸烟行为</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1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u w:val="none"/>
                <w:lang w:val="en-US" w:eastAsia="zh-CN" w:bidi="ar"/>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r>
              <w:rPr>
                <w:rFonts w:hint="eastAsia" w:ascii="宋体" w:hAnsi="宋体" w:cs="宋体"/>
                <w:i w:val="0"/>
                <w:color w:val="auto"/>
                <w:kern w:val="0"/>
                <w:sz w:val="20"/>
                <w:szCs w:val="20"/>
                <w:u w:val="none"/>
                <w:lang w:val="en-US" w:eastAsia="zh-CN" w:bidi="ar"/>
              </w:rPr>
              <w:t>8</w:t>
            </w:r>
            <w:r>
              <w:rPr>
                <w:rFonts w:hint="eastAsia" w:ascii="宋体" w:hAnsi="宋体" w:eastAsia="宋体" w:cs="宋体"/>
                <w:i w:val="0"/>
                <w:color w:val="auto"/>
                <w:kern w:val="0"/>
                <w:sz w:val="20"/>
                <w:szCs w:val="20"/>
                <w:u w:val="none"/>
                <w:lang w:val="en-US" w:eastAsia="zh-CN" w:bidi="ar"/>
              </w:rPr>
              <w:t>.督促餐饮服务单位落实安全生产主体责任，自觉开展安全生产自查和员工培训，做好用火、用电、用气等安全措施，严禁三小场所违规住人</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29.</w:t>
            </w:r>
            <w:r>
              <w:rPr>
                <w:rFonts w:hint="eastAsia" w:ascii="宋体" w:hAnsi="宋体" w:eastAsia="宋体" w:cs="宋体"/>
                <w:i w:val="0"/>
                <w:color w:val="auto"/>
                <w:kern w:val="0"/>
                <w:sz w:val="20"/>
                <w:szCs w:val="20"/>
                <w:u w:val="none"/>
                <w:lang w:val="en-US" w:eastAsia="zh-CN" w:bidi="ar"/>
              </w:rPr>
              <w:t>无免费提供一次性筷子、叉子、汤匙等餐具的行为</w:t>
            </w:r>
            <w:r>
              <w:rPr>
                <w:rFonts w:hint="eastAsia" w:ascii="宋体" w:hAnsi="宋体" w:cs="宋体"/>
                <w:i w:val="0"/>
                <w:color w:val="auto"/>
                <w:kern w:val="0"/>
                <w:sz w:val="20"/>
                <w:szCs w:val="20"/>
                <w:u w:val="none"/>
                <w:lang w:val="en-US" w:eastAsia="zh-CN" w:bidi="ar"/>
              </w:rPr>
              <w:t>。堂食</w:t>
            </w:r>
            <w:r>
              <w:rPr>
                <w:rFonts w:hint="eastAsia" w:ascii="宋体" w:hAnsi="宋体" w:eastAsia="宋体" w:cs="宋体"/>
                <w:i w:val="0"/>
                <w:color w:val="auto"/>
                <w:kern w:val="0"/>
                <w:sz w:val="20"/>
                <w:szCs w:val="20"/>
                <w:u w:val="none"/>
                <w:lang w:val="en-US" w:eastAsia="zh-CN" w:bidi="ar"/>
              </w:rPr>
              <w:t>禁止使用不可降解一次性塑料餐具</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w:t>
            </w: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开展制止餐饮浪费宣传，采取合理措施制止餐饮浪费。未设置最低消费</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食品添加剂</w:t>
            </w: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31.</w:t>
            </w:r>
            <w:r>
              <w:rPr>
                <w:rFonts w:hint="eastAsia" w:ascii="宋体" w:hAnsi="宋体" w:eastAsia="宋体" w:cs="宋体"/>
                <w:i w:val="0"/>
                <w:color w:val="auto"/>
                <w:kern w:val="0"/>
                <w:sz w:val="20"/>
                <w:szCs w:val="20"/>
                <w:u w:val="none"/>
                <w:lang w:val="en-US" w:eastAsia="zh-CN" w:bidi="ar"/>
              </w:rPr>
              <w:t>食品添加剂专柜（位）保存，专用</w:t>
            </w:r>
            <w:r>
              <w:rPr>
                <w:rFonts w:hint="eastAsia" w:ascii="宋体" w:hAnsi="宋体" w:cs="宋体"/>
                <w:i w:val="0"/>
                <w:color w:val="auto"/>
                <w:kern w:val="0"/>
                <w:sz w:val="20"/>
                <w:szCs w:val="20"/>
                <w:u w:val="none"/>
                <w:lang w:val="en-US" w:eastAsia="zh-CN" w:bidi="ar"/>
              </w:rPr>
              <w:t>计量</w:t>
            </w:r>
            <w:r>
              <w:rPr>
                <w:rFonts w:hint="eastAsia" w:ascii="宋体" w:hAnsi="宋体" w:eastAsia="宋体" w:cs="宋体"/>
                <w:i w:val="0"/>
                <w:color w:val="auto"/>
                <w:kern w:val="0"/>
                <w:sz w:val="20"/>
                <w:szCs w:val="20"/>
                <w:u w:val="none"/>
                <w:lang w:val="en-US" w:eastAsia="zh-CN" w:bidi="ar"/>
              </w:rPr>
              <w:t>器具</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专人投料、计量</w:t>
            </w:r>
            <w:r>
              <w:rPr>
                <w:rFonts w:hint="eastAsia" w:ascii="宋体" w:hAnsi="宋体" w:cs="宋体"/>
                <w:i w:val="0"/>
                <w:color w:val="auto"/>
                <w:kern w:val="0"/>
                <w:sz w:val="20"/>
                <w:szCs w:val="20"/>
                <w:u w:val="none"/>
                <w:lang w:val="en-US" w:eastAsia="zh-CN" w:bidi="ar"/>
              </w:rPr>
              <w:t>和登记</w:t>
            </w:r>
            <w:r>
              <w:rPr>
                <w:rFonts w:hint="eastAsia" w:ascii="宋体" w:hAnsi="宋体" w:eastAsia="宋体" w:cs="宋体"/>
                <w:i w:val="0"/>
                <w:color w:val="auto"/>
                <w:kern w:val="0"/>
                <w:sz w:val="20"/>
                <w:szCs w:val="20"/>
                <w:u w:val="none"/>
                <w:lang w:val="en-US" w:eastAsia="zh-CN" w:bidi="ar"/>
              </w:rPr>
              <w:t>，无超范围、超限量使用★</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专间</w:t>
            </w:r>
            <w:r>
              <w:rPr>
                <w:rFonts w:hint="eastAsia" w:ascii="宋体" w:hAnsi="宋体" w:cs="宋体"/>
                <w:i w:val="0"/>
                <w:color w:val="auto"/>
                <w:kern w:val="0"/>
                <w:sz w:val="20"/>
                <w:szCs w:val="20"/>
                <w:u w:val="none"/>
                <w:lang w:val="en-US" w:eastAsia="zh-CN" w:bidi="ar"/>
              </w:rPr>
              <w:t>/专用操作区</w:t>
            </w:r>
            <w:r>
              <w:rPr>
                <w:rFonts w:hint="eastAsia" w:ascii="宋体" w:hAnsi="宋体" w:eastAsia="宋体" w:cs="宋体"/>
                <w:i w:val="0"/>
                <w:color w:val="auto"/>
                <w:kern w:val="0"/>
                <w:sz w:val="20"/>
                <w:szCs w:val="20"/>
                <w:u w:val="none"/>
                <w:lang w:val="en-US" w:eastAsia="zh-CN" w:bidi="ar"/>
              </w:rPr>
              <w:t>管理</w:t>
            </w: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32.按要求设</w:t>
            </w:r>
            <w:r>
              <w:rPr>
                <w:rFonts w:hint="eastAsia" w:ascii="宋体" w:hAnsi="宋体" w:eastAsia="宋体" w:cs="宋体"/>
                <w:i w:val="0"/>
                <w:color w:val="auto"/>
                <w:kern w:val="0"/>
                <w:sz w:val="20"/>
                <w:szCs w:val="20"/>
                <w:u w:val="none"/>
                <w:lang w:val="en-US" w:eastAsia="zh-CN" w:bidi="ar"/>
              </w:rPr>
              <w:t>专间</w:t>
            </w:r>
            <w:r>
              <w:rPr>
                <w:rFonts w:hint="eastAsia" w:ascii="宋体" w:hAnsi="宋体" w:cs="宋体"/>
                <w:i w:val="0"/>
                <w:color w:val="auto"/>
                <w:kern w:val="0"/>
                <w:sz w:val="20"/>
                <w:szCs w:val="20"/>
                <w:u w:val="none"/>
                <w:lang w:val="en-US" w:eastAsia="zh-CN" w:bidi="ar"/>
              </w:rPr>
              <w:t>或专用操</w:t>
            </w:r>
            <w:r>
              <w:rPr>
                <w:rFonts w:hint="eastAsia" w:ascii="宋体" w:hAnsi="宋体" w:eastAsia="宋体" w:cs="宋体"/>
                <w:i w:val="0"/>
                <w:color w:val="auto"/>
                <w:kern w:val="0"/>
                <w:sz w:val="20"/>
                <w:szCs w:val="20"/>
                <w:u w:val="none"/>
                <w:lang w:val="en-US" w:eastAsia="zh-CN" w:bidi="ar"/>
              </w:rPr>
              <w:t>作区，标识清楚。</w:t>
            </w:r>
            <w:r>
              <w:rPr>
                <w:rFonts w:hint="eastAsia" w:ascii="宋体" w:hAnsi="宋体" w:cs="宋体"/>
                <w:i w:val="0"/>
                <w:color w:val="auto"/>
                <w:kern w:val="0"/>
                <w:sz w:val="20"/>
                <w:szCs w:val="20"/>
                <w:u w:val="none"/>
                <w:lang w:val="en-US" w:eastAsia="zh-CN" w:bidi="ar"/>
              </w:rPr>
              <w:t>由</w:t>
            </w:r>
            <w:r>
              <w:rPr>
                <w:rFonts w:hint="eastAsia" w:ascii="宋体" w:hAnsi="宋体" w:eastAsia="宋体" w:cs="宋体"/>
                <w:i w:val="0"/>
                <w:color w:val="auto"/>
                <w:kern w:val="0"/>
                <w:sz w:val="20"/>
                <w:szCs w:val="20"/>
                <w:u w:val="none"/>
                <w:lang w:val="en-US" w:eastAsia="zh-CN" w:bidi="ar"/>
              </w:rPr>
              <w:t>专人</w:t>
            </w:r>
            <w:r>
              <w:rPr>
                <w:rFonts w:hint="eastAsia" w:ascii="宋体" w:hAnsi="宋体" w:cs="宋体"/>
                <w:i w:val="0"/>
                <w:color w:val="auto"/>
                <w:kern w:val="0"/>
                <w:sz w:val="20"/>
                <w:szCs w:val="20"/>
                <w:u w:val="none"/>
                <w:lang w:val="en-US" w:eastAsia="zh-CN" w:bidi="ar"/>
              </w:rPr>
              <w:t>负责</w:t>
            </w:r>
            <w:r>
              <w:rPr>
                <w:rFonts w:hint="eastAsia" w:ascii="宋体" w:hAnsi="宋体" w:eastAsia="宋体" w:cs="宋体"/>
                <w:i w:val="0"/>
                <w:color w:val="auto"/>
                <w:kern w:val="0"/>
                <w:sz w:val="20"/>
                <w:szCs w:val="20"/>
                <w:u w:val="none"/>
                <w:lang w:val="en-US" w:eastAsia="zh-CN" w:bidi="ar"/>
              </w:rPr>
              <w:t>加工制作，使用专用的经消毒保洁的工具</w:t>
            </w:r>
            <w:r>
              <w:rPr>
                <w:rFonts w:hint="eastAsia" w:ascii="宋体" w:hAnsi="宋体" w:cs="宋体"/>
                <w:i w:val="0"/>
                <w:color w:val="auto"/>
                <w:kern w:val="0"/>
                <w:sz w:val="20"/>
                <w:szCs w:val="20"/>
                <w:u w:val="none"/>
                <w:lang w:val="en-US" w:eastAsia="zh-CN" w:bidi="ar"/>
              </w:rPr>
              <w:t>、容器、设备</w:t>
            </w: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加工制作人员穿专用衣帽、佩戴口罩，在制作前清洗消毒手部</w:t>
            </w:r>
            <w:r>
              <w:rPr>
                <w:rFonts w:hint="eastAsia" w:ascii="宋体" w:hAnsi="宋体" w:eastAsia="宋体" w:cs="宋体"/>
                <w:i w:val="0"/>
                <w:color w:val="auto"/>
                <w:kern w:val="0"/>
                <w:sz w:val="20"/>
                <w:szCs w:val="20"/>
                <w:u w:val="none"/>
                <w:lang w:val="en-US" w:eastAsia="zh-CN" w:bidi="ar"/>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b/>
                <w:bCs/>
                <w:i w:val="0"/>
                <w:color w:val="auto"/>
                <w:kern w:val="0"/>
                <w:sz w:val="20"/>
                <w:szCs w:val="20"/>
                <w:u w:val="none"/>
                <w:lang w:val="en-US" w:eastAsia="zh-CN" w:bidi="ar"/>
              </w:rPr>
              <w:t>3</w:t>
            </w:r>
            <w:r>
              <w:rPr>
                <w:rFonts w:hint="eastAsia" w:ascii="宋体" w:hAnsi="宋体" w:cs="宋体"/>
                <w:b/>
                <w:bCs/>
                <w:i w:val="0"/>
                <w:color w:val="auto"/>
                <w:kern w:val="0"/>
                <w:sz w:val="20"/>
                <w:szCs w:val="20"/>
                <w:u w:val="none"/>
                <w:lang w:val="en-US" w:eastAsia="zh-CN" w:bidi="ar"/>
              </w:rPr>
              <w:t>3</w:t>
            </w:r>
            <w:r>
              <w:rPr>
                <w:rFonts w:hint="eastAsia" w:ascii="宋体" w:hAnsi="宋体" w:eastAsia="宋体" w:cs="宋体"/>
                <w:b/>
                <w:bCs/>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专间入口</w:t>
            </w:r>
            <w:r>
              <w:rPr>
                <w:rFonts w:hint="eastAsia" w:ascii="宋体" w:hAnsi="宋体" w:cs="宋体"/>
                <w:i w:val="0"/>
                <w:color w:val="auto"/>
                <w:kern w:val="0"/>
                <w:sz w:val="20"/>
                <w:szCs w:val="20"/>
                <w:u w:val="none"/>
                <w:lang w:val="en-US" w:eastAsia="zh-CN" w:bidi="ar"/>
              </w:rPr>
              <w:t>设</w:t>
            </w:r>
            <w:r>
              <w:rPr>
                <w:rFonts w:hint="eastAsia" w:ascii="宋体" w:hAnsi="宋体" w:eastAsia="宋体" w:cs="宋体"/>
                <w:i w:val="0"/>
                <w:color w:val="auto"/>
                <w:kern w:val="0"/>
                <w:sz w:val="20"/>
                <w:szCs w:val="20"/>
                <w:u w:val="none"/>
                <w:lang w:val="en-US" w:eastAsia="zh-CN" w:bidi="ar"/>
              </w:rPr>
              <w:t>洗手消毒、更衣设施，专间门能自动闭合</w:t>
            </w:r>
            <w:r>
              <w:rPr>
                <w:rFonts w:hint="eastAsia" w:ascii="宋体" w:hAnsi="宋体" w:cs="宋体"/>
                <w:i w:val="0"/>
                <w:color w:val="auto"/>
                <w:kern w:val="0"/>
                <w:sz w:val="20"/>
                <w:szCs w:val="20"/>
                <w:u w:val="none"/>
                <w:lang w:val="en-US" w:eastAsia="zh-CN" w:bidi="ar"/>
              </w:rPr>
              <w:t>。设独立空调、</w:t>
            </w:r>
            <w:r>
              <w:rPr>
                <w:rFonts w:hint="eastAsia" w:ascii="宋体" w:hAnsi="宋体" w:eastAsia="宋体" w:cs="宋体"/>
                <w:i w:val="0"/>
                <w:color w:val="auto"/>
                <w:kern w:val="0"/>
                <w:sz w:val="20"/>
                <w:szCs w:val="20"/>
                <w:u w:val="none"/>
                <w:lang w:val="en-US" w:eastAsia="zh-CN" w:bidi="ar"/>
              </w:rPr>
              <w:t>空气消毒、冷藏设施并运转正常，</w:t>
            </w:r>
            <w:r>
              <w:rPr>
                <w:rFonts w:hint="eastAsia" w:ascii="宋体" w:hAnsi="宋体" w:cs="宋体"/>
                <w:i w:val="0"/>
                <w:color w:val="auto"/>
                <w:kern w:val="0"/>
                <w:sz w:val="20"/>
                <w:szCs w:val="20"/>
                <w:u w:val="none"/>
                <w:lang w:val="en-US" w:eastAsia="zh-CN" w:bidi="ar"/>
              </w:rPr>
              <w:t>专间</w:t>
            </w:r>
            <w:r>
              <w:rPr>
                <w:rFonts w:hint="eastAsia" w:ascii="宋体" w:hAnsi="宋体" w:eastAsia="宋体" w:cs="宋体"/>
                <w:i w:val="0"/>
                <w:color w:val="auto"/>
                <w:kern w:val="0"/>
                <w:sz w:val="20"/>
                <w:szCs w:val="20"/>
                <w:u w:val="none"/>
                <w:lang w:val="en-US" w:eastAsia="zh-CN" w:bidi="ar"/>
              </w:rPr>
              <w:t>温度不高于25℃</w:t>
            </w:r>
            <w:r>
              <w:rPr>
                <w:rFonts w:hint="eastAsia" w:ascii="宋体" w:hAnsi="宋体" w:cs="宋体"/>
                <w:i w:val="0"/>
                <w:color w:val="auto"/>
                <w:kern w:val="0"/>
                <w:sz w:val="20"/>
                <w:szCs w:val="20"/>
                <w:u w:val="none"/>
                <w:lang w:val="en-US" w:eastAsia="zh-CN" w:bidi="ar"/>
              </w:rPr>
              <w:t>。</w:t>
            </w:r>
            <w:r>
              <w:rPr>
                <w:rFonts w:hint="eastAsia" w:ascii="宋体" w:hAnsi="宋体" w:eastAsia="宋体" w:cs="宋体"/>
                <w:b/>
                <w:bCs/>
                <w:i w:val="0"/>
                <w:color w:val="auto"/>
                <w:kern w:val="0"/>
                <w:sz w:val="20"/>
                <w:szCs w:val="20"/>
                <w:u w:val="none"/>
                <w:lang w:val="en-US" w:eastAsia="zh-CN" w:bidi="ar"/>
              </w:rPr>
              <w:t>专间门和传递窗及时关闭</w:t>
            </w:r>
            <w:r>
              <w:rPr>
                <w:rFonts w:hint="eastAsia" w:ascii="宋体" w:hAnsi="宋体" w:cs="宋体"/>
                <w:b/>
                <w:bCs/>
                <w:i w:val="0"/>
                <w:color w:val="auto"/>
                <w:kern w:val="0"/>
                <w:sz w:val="20"/>
                <w:szCs w:val="20"/>
                <w:u w:val="none"/>
                <w:lang w:val="en-US" w:eastAsia="zh-CN" w:bidi="ar"/>
              </w:rPr>
              <w:t>。</w:t>
            </w:r>
            <w:r>
              <w:rPr>
                <w:rFonts w:hint="eastAsia" w:ascii="宋体" w:hAnsi="宋体" w:eastAsia="宋体" w:cs="宋体"/>
                <w:b/>
                <w:bCs/>
                <w:i w:val="0"/>
                <w:color w:val="auto"/>
                <w:kern w:val="0"/>
                <w:sz w:val="20"/>
                <w:szCs w:val="20"/>
                <w:u w:val="none"/>
                <w:lang w:val="en-US" w:eastAsia="zh-CN" w:bidi="ar"/>
              </w:rPr>
              <w:t>专间内废弃物容器盖子非手动开启式</w:t>
            </w:r>
            <w:r>
              <w:rPr>
                <w:rFonts w:hint="eastAsia" w:ascii="宋体" w:hAnsi="宋体"/>
                <w:color w:val="auto"/>
                <w:sz w:val="20"/>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留样</w:t>
            </w:r>
          </w:p>
        </w:tc>
        <w:tc>
          <w:tcPr>
            <w:tcW w:w="86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34.</w:t>
            </w:r>
            <w:r>
              <w:rPr>
                <w:rFonts w:hint="eastAsia" w:ascii="宋体" w:hAnsi="宋体" w:eastAsia="宋体" w:cs="宋体"/>
                <w:i w:val="0"/>
                <w:color w:val="auto"/>
                <w:kern w:val="0"/>
                <w:sz w:val="20"/>
                <w:szCs w:val="20"/>
                <w:u w:val="none"/>
                <w:lang w:val="en-US" w:eastAsia="zh-CN" w:bidi="ar"/>
              </w:rPr>
              <w:t>单位食堂</w:t>
            </w:r>
            <w:r>
              <w:rPr>
                <w:rFonts w:hint="eastAsia" w:ascii="宋体" w:hAnsi="宋体" w:cs="宋体"/>
                <w:i w:val="0"/>
                <w:color w:val="auto"/>
                <w:kern w:val="0"/>
                <w:sz w:val="20"/>
                <w:szCs w:val="20"/>
                <w:u w:val="none"/>
                <w:lang w:val="en-US" w:eastAsia="zh-CN" w:bidi="ar"/>
              </w:rPr>
              <w:t>、中央厨房、集体用餐配送单位、</w:t>
            </w:r>
            <w:r>
              <w:rPr>
                <w:rFonts w:hint="eastAsia" w:ascii="宋体" w:hAnsi="宋体" w:eastAsia="宋体" w:cs="宋体"/>
                <w:i w:val="0"/>
                <w:color w:val="auto"/>
                <w:kern w:val="0"/>
                <w:sz w:val="20"/>
                <w:szCs w:val="20"/>
                <w:u w:val="none"/>
                <w:lang w:val="en-US" w:eastAsia="zh-CN" w:bidi="ar"/>
              </w:rPr>
              <w:t>聚餐人数超100或重大活动</w:t>
            </w:r>
            <w:r>
              <w:rPr>
                <w:rFonts w:hint="eastAsia" w:ascii="宋体" w:hAnsi="宋体" w:cs="宋体"/>
                <w:i w:val="0"/>
                <w:color w:val="auto"/>
                <w:kern w:val="0"/>
                <w:sz w:val="20"/>
                <w:szCs w:val="20"/>
                <w:u w:val="none"/>
                <w:lang w:val="en-US" w:eastAsia="zh-CN" w:bidi="ar"/>
              </w:rPr>
              <w:t>单位</w:t>
            </w:r>
            <w:r>
              <w:rPr>
                <w:rFonts w:hint="eastAsia" w:ascii="宋体" w:hAnsi="宋体" w:eastAsia="宋体" w:cs="宋体"/>
                <w:i w:val="0"/>
                <w:color w:val="auto"/>
                <w:kern w:val="0"/>
                <w:sz w:val="20"/>
                <w:szCs w:val="20"/>
                <w:u w:val="none"/>
                <w:lang w:val="en-US" w:eastAsia="zh-CN" w:bidi="ar"/>
              </w:rPr>
              <w:t>有专用留样容器、冷藏设施，每餐次食品成品留样,每品种留样量不少于125</w:t>
            </w:r>
            <w:r>
              <w:rPr>
                <w:rFonts w:hint="eastAsia" w:ascii="宋体" w:hAnsi="宋体" w:cs="宋体"/>
                <w:i w:val="0"/>
                <w:color w:val="auto"/>
                <w:kern w:val="0"/>
                <w:sz w:val="20"/>
                <w:szCs w:val="20"/>
                <w:u w:val="none"/>
                <w:lang w:val="en-US" w:eastAsia="zh-CN" w:bidi="ar"/>
              </w:rPr>
              <w:t>g</w:t>
            </w:r>
            <w:r>
              <w:rPr>
                <w:rFonts w:hint="eastAsia" w:ascii="宋体" w:hAnsi="宋体" w:eastAsia="宋体" w:cs="宋体"/>
                <w:i w:val="0"/>
                <w:color w:val="auto"/>
                <w:kern w:val="0"/>
                <w:sz w:val="20"/>
                <w:szCs w:val="20"/>
                <w:u w:val="none"/>
                <w:lang w:val="en-US" w:eastAsia="zh-CN" w:bidi="ar"/>
              </w:rPr>
              <w:t>，冷藏保存不少于48小时，有留样记录</w:t>
            </w:r>
            <w:r>
              <w:rPr>
                <w:rFonts w:hint="eastAsia" w:ascii="宋体" w:hAnsi="宋体"/>
                <w:color w:val="auto"/>
                <w:sz w:val="20"/>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auto"/>
                <w:sz w:val="20"/>
                <w:szCs w:val="20"/>
                <w:u w:val="none"/>
                <w:lang w:val="en-US" w:eastAsia="zh-CN"/>
              </w:rPr>
            </w:pPr>
            <w:r>
              <w:rPr>
                <w:rFonts w:hint="eastAsia" w:ascii="宋体" w:hAnsi="宋体" w:cs="宋体"/>
                <w:b/>
                <w:i w:val="0"/>
                <w:color w:val="auto"/>
                <w:sz w:val="20"/>
                <w:szCs w:val="20"/>
                <w:u w:val="none"/>
                <w:lang w:val="en-US" w:eastAsia="zh-CN"/>
              </w:rPr>
              <w:t>供餐管理</w:t>
            </w:r>
          </w:p>
        </w:tc>
        <w:tc>
          <w:tcPr>
            <w:tcW w:w="8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b/>
                <w:bCs/>
                <w:i w:val="0"/>
                <w:color w:val="auto"/>
                <w:kern w:val="0"/>
                <w:sz w:val="20"/>
                <w:szCs w:val="20"/>
                <w:u w:val="none"/>
                <w:lang w:val="en-US" w:eastAsia="zh-CN" w:bidi="ar"/>
              </w:rPr>
            </w:pPr>
            <w:r>
              <w:rPr>
                <w:rFonts w:hint="eastAsia" w:ascii="宋体" w:hAnsi="宋体" w:cs="宋体"/>
                <w:b/>
                <w:bCs/>
                <w:i w:val="0"/>
                <w:color w:val="auto"/>
                <w:kern w:val="0"/>
                <w:sz w:val="20"/>
                <w:szCs w:val="20"/>
                <w:u w:val="none"/>
                <w:lang w:val="en-US" w:eastAsia="zh-CN" w:bidi="ar"/>
              </w:rPr>
              <w:t>35.烹饪后至食用前超过2个小时的高危易腐食品，在高于60</w:t>
            </w: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或低于8</w:t>
            </w:r>
            <w:r>
              <w:rPr>
                <w:rFonts w:hint="eastAsia" w:ascii="宋体" w:hAnsi="宋体" w:eastAsia="宋体" w:cs="宋体"/>
                <w:i w:val="0"/>
                <w:color w:val="auto"/>
                <w:kern w:val="0"/>
                <w:sz w:val="20"/>
                <w:szCs w:val="20"/>
                <w:u w:val="none"/>
                <w:lang w:val="en-US" w:eastAsia="zh-CN" w:bidi="ar"/>
              </w:rPr>
              <w:t xml:space="preserve">℃ </w:t>
            </w:r>
            <w:r>
              <w:rPr>
                <w:rFonts w:hint="eastAsia" w:ascii="宋体" w:hAnsi="宋体" w:cs="宋体"/>
                <w:i w:val="0"/>
                <w:color w:val="auto"/>
                <w:kern w:val="0"/>
                <w:sz w:val="20"/>
                <w:szCs w:val="20"/>
                <w:u w:val="none"/>
                <w:lang w:val="en-US" w:eastAsia="zh-CN" w:bidi="ar"/>
              </w:rPr>
              <w:t>条件下存放。常温存放超过2小时、且未发生感官性状变化的，充分再加热后供餐。供餐过程中对食品采取有效防护措施。垫纸、餐具托等与餐具直接接触的物品一客一换</w:t>
            </w:r>
            <w:r>
              <w:rPr>
                <w:rFonts w:hint="eastAsia" w:ascii="宋体" w:hAnsi="宋体" w:eastAsia="宋体" w:cs="宋体"/>
                <w:i w:val="0"/>
                <w:color w:val="auto"/>
                <w:kern w:val="0"/>
                <w:sz w:val="20"/>
                <w:szCs w:val="20"/>
                <w:u w:val="none"/>
                <w:lang w:val="en-US" w:eastAsia="zh-CN" w:bidi="ar"/>
              </w:rPr>
              <w:t>★</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auto"/>
                <w:sz w:val="20"/>
                <w:szCs w:val="20"/>
                <w:u w:val="none"/>
              </w:rPr>
            </w:pPr>
          </w:p>
        </w:tc>
      </w:tr>
    </w:tbl>
    <w:p>
      <w:pPr>
        <w:autoSpaceDE w:val="0"/>
        <w:autoSpaceDN w:val="0"/>
        <w:adjustRightInd w:val="0"/>
        <w:rPr>
          <w:rFonts w:hint="eastAsia" w:ascii="宋体" w:cs="宋体"/>
          <w:color w:val="000000"/>
          <w:kern w:val="0"/>
          <w:sz w:val="18"/>
          <w:szCs w:val="18"/>
          <w:lang w:val="zh-CN"/>
        </w:rPr>
      </w:pPr>
      <w:r>
        <w:rPr>
          <w:rFonts w:hint="eastAsia" w:ascii="宋体" w:cs="宋体"/>
          <w:color w:val="000000"/>
          <w:kern w:val="0"/>
          <w:sz w:val="18"/>
          <w:szCs w:val="18"/>
          <w:lang w:val="zh-CN"/>
        </w:rPr>
        <w:t>注：不符合处标注下横线，并注简单信息。检查结果栏打“</w:t>
      </w:r>
      <w:r>
        <w:rPr>
          <w:rFonts w:hint="default" w:ascii="Arial" w:hAnsi="Arial" w:cs="Arial"/>
          <w:color w:val="000000"/>
          <w:kern w:val="0"/>
          <w:sz w:val="18"/>
          <w:szCs w:val="18"/>
          <w:lang w:val="zh-CN"/>
        </w:rPr>
        <w:t>√</w:t>
      </w:r>
      <w:r>
        <w:rPr>
          <w:rFonts w:hint="eastAsia" w:ascii="宋体" w:cs="宋体"/>
          <w:color w:val="000000"/>
          <w:kern w:val="0"/>
          <w:sz w:val="18"/>
          <w:szCs w:val="18"/>
          <w:lang w:val="zh-CN"/>
        </w:rPr>
        <w:t>”，不适用的，用“</w:t>
      </w:r>
      <w:r>
        <w:rPr>
          <w:rFonts w:hint="eastAsia" w:ascii="宋体" w:cs="宋体"/>
          <w:color w:val="000000"/>
          <w:kern w:val="0"/>
          <w:sz w:val="18"/>
          <w:szCs w:val="18"/>
          <w:lang w:val="en-US" w:eastAsia="zh-CN"/>
        </w:rPr>
        <w:t>---</w:t>
      </w:r>
      <w:r>
        <w:rPr>
          <w:rFonts w:hint="eastAsia" w:ascii="宋体" w:cs="宋体"/>
          <w:color w:val="000000"/>
          <w:kern w:val="0"/>
          <w:sz w:val="18"/>
          <w:szCs w:val="18"/>
          <w:lang w:val="zh-CN"/>
        </w:rPr>
        <w:t>”标注。</w:t>
      </w:r>
    </w:p>
    <w:tbl>
      <w:tblPr>
        <w:tblStyle w:val="2"/>
        <w:tblW w:w="10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7"/>
        <w:gridCol w:w="10"/>
        <w:gridCol w:w="8551"/>
        <w:gridCol w:w="658"/>
        <w:gridCol w:w="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1" w:hRule="atLeast"/>
        </w:trPr>
        <w:tc>
          <w:tcPr>
            <w:tcW w:w="11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单位食堂</w:t>
            </w:r>
          </w:p>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cs="宋体"/>
                <w:b/>
                <w:i w:val="0"/>
                <w:color w:val="auto"/>
                <w:kern w:val="0"/>
                <w:sz w:val="20"/>
                <w:szCs w:val="20"/>
                <w:u w:val="none"/>
                <w:lang w:val="en-US" w:eastAsia="zh-CN" w:bidi="ar"/>
              </w:rPr>
              <w:t>（</w:t>
            </w:r>
            <w:r>
              <w:rPr>
                <w:rFonts w:hint="eastAsia" w:cs="宋体" w:asciiTheme="minorEastAsia" w:hAnsiTheme="minorEastAsia" w:eastAsiaTheme="minorEastAsia"/>
                <w:bCs/>
                <w:color w:val="auto"/>
                <w:kern w:val="0"/>
                <w:sz w:val="18"/>
                <w:szCs w:val="18"/>
              </w:rPr>
              <w:sym w:font="Wingdings 2" w:char="00A3"/>
            </w:r>
            <w:r>
              <w:rPr>
                <w:rFonts w:hint="eastAsia" w:ascii="宋体" w:hAnsi="宋体" w:cs="宋体"/>
                <w:b/>
                <w:i w:val="0"/>
                <w:color w:val="auto"/>
                <w:kern w:val="0"/>
                <w:sz w:val="20"/>
                <w:szCs w:val="20"/>
                <w:u w:val="none"/>
                <w:lang w:val="en-US" w:eastAsia="zh-CN" w:bidi="ar"/>
              </w:rPr>
              <w:t>适用）</w:t>
            </w:r>
          </w:p>
        </w:tc>
        <w:tc>
          <w:tcPr>
            <w:tcW w:w="8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36.</w:t>
            </w:r>
            <w:r>
              <w:rPr>
                <w:rFonts w:hint="eastAsia" w:ascii="宋体" w:hAnsi="宋体" w:eastAsia="宋体" w:cs="宋体"/>
                <w:i w:val="0"/>
                <w:color w:val="auto"/>
                <w:kern w:val="0"/>
                <w:sz w:val="20"/>
                <w:szCs w:val="20"/>
                <w:u w:val="none"/>
                <w:lang w:val="en-US" w:eastAsia="zh-CN" w:bidi="ar"/>
              </w:rPr>
              <w:t>引入社会经营的食堂，应选择取得食品经营许可的</w:t>
            </w:r>
            <w:r>
              <w:rPr>
                <w:rFonts w:hint="eastAsia" w:ascii="宋体" w:hAnsi="宋体" w:cs="宋体"/>
                <w:i w:val="0"/>
                <w:color w:val="auto"/>
                <w:kern w:val="0"/>
                <w:sz w:val="20"/>
                <w:szCs w:val="20"/>
                <w:u w:val="none"/>
                <w:lang w:val="en-US" w:eastAsia="zh-CN" w:bidi="ar"/>
              </w:rPr>
              <w:t>餐饮管理</w:t>
            </w:r>
            <w:r>
              <w:rPr>
                <w:rFonts w:hint="eastAsia" w:ascii="宋体" w:hAnsi="宋体" w:eastAsia="宋体" w:cs="宋体"/>
                <w:i w:val="0"/>
                <w:color w:val="auto"/>
                <w:kern w:val="0"/>
                <w:sz w:val="20"/>
                <w:szCs w:val="20"/>
                <w:u w:val="none"/>
                <w:lang w:val="en-US" w:eastAsia="zh-CN" w:bidi="ar"/>
              </w:rPr>
              <w:t>单位</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从供餐单位订餐的应选择食品安全量化等级达到</w:t>
            </w:r>
            <w:r>
              <w:rPr>
                <w:rFonts w:hint="eastAsia" w:ascii="宋体" w:hAnsi="宋体" w:cs="宋体"/>
                <w:i w:val="0"/>
                <w:color w:val="auto"/>
                <w:kern w:val="0"/>
                <w:sz w:val="20"/>
                <w:szCs w:val="20"/>
                <w:u w:val="none"/>
                <w:lang w:val="en-US" w:eastAsia="zh-CN" w:bidi="ar"/>
              </w:rPr>
              <w:t>B</w:t>
            </w:r>
            <w:r>
              <w:rPr>
                <w:rFonts w:hint="eastAsia" w:ascii="宋体" w:hAnsi="宋体" w:eastAsia="宋体" w:cs="宋体"/>
                <w:i w:val="0"/>
                <w:color w:val="auto"/>
                <w:kern w:val="0"/>
                <w:sz w:val="20"/>
                <w:szCs w:val="20"/>
                <w:u w:val="none"/>
                <w:lang w:val="en-US" w:eastAsia="zh-CN" w:bidi="ar"/>
              </w:rPr>
              <w:t>级以上的集体用餐配送单位进行供餐（生产单位除外），并进行实地考察。</w:t>
            </w:r>
            <w:r>
              <w:rPr>
                <w:rFonts w:hint="eastAsia" w:ascii="宋体" w:hAnsi="宋体" w:eastAsia="宋体" w:cs="宋体"/>
                <w:b/>
                <w:bCs/>
                <w:i w:val="0"/>
                <w:color w:val="auto"/>
                <w:kern w:val="0"/>
                <w:sz w:val="20"/>
                <w:szCs w:val="20"/>
                <w:u w:val="none"/>
                <w:lang w:val="en-US" w:eastAsia="zh-CN" w:bidi="ar"/>
              </w:rPr>
              <w:t>其中，</w:t>
            </w:r>
            <w:r>
              <w:rPr>
                <w:rFonts w:hint="eastAsia" w:ascii="宋体" w:hAnsi="宋体" w:cs="宋体"/>
                <w:b/>
                <w:bCs/>
                <w:i w:val="0"/>
                <w:color w:val="auto"/>
                <w:kern w:val="0"/>
                <w:sz w:val="20"/>
                <w:szCs w:val="20"/>
                <w:u w:val="none"/>
                <w:lang w:val="en-US" w:eastAsia="zh-CN" w:bidi="ar"/>
              </w:rPr>
              <w:t>向</w:t>
            </w:r>
            <w:r>
              <w:rPr>
                <w:rFonts w:hint="eastAsia" w:ascii="宋体" w:hAnsi="宋体" w:eastAsia="宋体" w:cs="宋体"/>
                <w:b/>
                <w:bCs/>
                <w:i w:val="0"/>
                <w:color w:val="auto"/>
                <w:kern w:val="0"/>
                <w:sz w:val="20"/>
                <w:szCs w:val="20"/>
                <w:u w:val="none"/>
                <w:lang w:val="en-US" w:eastAsia="zh-CN" w:bidi="ar"/>
              </w:rPr>
              <w:t>学校供餐</w:t>
            </w:r>
            <w:r>
              <w:rPr>
                <w:rFonts w:hint="eastAsia" w:ascii="宋体" w:hAnsi="宋体" w:cs="宋体"/>
                <w:b/>
                <w:bCs/>
                <w:i w:val="0"/>
                <w:color w:val="auto"/>
                <w:kern w:val="0"/>
                <w:sz w:val="20"/>
                <w:szCs w:val="20"/>
                <w:u w:val="none"/>
                <w:lang w:val="en-US" w:eastAsia="zh-CN" w:bidi="ar"/>
              </w:rPr>
              <w:t>的集体用餐配送单位</w:t>
            </w:r>
            <w:r>
              <w:rPr>
                <w:rFonts w:hint="eastAsia" w:ascii="宋体" w:hAnsi="宋体" w:eastAsia="宋体" w:cs="宋体"/>
                <w:b/>
                <w:bCs/>
                <w:i w:val="0"/>
                <w:color w:val="auto"/>
                <w:kern w:val="0"/>
                <w:sz w:val="20"/>
                <w:szCs w:val="20"/>
                <w:u w:val="none"/>
                <w:lang w:val="en-US" w:eastAsia="zh-CN" w:bidi="ar"/>
              </w:rPr>
              <w:t>量化等级应达到A级</w:t>
            </w:r>
            <w:r>
              <w:rPr>
                <w:rFonts w:hint="eastAsia" w:ascii="宋体" w:hAnsi="宋体"/>
                <w:color w:val="auto"/>
                <w:sz w:val="20"/>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8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37.食堂公示食品安全管理机构及负责人信息。</w:t>
            </w:r>
            <w:r>
              <w:rPr>
                <w:rFonts w:hint="eastAsia" w:ascii="宋体" w:hAnsi="宋体" w:cs="宋体"/>
                <w:b/>
                <w:bCs/>
                <w:i w:val="0"/>
                <w:color w:val="auto"/>
                <w:kern w:val="0"/>
                <w:sz w:val="20"/>
                <w:szCs w:val="20"/>
                <w:u w:val="none"/>
                <w:lang w:val="en-US" w:eastAsia="zh-CN" w:bidi="ar"/>
              </w:rPr>
              <w:t>学校食堂</w:t>
            </w:r>
            <w:r>
              <w:rPr>
                <w:rFonts w:hint="eastAsia" w:ascii="宋体" w:hAnsi="宋体" w:cs="宋体"/>
                <w:i w:val="0"/>
                <w:color w:val="auto"/>
                <w:kern w:val="0"/>
                <w:sz w:val="20"/>
                <w:szCs w:val="20"/>
                <w:u w:val="none"/>
                <w:lang w:val="en-US" w:eastAsia="zh-CN" w:bidi="ar"/>
              </w:rPr>
              <w:t>还应公示食品原料进货来源、供餐单位</w:t>
            </w:r>
            <w:r>
              <w:rPr>
                <w:rFonts w:hint="eastAsia" w:ascii="宋体" w:hAnsi="宋体"/>
                <w:color w:val="auto"/>
                <w:sz w:val="20"/>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1" w:hRule="atLeast"/>
        </w:trPr>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8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38.</w:t>
            </w:r>
            <w:r>
              <w:rPr>
                <w:rFonts w:hint="eastAsia" w:ascii="宋体" w:hAnsi="宋体" w:eastAsia="宋体" w:cs="宋体"/>
                <w:i w:val="0"/>
                <w:color w:val="auto"/>
                <w:kern w:val="0"/>
                <w:sz w:val="20"/>
                <w:szCs w:val="20"/>
                <w:u w:val="none"/>
                <w:lang w:val="en-US" w:eastAsia="zh-CN" w:bidi="ar"/>
              </w:rPr>
              <w:t>分管食堂负责人</w:t>
            </w:r>
            <w:r>
              <w:rPr>
                <w:rFonts w:hint="eastAsia" w:ascii="宋体" w:hAnsi="宋体" w:eastAsia="宋体" w:cs="宋体"/>
                <w:b/>
                <w:bCs/>
                <w:i w:val="0"/>
                <w:color w:val="auto"/>
                <w:kern w:val="0"/>
                <w:sz w:val="20"/>
                <w:szCs w:val="20"/>
                <w:u w:val="none"/>
                <w:lang w:val="en-US" w:eastAsia="zh-CN" w:bidi="ar"/>
              </w:rPr>
              <w:t>每月</w:t>
            </w:r>
            <w:r>
              <w:rPr>
                <w:rFonts w:hint="eastAsia" w:ascii="宋体" w:hAnsi="宋体" w:eastAsia="宋体" w:cs="宋体"/>
                <w:i w:val="0"/>
                <w:color w:val="auto"/>
                <w:kern w:val="0"/>
                <w:sz w:val="20"/>
                <w:szCs w:val="20"/>
                <w:u w:val="none"/>
                <w:lang w:val="en-US" w:eastAsia="zh-CN" w:bidi="ar"/>
              </w:rPr>
              <w:t>，企业法人或主要负责人</w:t>
            </w:r>
            <w:r>
              <w:rPr>
                <w:rFonts w:hint="eastAsia" w:ascii="宋体" w:hAnsi="宋体" w:eastAsia="宋体" w:cs="宋体"/>
                <w:b/>
                <w:bCs/>
                <w:i w:val="0"/>
                <w:color w:val="auto"/>
                <w:kern w:val="0"/>
                <w:sz w:val="20"/>
                <w:szCs w:val="20"/>
                <w:u w:val="none"/>
                <w:lang w:val="en-US" w:eastAsia="zh-CN" w:bidi="ar"/>
              </w:rPr>
              <w:t>每半年应</w:t>
            </w:r>
            <w:r>
              <w:rPr>
                <w:rFonts w:hint="eastAsia" w:ascii="宋体" w:hAnsi="宋体" w:eastAsia="宋体" w:cs="宋体"/>
                <w:i w:val="0"/>
                <w:color w:val="auto"/>
                <w:kern w:val="0"/>
                <w:sz w:val="20"/>
                <w:szCs w:val="20"/>
                <w:u w:val="none"/>
                <w:lang w:val="en-US" w:eastAsia="zh-CN" w:bidi="ar"/>
              </w:rPr>
              <w:t>组织并参加一次对食堂食品安全</w:t>
            </w:r>
            <w:r>
              <w:rPr>
                <w:rFonts w:hint="eastAsia" w:ascii="宋体" w:hAnsi="宋体" w:cs="宋体"/>
                <w:i w:val="0"/>
                <w:color w:val="auto"/>
                <w:kern w:val="0"/>
                <w:sz w:val="20"/>
                <w:szCs w:val="20"/>
                <w:u w:val="none"/>
                <w:lang w:val="en-US" w:eastAsia="zh-CN" w:bidi="ar"/>
              </w:rPr>
              <w:t>检查。其中，</w:t>
            </w:r>
            <w:r>
              <w:rPr>
                <w:rFonts w:hint="eastAsia" w:ascii="宋体" w:hAnsi="宋体" w:cs="宋体"/>
                <w:b/>
                <w:bCs/>
                <w:i w:val="0"/>
                <w:color w:val="auto"/>
                <w:kern w:val="0"/>
                <w:sz w:val="20"/>
                <w:szCs w:val="20"/>
                <w:u w:val="none"/>
                <w:lang w:val="en-US" w:eastAsia="zh-CN" w:bidi="ar"/>
              </w:rPr>
              <w:t>学校校</w:t>
            </w:r>
            <w:r>
              <w:rPr>
                <w:rFonts w:hint="eastAsia" w:ascii="宋体" w:hAnsi="宋体" w:eastAsia="宋体" w:cs="宋体"/>
                <w:b/>
                <w:bCs/>
                <w:i w:val="0"/>
                <w:color w:val="auto"/>
                <w:kern w:val="0"/>
                <w:sz w:val="20"/>
                <w:szCs w:val="20"/>
                <w:u w:val="none"/>
                <w:lang w:val="en-US" w:eastAsia="zh-CN" w:bidi="ar"/>
              </w:rPr>
              <w:t>长或主要负责人</w:t>
            </w:r>
            <w:r>
              <w:rPr>
                <w:rFonts w:hint="eastAsia" w:ascii="宋体" w:hAnsi="宋体" w:cs="宋体"/>
                <w:b/>
                <w:bCs/>
                <w:i w:val="0"/>
                <w:color w:val="auto"/>
                <w:kern w:val="0"/>
                <w:sz w:val="20"/>
                <w:szCs w:val="20"/>
                <w:u w:val="none"/>
                <w:lang w:val="en-US" w:eastAsia="zh-CN" w:bidi="ar"/>
              </w:rPr>
              <w:t>每季度开展一次。</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6" w:hRule="atLeast"/>
        </w:trPr>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8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39.食堂不得使用防腐剂、乳化剂、稳定剂等食品添加剂；严禁违规加工制作野生蘑菇、鲜黄花菜等高风险食品。</w:t>
            </w:r>
            <w:r>
              <w:rPr>
                <w:rFonts w:hint="eastAsia" w:ascii="宋体" w:hAnsi="宋体" w:cs="宋体"/>
                <w:b/>
                <w:bCs/>
                <w:i w:val="0"/>
                <w:color w:val="auto"/>
                <w:kern w:val="0"/>
                <w:sz w:val="20"/>
                <w:szCs w:val="20"/>
                <w:u w:val="none"/>
                <w:lang w:val="en-US" w:eastAsia="zh-CN" w:bidi="ar"/>
              </w:rPr>
              <w:t>其中，学校食堂</w:t>
            </w:r>
            <w:r>
              <w:rPr>
                <w:rFonts w:hint="eastAsia" w:ascii="宋体" w:hAnsi="宋体" w:cs="宋体"/>
                <w:i w:val="0"/>
                <w:color w:val="auto"/>
                <w:kern w:val="0"/>
                <w:sz w:val="20"/>
                <w:szCs w:val="20"/>
                <w:u w:val="none"/>
                <w:lang w:val="en-US" w:eastAsia="zh-CN" w:bidi="ar"/>
              </w:rPr>
              <w:t>不得加工制作四季豆、发芽土豆、五指毛桃等高风险食品★</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1" w:hRule="atLeast"/>
        </w:trPr>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8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40.供餐人数为1000人以上的单位食堂应配备专职高级食品安全管理员</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1" w:hRule="atLeast"/>
        </w:trPr>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8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41.食堂</w:t>
            </w:r>
            <w:r>
              <w:rPr>
                <w:rFonts w:hint="eastAsia" w:ascii="宋体" w:hAnsi="宋体" w:eastAsia="宋体" w:cs="宋体"/>
                <w:i w:val="0"/>
                <w:color w:val="000000"/>
                <w:kern w:val="0"/>
                <w:sz w:val="20"/>
                <w:szCs w:val="20"/>
                <w:u w:val="none"/>
                <w:lang w:val="en-US" w:eastAsia="zh-CN" w:bidi="ar"/>
              </w:rPr>
              <w:t>备餐</w:t>
            </w:r>
            <w:r>
              <w:rPr>
                <w:rFonts w:hint="eastAsia" w:ascii="宋体" w:hAnsi="宋体" w:cs="宋体"/>
                <w:i w:val="0"/>
                <w:color w:val="000000"/>
                <w:kern w:val="0"/>
                <w:sz w:val="20"/>
                <w:szCs w:val="20"/>
                <w:u w:val="none"/>
                <w:lang w:val="en-US" w:eastAsia="zh-CN" w:bidi="ar"/>
              </w:rPr>
              <w:t>/集中分餐</w:t>
            </w:r>
            <w:r>
              <w:rPr>
                <w:rFonts w:hint="eastAsia" w:ascii="宋体" w:hAnsi="宋体" w:eastAsia="宋体" w:cs="宋体"/>
                <w:i w:val="0"/>
                <w:color w:val="000000"/>
                <w:kern w:val="0"/>
                <w:sz w:val="20"/>
                <w:szCs w:val="20"/>
                <w:u w:val="none"/>
                <w:lang w:val="en-US" w:eastAsia="zh-CN" w:bidi="ar"/>
              </w:rPr>
              <w:t>场所</w:t>
            </w:r>
            <w:r>
              <w:rPr>
                <w:rFonts w:hint="eastAsia" w:ascii="宋体" w:hAnsi="宋体" w:cs="宋体"/>
                <w:i w:val="0"/>
                <w:color w:val="000000"/>
                <w:kern w:val="0"/>
                <w:sz w:val="20"/>
                <w:szCs w:val="20"/>
                <w:u w:val="none"/>
                <w:lang w:val="en-US" w:eastAsia="zh-CN" w:bidi="ar"/>
              </w:rPr>
              <w:t>应符合</w:t>
            </w:r>
            <w:r>
              <w:rPr>
                <w:rFonts w:hint="eastAsia" w:ascii="宋体" w:hAnsi="宋体" w:eastAsia="宋体" w:cs="宋体"/>
                <w:i w:val="0"/>
                <w:color w:val="000000"/>
                <w:kern w:val="0"/>
                <w:sz w:val="20"/>
                <w:szCs w:val="20"/>
                <w:u w:val="none"/>
                <w:lang w:val="en-US" w:eastAsia="zh-CN" w:bidi="ar"/>
              </w:rPr>
              <w:t>专用操</w:t>
            </w:r>
            <w:r>
              <w:rPr>
                <w:rFonts w:hint="eastAsia" w:ascii="宋体" w:hAnsi="宋体" w:cs="宋体"/>
                <w:i w:val="0"/>
                <w:color w:val="auto"/>
                <w:kern w:val="0"/>
                <w:sz w:val="20"/>
                <w:szCs w:val="20"/>
                <w:u w:val="none"/>
                <w:lang w:val="en-US" w:eastAsia="zh-CN" w:bidi="ar"/>
              </w:rPr>
              <w:t>作场所或专间设置要</w:t>
            </w:r>
            <w:r>
              <w:rPr>
                <w:rFonts w:hint="eastAsia" w:ascii="宋体" w:hAnsi="宋体" w:eastAsia="宋体" w:cs="宋体"/>
                <w:i w:val="0"/>
                <w:color w:val="000000"/>
                <w:kern w:val="0"/>
                <w:sz w:val="20"/>
                <w:szCs w:val="20"/>
                <w:u w:val="none"/>
                <w:lang w:val="en-US" w:eastAsia="zh-CN" w:bidi="ar"/>
              </w:rPr>
              <w:t>求。学校分餐到教室的，</w:t>
            </w:r>
            <w:r>
              <w:rPr>
                <w:rFonts w:hint="eastAsia" w:ascii="宋体" w:hAnsi="宋体" w:cs="宋体"/>
                <w:i w:val="0"/>
                <w:color w:val="000000"/>
                <w:kern w:val="0"/>
                <w:sz w:val="20"/>
                <w:szCs w:val="20"/>
                <w:u w:val="none"/>
                <w:lang w:val="en-US" w:eastAsia="zh-CN" w:bidi="ar"/>
              </w:rPr>
              <w:t>应</w:t>
            </w:r>
            <w:r>
              <w:rPr>
                <w:rFonts w:hint="eastAsia" w:ascii="宋体" w:hAnsi="宋体" w:eastAsia="宋体" w:cs="宋体"/>
                <w:i w:val="0"/>
                <w:color w:val="000000"/>
                <w:kern w:val="0"/>
                <w:sz w:val="20"/>
                <w:szCs w:val="20"/>
                <w:u w:val="none"/>
                <w:lang w:val="en-US" w:eastAsia="zh-CN" w:bidi="ar"/>
              </w:rPr>
              <w:t>配备数量足够的运送、存放等工用具，</w:t>
            </w:r>
            <w:r>
              <w:rPr>
                <w:rFonts w:hint="eastAsia" w:ascii="宋体" w:hAnsi="宋体" w:cs="宋体"/>
                <w:i w:val="0"/>
                <w:color w:val="000000"/>
                <w:kern w:val="0"/>
                <w:sz w:val="20"/>
                <w:szCs w:val="20"/>
                <w:u w:val="none"/>
                <w:lang w:val="en-US" w:eastAsia="zh-CN" w:bidi="ar"/>
              </w:rPr>
              <w:t>做好防护措施，</w:t>
            </w:r>
            <w:r>
              <w:rPr>
                <w:rFonts w:hint="eastAsia" w:ascii="宋体" w:hAnsi="宋体" w:eastAsia="宋体" w:cs="宋体"/>
                <w:i w:val="0"/>
                <w:color w:val="000000"/>
                <w:kern w:val="0"/>
                <w:sz w:val="20"/>
                <w:szCs w:val="20"/>
                <w:u w:val="none"/>
                <w:lang w:val="en-US" w:eastAsia="zh-CN" w:bidi="ar"/>
              </w:rPr>
              <w:t>保证送餐</w:t>
            </w:r>
            <w:r>
              <w:rPr>
                <w:rFonts w:hint="eastAsia" w:ascii="宋体" w:hAnsi="宋体" w:cs="宋体"/>
                <w:i w:val="0"/>
                <w:color w:val="000000"/>
                <w:kern w:val="0"/>
                <w:sz w:val="20"/>
                <w:szCs w:val="20"/>
                <w:u w:val="none"/>
                <w:lang w:val="en-US" w:eastAsia="zh-CN" w:bidi="ar"/>
              </w:rPr>
              <w:t>和教室分餐</w:t>
            </w:r>
            <w:r>
              <w:rPr>
                <w:rFonts w:hint="eastAsia" w:ascii="宋体" w:hAnsi="宋体" w:eastAsia="宋体" w:cs="宋体"/>
                <w:i w:val="0"/>
                <w:color w:val="000000"/>
                <w:kern w:val="0"/>
                <w:sz w:val="20"/>
                <w:szCs w:val="20"/>
                <w:u w:val="none"/>
                <w:lang w:val="en-US" w:eastAsia="zh-CN" w:bidi="ar"/>
              </w:rPr>
              <w:t>过程中的清洁卫生</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1" w:hRule="atLeast"/>
        </w:trPr>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8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42.除高校外的学校食堂不得制售或订购生食、冷食（不含水果）、三明治、裱花蛋糕等食品★</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1" w:hRule="atLeast"/>
        </w:trPr>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8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43.学校食堂就餐区设有供用餐者清洗手部以及餐饮具的用水设施</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1" w:hRule="atLeast"/>
        </w:trPr>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8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44.校外配餐学校应建立配餐管理制度，每批次查验餐品中心温度（60℃ 以上），食用时间不得超过制作后4个小时，有查验记录。★</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6" w:hRule="atLeast"/>
        </w:trPr>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8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45.校外配餐学校留存供餐单位HACCP认证证明、食品安全自查报告以及每餐检验报告。★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1" w:hRule="atLeast"/>
        </w:trPr>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8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46.校外配餐学校可通过“互联网+明厨亮灶”查看供餐单位食品安全自查和风险隐患排查等情况。学校食品安全负责人每月对供餐单位开展至少一次食品安全巡查★</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6" w:hRule="atLeast"/>
        </w:trPr>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8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47.学校食堂每周开展一次自查和从业人员集中学习，每半年一次培训考核从业人员，有相关记录</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1" w:hRule="atLeast"/>
        </w:trPr>
        <w:tc>
          <w:tcPr>
            <w:tcW w:w="11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8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48.按照《广东省学校食堂食品安全管理档案建立规范工作指引》建立学校食堂食品安全管理档案</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6" w:hRule="atLeast"/>
        </w:trPr>
        <w:tc>
          <w:tcPr>
            <w:tcW w:w="112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集体配送/中央厨房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20"/>
                <w:szCs w:val="20"/>
                <w:u w:val="none"/>
                <w:lang w:val="en-US"/>
              </w:rPr>
            </w:pPr>
            <w:r>
              <w:rPr>
                <w:rFonts w:hint="eastAsia" w:ascii="宋体" w:hAnsi="宋体" w:cs="宋体"/>
                <w:b/>
                <w:i w:val="0"/>
                <w:color w:val="auto"/>
                <w:kern w:val="0"/>
                <w:sz w:val="20"/>
                <w:szCs w:val="20"/>
                <w:u w:val="none"/>
                <w:lang w:val="en-US" w:eastAsia="zh-CN" w:bidi="ar"/>
              </w:rPr>
              <w:t>（</w:t>
            </w:r>
            <w:r>
              <w:rPr>
                <w:rFonts w:hint="eastAsia" w:cs="宋体" w:asciiTheme="minorEastAsia" w:hAnsiTheme="minorEastAsia" w:eastAsiaTheme="minorEastAsia"/>
                <w:bCs/>
                <w:color w:val="auto"/>
                <w:kern w:val="0"/>
                <w:sz w:val="18"/>
                <w:szCs w:val="18"/>
              </w:rPr>
              <w:sym w:font="Wingdings 2" w:char="00A3"/>
            </w:r>
            <w:r>
              <w:rPr>
                <w:rFonts w:hint="eastAsia" w:ascii="宋体" w:hAnsi="宋体" w:cs="宋体"/>
                <w:b/>
                <w:i w:val="0"/>
                <w:color w:val="auto"/>
                <w:kern w:val="0"/>
                <w:sz w:val="20"/>
                <w:szCs w:val="20"/>
                <w:u w:val="none"/>
                <w:lang w:val="en-US" w:eastAsia="zh-CN" w:bidi="ar"/>
              </w:rPr>
              <w:t>适用）</w:t>
            </w:r>
          </w:p>
        </w:tc>
        <w:tc>
          <w:tcPr>
            <w:tcW w:w="85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49</w:t>
            </w:r>
            <w:r>
              <w:rPr>
                <w:rFonts w:hint="eastAsia" w:ascii="宋体" w:hAnsi="宋体" w:eastAsia="宋体" w:cs="宋体"/>
                <w:i w:val="0"/>
                <w:color w:val="auto"/>
                <w:kern w:val="0"/>
                <w:sz w:val="20"/>
                <w:szCs w:val="20"/>
                <w:u w:val="none"/>
                <w:lang w:val="en-US" w:eastAsia="zh-CN" w:bidi="ar"/>
              </w:rPr>
              <w:t>.集体用餐配送单位、中央厨房具有与加工制作的食品品种相适应的检验室，配备相应的检验设施和检验人员，保留检验记录。</w:t>
            </w:r>
            <w:r>
              <w:rPr>
                <w:rFonts w:hint="eastAsia" w:ascii="宋体" w:hAnsi="宋体" w:eastAsia="宋体" w:cs="宋体"/>
                <w:b/>
                <w:bCs/>
                <w:i w:val="0"/>
                <w:color w:val="auto"/>
                <w:kern w:val="0"/>
                <w:sz w:val="20"/>
                <w:szCs w:val="20"/>
                <w:u w:val="none"/>
                <w:lang w:val="en-US" w:eastAsia="zh-CN" w:bidi="ar"/>
              </w:rPr>
              <w:t>学校配餐单位</w:t>
            </w:r>
            <w:r>
              <w:rPr>
                <w:rFonts w:hint="eastAsia" w:ascii="宋体" w:hAnsi="宋体" w:eastAsia="宋体" w:cs="宋体"/>
                <w:i w:val="0"/>
                <w:color w:val="auto"/>
                <w:kern w:val="0"/>
                <w:sz w:val="20"/>
                <w:szCs w:val="20"/>
                <w:u w:val="none"/>
                <w:lang w:val="en-US" w:eastAsia="zh-CN" w:bidi="ar"/>
              </w:rPr>
              <w:t>应具有快速检测食品原料中农残、兽残等理化指标和检验食品菌落总数、大肠菌群等微生物指标及接触直接入口食品的餐用具大肠菌群等项目的能力★</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6" w:hRule="atLeast"/>
        </w:trPr>
        <w:tc>
          <w:tcPr>
            <w:tcW w:w="112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5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50</w:t>
            </w:r>
            <w:r>
              <w:rPr>
                <w:rFonts w:hint="eastAsia" w:ascii="宋体" w:hAnsi="宋体" w:eastAsia="宋体" w:cs="宋体"/>
                <w:i w:val="0"/>
                <w:color w:val="auto"/>
                <w:kern w:val="0"/>
                <w:sz w:val="20"/>
                <w:szCs w:val="20"/>
                <w:u w:val="none"/>
                <w:lang w:val="en-US" w:eastAsia="zh-CN" w:bidi="ar"/>
              </w:rPr>
              <w:t>.有检验检测计划，定期对大宗食品原料等自行或委托第三方机构进行检验检测，有报告或记录</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5" w:hRule="atLeast"/>
        </w:trPr>
        <w:tc>
          <w:tcPr>
            <w:tcW w:w="112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5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51</w:t>
            </w:r>
            <w:r>
              <w:rPr>
                <w:rFonts w:hint="eastAsia" w:ascii="宋体" w:hAnsi="宋体" w:eastAsia="宋体" w:cs="宋体"/>
                <w:i w:val="0"/>
                <w:color w:val="auto"/>
                <w:kern w:val="0"/>
                <w:sz w:val="20"/>
                <w:szCs w:val="20"/>
                <w:u w:val="none"/>
                <w:lang w:val="en-US" w:eastAsia="zh-CN" w:bidi="ar"/>
              </w:rPr>
              <w:t>.各功能区、工用具和容器等分开使用，</w:t>
            </w:r>
            <w:r>
              <w:rPr>
                <w:rFonts w:hint="eastAsia" w:ascii="宋体" w:hAnsi="宋体" w:cs="宋体"/>
                <w:i w:val="0"/>
                <w:color w:val="auto"/>
                <w:kern w:val="0"/>
                <w:sz w:val="20"/>
                <w:szCs w:val="20"/>
                <w:u w:val="none"/>
                <w:lang w:val="en-US" w:eastAsia="zh-CN" w:bidi="ar"/>
              </w:rPr>
              <w:t>并</w:t>
            </w:r>
            <w:r>
              <w:rPr>
                <w:rFonts w:hint="eastAsia" w:ascii="宋体" w:hAnsi="宋体" w:eastAsia="宋体" w:cs="宋体"/>
                <w:i w:val="0"/>
                <w:color w:val="auto"/>
                <w:kern w:val="0"/>
                <w:sz w:val="20"/>
                <w:szCs w:val="20"/>
                <w:u w:val="none"/>
                <w:lang w:val="en-US" w:eastAsia="zh-CN" w:bidi="ar"/>
              </w:rPr>
              <w:t>标明用途。食品的冷却、分装等在专间内进行★</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1" w:hRule="atLeast"/>
        </w:trPr>
        <w:tc>
          <w:tcPr>
            <w:tcW w:w="112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5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52</w:t>
            </w:r>
            <w:r>
              <w:rPr>
                <w:rFonts w:hint="eastAsia" w:ascii="宋体" w:hAnsi="宋体" w:eastAsia="宋体" w:cs="宋体"/>
                <w:i w:val="0"/>
                <w:color w:val="auto"/>
                <w:kern w:val="0"/>
                <w:sz w:val="20"/>
                <w:szCs w:val="20"/>
                <w:u w:val="none"/>
                <w:lang w:val="en-US" w:eastAsia="zh-CN" w:bidi="ar"/>
              </w:rPr>
              <w:t>.配送的食品应有包装（如密封塑袋包装）或使用密闭容器（如加盖周转箱）盛放，配送食品的包装材料、容器应符合食品安全国家标准或规定。★</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1" w:hRule="atLeast"/>
        </w:trPr>
        <w:tc>
          <w:tcPr>
            <w:tcW w:w="112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5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5</w:t>
            </w:r>
            <w:r>
              <w:rPr>
                <w:rFonts w:hint="eastAsia" w:ascii="宋体" w:hAnsi="宋体" w:cs="宋体"/>
                <w:i w:val="0"/>
                <w:color w:val="auto"/>
                <w:kern w:val="0"/>
                <w:sz w:val="20"/>
                <w:szCs w:val="20"/>
                <w:u w:val="none"/>
                <w:lang w:val="en-US" w:eastAsia="zh-CN" w:bidi="ar"/>
              </w:rPr>
              <w:t>3</w:t>
            </w:r>
            <w:r>
              <w:rPr>
                <w:rFonts w:hint="eastAsia" w:ascii="宋体" w:hAnsi="宋体" w:eastAsia="宋体" w:cs="宋体"/>
                <w:i w:val="0"/>
                <w:color w:val="auto"/>
                <w:kern w:val="0"/>
                <w:sz w:val="20"/>
                <w:szCs w:val="20"/>
                <w:u w:val="none"/>
                <w:lang w:val="en-US" w:eastAsia="zh-CN" w:bidi="ar"/>
              </w:rPr>
              <w:t>.使用专用的密闭容器和车辆配送食品，不得与运输杀虫</w:t>
            </w:r>
            <w:r>
              <w:rPr>
                <w:rFonts w:hint="eastAsia" w:ascii="宋体" w:hAnsi="宋体" w:cs="宋体"/>
                <w:i w:val="0"/>
                <w:color w:val="auto"/>
                <w:kern w:val="0"/>
                <w:sz w:val="20"/>
                <w:szCs w:val="20"/>
                <w:u w:val="none"/>
                <w:lang w:val="en-US" w:eastAsia="zh-CN" w:bidi="ar"/>
              </w:rPr>
              <w:t>剂、杀</w:t>
            </w:r>
            <w:r>
              <w:rPr>
                <w:rFonts w:hint="eastAsia" w:ascii="宋体" w:hAnsi="宋体" w:eastAsia="宋体" w:cs="宋体"/>
                <w:i w:val="0"/>
                <w:color w:val="auto"/>
                <w:kern w:val="0"/>
                <w:sz w:val="20"/>
                <w:szCs w:val="20"/>
                <w:u w:val="none"/>
                <w:lang w:val="en-US" w:eastAsia="zh-CN" w:bidi="ar"/>
              </w:rPr>
              <w:t>鼠剂等有毒有害物品的车辆混用。配送前</w:t>
            </w:r>
            <w:r>
              <w:rPr>
                <w:rFonts w:hint="eastAsia" w:ascii="宋体" w:hAnsi="宋体" w:cs="宋体"/>
                <w:i w:val="0"/>
                <w:color w:val="auto"/>
                <w:kern w:val="0"/>
                <w:sz w:val="20"/>
                <w:szCs w:val="20"/>
                <w:u w:val="none"/>
                <w:lang w:val="en-US" w:eastAsia="zh-CN" w:bidi="ar"/>
              </w:rPr>
              <w:t>，</w:t>
            </w:r>
            <w:r>
              <w:rPr>
                <w:rFonts w:hint="eastAsia" w:ascii="宋体" w:hAnsi="宋体" w:eastAsia="宋体" w:cs="宋体"/>
                <w:i w:val="0"/>
                <w:color w:val="auto"/>
                <w:kern w:val="0"/>
                <w:sz w:val="20"/>
                <w:szCs w:val="20"/>
                <w:u w:val="none"/>
                <w:lang w:val="en-US" w:eastAsia="zh-CN" w:bidi="ar"/>
              </w:rPr>
              <w:t>清洁运输车辆车厢和配送容器，</w:t>
            </w:r>
            <w:r>
              <w:rPr>
                <w:rFonts w:hint="eastAsia" w:ascii="宋体" w:hAnsi="宋体" w:cs="宋体"/>
                <w:i w:val="0"/>
                <w:color w:val="auto"/>
                <w:kern w:val="0"/>
                <w:sz w:val="20"/>
                <w:szCs w:val="20"/>
                <w:u w:val="none"/>
                <w:lang w:val="en-US" w:eastAsia="zh-CN" w:bidi="ar"/>
              </w:rPr>
              <w:t>消毒</w:t>
            </w:r>
            <w:r>
              <w:rPr>
                <w:rFonts w:hint="eastAsia" w:ascii="宋体" w:hAnsi="宋体" w:eastAsia="宋体" w:cs="宋体"/>
                <w:i w:val="0"/>
                <w:color w:val="auto"/>
                <w:kern w:val="0"/>
                <w:sz w:val="20"/>
                <w:szCs w:val="20"/>
                <w:u w:val="none"/>
                <w:lang w:val="en-US" w:eastAsia="zh-CN" w:bidi="ar"/>
              </w:rPr>
              <w:t>盛放成品的容器。★</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6" w:hRule="atLeast"/>
        </w:trPr>
        <w:tc>
          <w:tcPr>
            <w:tcW w:w="112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5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54</w:t>
            </w:r>
            <w:r>
              <w:rPr>
                <w:rFonts w:hint="eastAsia" w:ascii="宋体" w:hAnsi="宋体" w:eastAsia="宋体" w:cs="宋体"/>
                <w:i w:val="0"/>
                <w:color w:val="auto"/>
                <w:kern w:val="0"/>
                <w:sz w:val="20"/>
                <w:szCs w:val="20"/>
                <w:u w:val="none"/>
                <w:lang w:val="en-US" w:eastAsia="zh-CN" w:bidi="ar"/>
              </w:rPr>
              <w:t>.贮存、运输对温度、湿度等有特殊要求的食品，具备保温、冷藏或者冷冻等设备设施，并保持有效运行。高危易腐食品采取低温保存措施。★</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6" w:hRule="atLeast"/>
        </w:trPr>
        <w:tc>
          <w:tcPr>
            <w:tcW w:w="112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5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55</w:t>
            </w:r>
            <w:r>
              <w:rPr>
                <w:rFonts w:hint="eastAsia" w:ascii="宋体" w:hAnsi="宋体" w:eastAsia="宋体" w:cs="宋体"/>
                <w:i w:val="0"/>
                <w:color w:val="auto"/>
                <w:kern w:val="0"/>
                <w:sz w:val="20"/>
                <w:szCs w:val="20"/>
                <w:u w:val="none"/>
                <w:lang w:val="en-US" w:eastAsia="zh-CN" w:bidi="ar"/>
              </w:rPr>
              <w:t>.</w:t>
            </w:r>
            <w:r>
              <w:rPr>
                <w:rFonts w:hint="eastAsia" w:ascii="宋体" w:hAnsi="宋体" w:eastAsia="宋体" w:cs="宋体"/>
                <w:b/>
                <w:bCs/>
                <w:i w:val="0"/>
                <w:color w:val="auto"/>
                <w:kern w:val="0"/>
                <w:sz w:val="20"/>
                <w:szCs w:val="20"/>
                <w:u w:val="none"/>
                <w:lang w:val="en-US" w:eastAsia="zh-CN" w:bidi="ar"/>
              </w:rPr>
              <w:t>集体用餐配送单位</w:t>
            </w:r>
            <w:r>
              <w:rPr>
                <w:rFonts w:hint="eastAsia" w:ascii="宋体" w:hAnsi="宋体" w:eastAsia="宋体" w:cs="宋体"/>
                <w:i w:val="0"/>
                <w:color w:val="auto"/>
                <w:kern w:val="0"/>
                <w:sz w:val="20"/>
                <w:szCs w:val="20"/>
                <w:u w:val="none"/>
                <w:lang w:val="en-US" w:eastAsia="zh-CN" w:bidi="ar"/>
              </w:rPr>
              <w:t>的食品配送容器上应标注</w:t>
            </w:r>
            <w:r>
              <w:rPr>
                <w:rFonts w:hint="eastAsia" w:ascii="宋体" w:hAnsi="宋体" w:cs="宋体"/>
                <w:i w:val="0"/>
                <w:color w:val="auto"/>
                <w:kern w:val="0"/>
                <w:sz w:val="20"/>
                <w:szCs w:val="20"/>
                <w:u w:val="none"/>
                <w:lang w:val="en-US" w:eastAsia="zh-CN" w:bidi="ar"/>
              </w:rPr>
              <w:t>制作时间、</w:t>
            </w:r>
            <w:r>
              <w:rPr>
                <w:rFonts w:hint="eastAsia" w:ascii="宋体" w:hAnsi="宋体" w:eastAsia="宋体" w:cs="宋体"/>
                <w:i w:val="0"/>
                <w:color w:val="auto"/>
                <w:kern w:val="0"/>
                <w:sz w:val="20"/>
                <w:szCs w:val="20"/>
                <w:u w:val="none"/>
                <w:lang w:val="en-US" w:eastAsia="zh-CN" w:bidi="ar"/>
              </w:rPr>
              <w:t>食用时限和食用方法；中央厨房的食品配送包装或容器上应标注中央厨房的名称、地址、许可证号、联系方式，以及食品名称、加工制作时间、保存条件、保存期限、加工制作要求等★</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1" w:hRule="atLeast"/>
        </w:trPr>
        <w:tc>
          <w:tcPr>
            <w:tcW w:w="112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u w:val="none"/>
              </w:rPr>
            </w:pPr>
          </w:p>
        </w:tc>
        <w:tc>
          <w:tcPr>
            <w:tcW w:w="85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56</w:t>
            </w:r>
            <w:r>
              <w:rPr>
                <w:rFonts w:hint="eastAsia" w:ascii="宋体" w:hAnsi="宋体" w:eastAsia="宋体" w:cs="宋体"/>
                <w:i w:val="0"/>
                <w:color w:val="auto"/>
                <w:kern w:val="0"/>
                <w:sz w:val="20"/>
                <w:szCs w:val="20"/>
                <w:u w:val="none"/>
                <w:lang w:val="en-US" w:eastAsia="zh-CN" w:bidi="ar"/>
              </w:rPr>
              <w:t>.学校配餐单位有HACCP认证证明、食品安全自查报告以及每餐检验报告。每周组织一次食品安全相关人员集中学习、自查，每半年考核。★</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auto"/>
                <w:sz w:val="20"/>
                <w:szCs w:val="20"/>
                <w:u w:val="none"/>
              </w:rPr>
            </w:pPr>
          </w:p>
        </w:tc>
      </w:tr>
    </w:tbl>
    <w:p>
      <w:pPr>
        <w:rPr>
          <w:rFonts w:hint="eastAsia"/>
          <w:b/>
          <w:bCs/>
          <w:lang w:val="zh-CN" w:eastAsia="zh-CN"/>
        </w:rPr>
      </w:pPr>
      <w:r>
        <w:rPr>
          <w:rFonts w:hint="eastAsia"/>
          <w:b/>
          <w:bCs/>
          <w:lang w:val="zh-CN" w:eastAsia="zh-CN"/>
        </w:rPr>
        <w:t>经现场监督检查，现将检查结果告知如下：</w:t>
      </w:r>
    </w:p>
    <w:tbl>
      <w:tblPr>
        <w:tblStyle w:val="2"/>
        <w:tblW w:w="10140" w:type="dxa"/>
        <w:jc w:val="center"/>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107"/>
        <w:gridCol w:w="1946"/>
        <w:gridCol w:w="2175"/>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exact"/>
          <w:jc w:val="center"/>
        </w:trPr>
        <w:tc>
          <w:tcPr>
            <w:tcW w:w="770" w:type="dxa"/>
            <w:vMerge w:val="restart"/>
            <w:tcBorders>
              <w:top w:val="single" w:color="auto" w:sz="4" w:space="0"/>
              <w:left w:val="single" w:color="auto" w:sz="4" w:space="0"/>
              <w:right w:val="single" w:color="auto" w:sz="4" w:space="0"/>
            </w:tcBorders>
            <w:vAlign w:val="center"/>
          </w:tcPr>
          <w:p>
            <w:pPr>
              <w:spacing w:line="100" w:lineRule="atLeast"/>
              <w:jc w:val="center"/>
              <w:rPr>
                <w:rFonts w:ascii="宋体" w:hAnsi="宋体"/>
                <w:color w:val="000000"/>
                <w:sz w:val="18"/>
                <w:szCs w:val="18"/>
              </w:rPr>
            </w:pPr>
            <w:bookmarkStart w:id="0" w:name="_Hlk29682618"/>
            <w:r>
              <w:rPr>
                <w:rFonts w:hint="eastAsia" w:ascii="宋体" w:hAnsi="宋体"/>
                <w:b/>
                <w:bCs/>
                <w:color w:val="000000"/>
                <w:sz w:val="18"/>
                <w:szCs w:val="18"/>
              </w:rPr>
              <w:t>量化评价标准</w:t>
            </w:r>
          </w:p>
        </w:tc>
        <w:tc>
          <w:tcPr>
            <w:tcW w:w="21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评价结论</w:t>
            </w:r>
          </w:p>
        </w:tc>
        <w:tc>
          <w:tcPr>
            <w:tcW w:w="19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关键项目</w:t>
            </w:r>
            <w:r>
              <w:rPr>
                <w:rFonts w:hint="eastAsia" w:ascii="宋体" w:hAnsi="宋体"/>
                <w:color w:val="000000"/>
                <w:sz w:val="18"/>
                <w:szCs w:val="18"/>
                <w:lang w:eastAsia="zh-CN"/>
              </w:rPr>
              <w:t>（</w:t>
            </w:r>
            <w:r>
              <w:rPr>
                <w:rFonts w:hint="eastAsia" w:ascii="宋体" w:hAnsi="宋体"/>
                <w:color w:val="000000"/>
                <w:sz w:val="20"/>
              </w:rPr>
              <w:t>★</w:t>
            </w:r>
            <w:r>
              <w:rPr>
                <w:rFonts w:hint="eastAsia" w:ascii="宋体" w:hAnsi="宋体"/>
                <w:color w:val="000000"/>
                <w:sz w:val="18"/>
                <w:szCs w:val="18"/>
                <w:lang w:eastAsia="zh-CN"/>
              </w:rPr>
              <w:t>）</w:t>
            </w:r>
            <w:r>
              <w:rPr>
                <w:rFonts w:hint="eastAsia" w:ascii="宋体" w:hAnsi="宋体"/>
                <w:color w:val="000000"/>
                <w:sz w:val="18"/>
                <w:szCs w:val="18"/>
              </w:rPr>
              <w:t>不符数</w:t>
            </w:r>
          </w:p>
        </w:tc>
        <w:tc>
          <w:tcPr>
            <w:tcW w:w="21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一般项目不符合数</w:t>
            </w:r>
          </w:p>
        </w:tc>
        <w:tc>
          <w:tcPr>
            <w:tcW w:w="31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b/>
                <w:bCs/>
                <w:color w:val="000000"/>
                <w:sz w:val="18"/>
                <w:szCs w:val="18"/>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exact"/>
          <w:jc w:val="center"/>
        </w:trPr>
        <w:tc>
          <w:tcPr>
            <w:tcW w:w="770" w:type="dxa"/>
            <w:vMerge w:val="continue"/>
            <w:tcBorders>
              <w:left w:val="single" w:color="auto" w:sz="4" w:space="0"/>
              <w:right w:val="single" w:color="auto" w:sz="4" w:space="0"/>
            </w:tcBorders>
            <w:vAlign w:val="center"/>
          </w:tcPr>
          <w:p>
            <w:pPr>
              <w:widowControl/>
              <w:jc w:val="center"/>
              <w:rPr>
                <w:rFonts w:ascii="宋体" w:hAnsi="宋体"/>
                <w:color w:val="000000"/>
                <w:sz w:val="18"/>
                <w:szCs w:val="18"/>
              </w:rPr>
            </w:pPr>
          </w:p>
        </w:tc>
        <w:tc>
          <w:tcPr>
            <w:tcW w:w="21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量化A级（优）</w:t>
            </w:r>
          </w:p>
        </w:tc>
        <w:tc>
          <w:tcPr>
            <w:tcW w:w="19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0</w:t>
            </w:r>
          </w:p>
        </w:tc>
        <w:tc>
          <w:tcPr>
            <w:tcW w:w="21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3142"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170" w:hanging="1170" w:hangingChars="650"/>
              <w:jc w:val="center"/>
              <w:rPr>
                <w:rFonts w:ascii="宋体" w:hAnsi="宋体"/>
                <w:color w:val="000000"/>
                <w:sz w:val="18"/>
                <w:szCs w:val="18"/>
              </w:rPr>
            </w:pPr>
            <w:r>
              <w:rPr>
                <w:rFonts w:hint="eastAsia" w:ascii="宋体" w:hAnsi="宋体"/>
                <w:color w:val="000000"/>
                <w:sz w:val="18"/>
                <w:szCs w:val="18"/>
              </w:rPr>
              <w:t>关键项目不符合（  ）项</w:t>
            </w:r>
          </w:p>
          <w:p>
            <w:pPr>
              <w:spacing w:line="240" w:lineRule="exact"/>
              <w:ind w:left="1170" w:hanging="1170" w:hangingChars="650"/>
              <w:jc w:val="center"/>
              <w:rPr>
                <w:rFonts w:ascii="宋体" w:hAnsi="宋体"/>
                <w:color w:val="000000"/>
                <w:sz w:val="18"/>
                <w:szCs w:val="18"/>
              </w:rPr>
            </w:pPr>
            <w:r>
              <w:rPr>
                <w:rFonts w:hint="eastAsia" w:ascii="宋体" w:hAnsi="宋体"/>
                <w:color w:val="000000"/>
                <w:sz w:val="18"/>
                <w:szCs w:val="18"/>
              </w:rPr>
              <w:t>一般项目不符合（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exact"/>
          <w:jc w:val="center"/>
        </w:trPr>
        <w:tc>
          <w:tcPr>
            <w:tcW w:w="770" w:type="dxa"/>
            <w:vMerge w:val="continue"/>
            <w:tcBorders>
              <w:left w:val="single" w:color="auto" w:sz="4" w:space="0"/>
              <w:right w:val="single" w:color="auto" w:sz="4" w:space="0"/>
            </w:tcBorders>
            <w:vAlign w:val="center"/>
          </w:tcPr>
          <w:p>
            <w:pPr>
              <w:widowControl/>
              <w:jc w:val="center"/>
              <w:rPr>
                <w:rFonts w:ascii="宋体" w:hAnsi="宋体"/>
                <w:color w:val="000000"/>
                <w:sz w:val="18"/>
                <w:szCs w:val="18"/>
              </w:rPr>
            </w:pPr>
          </w:p>
        </w:tc>
        <w:tc>
          <w:tcPr>
            <w:tcW w:w="21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量化B级（良）</w:t>
            </w:r>
          </w:p>
        </w:tc>
        <w:tc>
          <w:tcPr>
            <w:tcW w:w="19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1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4-5</w:t>
            </w:r>
          </w:p>
        </w:tc>
        <w:tc>
          <w:tcPr>
            <w:tcW w:w="31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exact"/>
          <w:jc w:val="center"/>
        </w:trPr>
        <w:tc>
          <w:tcPr>
            <w:tcW w:w="770" w:type="dxa"/>
            <w:vMerge w:val="continue"/>
            <w:tcBorders>
              <w:left w:val="single" w:color="auto" w:sz="4" w:space="0"/>
              <w:right w:val="single" w:color="auto" w:sz="4" w:space="0"/>
            </w:tcBorders>
            <w:vAlign w:val="center"/>
          </w:tcPr>
          <w:p>
            <w:pPr>
              <w:widowControl/>
              <w:jc w:val="center"/>
              <w:rPr>
                <w:rFonts w:ascii="宋体" w:hAnsi="宋体"/>
                <w:color w:val="000000"/>
                <w:sz w:val="18"/>
                <w:szCs w:val="18"/>
              </w:rPr>
            </w:pPr>
          </w:p>
        </w:tc>
        <w:tc>
          <w:tcPr>
            <w:tcW w:w="21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量化C级（一般）</w:t>
            </w:r>
          </w:p>
        </w:tc>
        <w:tc>
          <w:tcPr>
            <w:tcW w:w="19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1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6-7</w:t>
            </w:r>
          </w:p>
        </w:tc>
        <w:tc>
          <w:tcPr>
            <w:tcW w:w="3142"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b/>
                <w:color w:val="000000"/>
                <w:sz w:val="18"/>
                <w:szCs w:val="18"/>
              </w:rPr>
            </w:pPr>
            <w:r>
              <w:rPr>
                <w:rFonts w:hint="eastAsia" w:ascii="宋体" w:hAnsi="宋体"/>
                <w:b/>
                <w:color w:val="000000"/>
                <w:sz w:val="18"/>
                <w:szCs w:val="18"/>
              </w:rPr>
              <w:t>结论：</w:t>
            </w:r>
            <w:r>
              <w:rPr>
                <w:rFonts w:hint="eastAsia" w:ascii="宋体" w:hAnsi="宋体"/>
                <w:color w:val="000000"/>
                <w:sz w:val="18"/>
                <w:szCs w:val="18"/>
              </w:rPr>
              <w:t>□</w:t>
            </w:r>
            <w:r>
              <w:rPr>
                <w:rFonts w:hint="eastAsia" w:ascii="宋体" w:hAnsi="宋体"/>
                <w:b/>
                <w:color w:val="000000"/>
                <w:sz w:val="18"/>
                <w:szCs w:val="18"/>
              </w:rPr>
              <w:t xml:space="preserve">A级   </w:t>
            </w:r>
            <w:r>
              <w:rPr>
                <w:rFonts w:hint="eastAsia" w:ascii="宋体" w:hAnsi="宋体"/>
                <w:color w:val="000000"/>
                <w:sz w:val="18"/>
                <w:szCs w:val="18"/>
              </w:rPr>
              <w:t>□</w:t>
            </w:r>
            <w:r>
              <w:rPr>
                <w:rFonts w:hint="eastAsia" w:ascii="宋体" w:hAnsi="宋体"/>
                <w:b/>
                <w:color w:val="000000"/>
                <w:sz w:val="18"/>
                <w:szCs w:val="18"/>
              </w:rPr>
              <w:t xml:space="preserve">B级  </w:t>
            </w:r>
          </w:p>
          <w:p>
            <w:pPr>
              <w:spacing w:line="240" w:lineRule="exact"/>
              <w:jc w:val="center"/>
              <w:rPr>
                <w:rFonts w:ascii="宋体" w:hAnsi="宋体"/>
                <w:color w:val="000000"/>
                <w:sz w:val="18"/>
                <w:szCs w:val="18"/>
              </w:rPr>
            </w:pPr>
            <w:r>
              <w:rPr>
                <w:rFonts w:hint="eastAsia" w:ascii="宋体" w:hAnsi="宋体"/>
                <w:b/>
                <w:color w:val="000000"/>
                <w:sz w:val="18"/>
                <w:szCs w:val="18"/>
              </w:rPr>
              <w:t xml:space="preserve">        </w:t>
            </w:r>
            <w:r>
              <w:rPr>
                <w:rFonts w:hint="eastAsia" w:ascii="宋体" w:hAnsi="宋体"/>
                <w:color w:val="000000"/>
                <w:sz w:val="18"/>
                <w:szCs w:val="18"/>
              </w:rPr>
              <w:t>□</w:t>
            </w:r>
            <w:r>
              <w:rPr>
                <w:rFonts w:hint="eastAsia" w:ascii="宋体" w:hAnsi="宋体"/>
                <w:b/>
                <w:color w:val="000000"/>
                <w:sz w:val="18"/>
                <w:szCs w:val="18"/>
              </w:rPr>
              <w:t xml:space="preserve">C级  </w:t>
            </w:r>
            <w:r>
              <w:rPr>
                <w:rFonts w:hint="eastAsia" w:ascii="宋体" w:hAnsi="宋体"/>
                <w:color w:val="000000"/>
                <w:sz w:val="18"/>
                <w:szCs w:val="18"/>
              </w:rPr>
              <w:t>□</w:t>
            </w:r>
            <w:r>
              <w:rPr>
                <w:b/>
                <w:bCs/>
                <w:color w:val="000000"/>
                <w:sz w:val="18"/>
                <w:szCs w:val="18"/>
              </w:rPr>
              <w:t>不予评级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exact"/>
          <w:jc w:val="center"/>
        </w:trPr>
        <w:tc>
          <w:tcPr>
            <w:tcW w:w="770" w:type="dxa"/>
            <w:vMerge w:val="continue"/>
            <w:tcBorders>
              <w:left w:val="single" w:color="auto" w:sz="4" w:space="0"/>
              <w:right w:val="single" w:color="auto" w:sz="4" w:space="0"/>
            </w:tcBorders>
            <w:vAlign w:val="center"/>
          </w:tcPr>
          <w:p>
            <w:pPr>
              <w:widowControl/>
              <w:jc w:val="center"/>
              <w:rPr>
                <w:rFonts w:ascii="宋体" w:hAnsi="宋体"/>
                <w:color w:val="000000"/>
                <w:sz w:val="18"/>
                <w:szCs w:val="18"/>
              </w:rPr>
            </w:pPr>
          </w:p>
        </w:tc>
        <w:tc>
          <w:tcPr>
            <w:tcW w:w="210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不予评级</w:t>
            </w:r>
          </w:p>
        </w:tc>
        <w:tc>
          <w:tcPr>
            <w:tcW w:w="41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720" w:firstLineChars="400"/>
              <w:rPr>
                <w:rFonts w:ascii="宋体" w:hAnsi="宋体"/>
                <w:color w:val="000000"/>
                <w:sz w:val="18"/>
                <w:szCs w:val="18"/>
              </w:rPr>
            </w:pPr>
            <w:r>
              <w:rPr>
                <w:rFonts w:hint="eastAsia" w:ascii="宋体" w:hAnsi="宋体"/>
                <w:color w:val="000000"/>
                <w:sz w:val="18"/>
                <w:szCs w:val="18"/>
              </w:rPr>
              <w:t xml:space="preserve">＞4         或         </w:t>
            </w:r>
            <w:r>
              <w:rPr>
                <w:rFonts w:ascii="宋体" w:hAnsi="宋体"/>
                <w:color w:val="000000"/>
                <w:sz w:val="18"/>
                <w:szCs w:val="18"/>
              </w:rPr>
              <w:t>＞</w:t>
            </w:r>
            <w:r>
              <w:rPr>
                <w:rFonts w:hint="eastAsia" w:ascii="宋体" w:hAnsi="宋体"/>
                <w:color w:val="000000"/>
                <w:sz w:val="18"/>
                <w:szCs w:val="18"/>
              </w:rPr>
              <w:t>7</w:t>
            </w:r>
          </w:p>
        </w:tc>
        <w:tc>
          <w:tcPr>
            <w:tcW w:w="3142" w:type="dxa"/>
            <w:vMerge w:val="continue"/>
            <w:tcBorders>
              <w:left w:val="single" w:color="auto" w:sz="4" w:space="0"/>
              <w:right w:val="single" w:color="auto" w:sz="4" w:space="0"/>
            </w:tcBorders>
            <w:vAlign w:val="center"/>
          </w:tcPr>
          <w:p>
            <w:pPr>
              <w:spacing w:line="240" w:lineRule="exact"/>
              <w:jc w:val="center"/>
              <w:rPr>
                <w:rFonts w:ascii="宋体" w:hAnsi="宋体"/>
                <w:b/>
                <w:color w:val="000000"/>
                <w:sz w:val="18"/>
                <w:szCs w:val="18"/>
              </w:rPr>
            </w:pPr>
          </w:p>
        </w:tc>
      </w:tr>
      <w:bookmarkEnd w:id="0"/>
    </w:tbl>
    <w:p>
      <w:pPr>
        <w:rPr>
          <w:rFonts w:hint="eastAsia"/>
          <w:b/>
          <w:bCs/>
          <w:lang w:val="zh-CN" w:eastAsia="zh-CN"/>
        </w:rPr>
      </w:pPr>
      <w:r>
        <w:rPr>
          <w:rFonts w:hint="eastAsia"/>
          <w:b/>
          <w:bCs/>
          <w:lang w:val="zh-CN" w:eastAsia="zh-CN"/>
        </w:rPr>
        <w:t>针对检查发现的问题，现提出以下监督意见：</w:t>
      </w:r>
    </w:p>
    <w:p>
      <w:pPr>
        <w:pStyle w:val="5"/>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80" w:lineRule="exact"/>
        <w:ind w:leftChars="0"/>
        <w:textAlignment w:val="center"/>
        <w:rPr>
          <w:rFonts w:cs="宋体" w:asciiTheme="minorEastAsia" w:hAnsiTheme="minorEastAsia" w:eastAsiaTheme="minorEastAsia"/>
          <w:bCs/>
          <w:color w:val="000000"/>
          <w:kern w:val="0"/>
          <w:sz w:val="18"/>
          <w:szCs w:val="18"/>
        </w:rPr>
      </w:pPr>
      <w:r>
        <w:rPr>
          <w:rFonts w:hint="eastAsia" w:cs="宋体" w:asciiTheme="minorEastAsia" w:hAnsiTheme="minorEastAsia" w:eastAsiaTheme="minorEastAsia"/>
          <w:bCs/>
          <w:color w:val="000000"/>
          <w:kern w:val="0"/>
          <w:sz w:val="18"/>
          <w:szCs w:val="18"/>
        </w:rPr>
        <w:sym w:font="Wingdings 2" w:char="00A3"/>
      </w:r>
      <w:r>
        <w:rPr>
          <w:rFonts w:hint="eastAsia" w:cs="宋体" w:asciiTheme="minorEastAsia" w:hAnsiTheme="minorEastAsia" w:eastAsiaTheme="minorEastAsia"/>
          <w:bCs/>
          <w:color w:val="000000"/>
          <w:kern w:val="0"/>
          <w:sz w:val="18"/>
          <w:szCs w:val="18"/>
        </w:rPr>
        <w:t>未办理食品经营许可证或存在食品经营许可证已过期、超范围经营行为，请立即停止经营，并向市场监管部门申办食品经营许可证。</w:t>
      </w:r>
    </w:p>
    <w:p>
      <w:pPr>
        <w:pStyle w:val="5"/>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80" w:lineRule="exact"/>
        <w:ind w:leftChars="0"/>
        <w:textAlignment w:val="center"/>
        <w:rPr>
          <w:rFonts w:cs="宋体" w:asciiTheme="minorEastAsia" w:hAnsiTheme="minorEastAsia" w:eastAsiaTheme="minorEastAsia"/>
          <w:bCs/>
          <w:color w:val="000000"/>
          <w:kern w:val="0"/>
          <w:sz w:val="18"/>
          <w:szCs w:val="18"/>
        </w:rPr>
      </w:pPr>
      <w:r>
        <w:rPr>
          <w:rFonts w:hint="eastAsia" w:cs="宋体" w:asciiTheme="minorEastAsia" w:hAnsiTheme="minorEastAsia" w:eastAsiaTheme="minorEastAsia"/>
          <w:bCs/>
          <w:color w:val="000000"/>
          <w:kern w:val="0"/>
          <w:sz w:val="18"/>
          <w:szCs w:val="18"/>
        </w:rPr>
        <w:sym w:font="Wingdings 2" w:char="00A3"/>
      </w:r>
      <w:r>
        <w:rPr>
          <w:rFonts w:hint="eastAsia" w:cs="宋体" w:asciiTheme="minorEastAsia" w:hAnsiTheme="minorEastAsia" w:eastAsiaTheme="minorEastAsia"/>
          <w:bCs/>
          <w:color w:val="000000"/>
          <w:kern w:val="0"/>
          <w:sz w:val="18"/>
          <w:szCs w:val="18"/>
        </w:rPr>
        <w:t>采购或使用不符合食品安全标准的食品（原料、添加剂、食品相关产品），请立即停止相关经营行为。</w:t>
      </w:r>
    </w:p>
    <w:p>
      <w:pPr>
        <w:pStyle w:val="5"/>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80" w:lineRule="exact"/>
        <w:ind w:leftChars="0"/>
        <w:textAlignment w:val="center"/>
        <w:rPr>
          <w:rFonts w:cs="宋体" w:asciiTheme="minorEastAsia" w:hAnsiTheme="minorEastAsia" w:eastAsiaTheme="minorEastAsia"/>
          <w:bCs/>
          <w:color w:val="000000"/>
          <w:kern w:val="0"/>
          <w:sz w:val="18"/>
          <w:szCs w:val="18"/>
        </w:rPr>
      </w:pPr>
      <w:r>
        <w:rPr>
          <w:rFonts w:hint="eastAsia" w:cs="宋体" w:asciiTheme="minorEastAsia" w:hAnsiTheme="minorEastAsia" w:eastAsiaTheme="minorEastAsia"/>
          <w:bCs/>
          <w:color w:val="000000"/>
          <w:kern w:val="0"/>
          <w:sz w:val="18"/>
          <w:szCs w:val="18"/>
        </w:rPr>
        <w:sym w:font="Wingdings 2" w:char="00A3"/>
      </w:r>
      <w:r>
        <w:rPr>
          <w:rFonts w:hint="eastAsia" w:cs="宋体" w:asciiTheme="minorEastAsia" w:hAnsiTheme="minorEastAsia" w:eastAsiaTheme="minorEastAsia"/>
          <w:bCs/>
          <w:color w:val="000000"/>
          <w:kern w:val="0"/>
          <w:sz w:val="18"/>
          <w:szCs w:val="18"/>
        </w:rPr>
        <w:t>从业人员未持有有效健康证上岗，</w:t>
      </w:r>
      <w:r>
        <w:rPr>
          <w:rFonts w:hint="eastAsia" w:cs="宋体" w:asciiTheme="minorEastAsia" w:hAnsiTheme="minorEastAsia" w:eastAsiaTheme="minorEastAsia"/>
          <w:bCs/>
          <w:color w:val="000000"/>
          <w:kern w:val="0"/>
          <w:sz w:val="18"/>
          <w:szCs w:val="18"/>
          <w:lang w:eastAsia="zh-CN"/>
        </w:rPr>
        <w:t>未配备食品安全管理员，</w:t>
      </w:r>
      <w:r>
        <w:rPr>
          <w:rFonts w:hint="eastAsia" w:cs="宋体" w:asciiTheme="minorEastAsia" w:hAnsiTheme="minorEastAsia" w:eastAsiaTheme="minorEastAsia"/>
          <w:bCs/>
          <w:color w:val="000000"/>
          <w:kern w:val="0"/>
          <w:sz w:val="18"/>
          <w:szCs w:val="18"/>
        </w:rPr>
        <w:t>请立即向</w:t>
      </w:r>
      <w:r>
        <w:rPr>
          <w:rFonts w:hint="eastAsia" w:cs="宋体" w:asciiTheme="minorEastAsia" w:hAnsiTheme="minorEastAsia" w:eastAsiaTheme="minorEastAsia"/>
          <w:bCs/>
          <w:color w:val="000000"/>
          <w:kern w:val="0"/>
          <w:sz w:val="18"/>
          <w:szCs w:val="18"/>
          <w:lang w:eastAsia="zh-CN"/>
        </w:rPr>
        <w:t>有关</w:t>
      </w:r>
      <w:r>
        <w:rPr>
          <w:rFonts w:hint="eastAsia" w:cs="宋体" w:asciiTheme="minorEastAsia" w:hAnsiTheme="minorEastAsia" w:eastAsiaTheme="minorEastAsia"/>
          <w:bCs/>
          <w:color w:val="000000"/>
          <w:kern w:val="0"/>
          <w:sz w:val="18"/>
          <w:szCs w:val="18"/>
        </w:rPr>
        <w:t>部门办理。</w:t>
      </w:r>
    </w:p>
    <w:p>
      <w:pPr>
        <w:pStyle w:val="5"/>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80" w:lineRule="exact"/>
        <w:ind w:leftChars="0"/>
        <w:textAlignment w:val="center"/>
        <w:rPr>
          <w:rFonts w:hint="eastAsia" w:cs="宋体" w:asciiTheme="minorEastAsia" w:hAnsiTheme="minorEastAsia" w:eastAsiaTheme="minorEastAsia"/>
          <w:bCs/>
          <w:color w:val="000000"/>
          <w:kern w:val="0"/>
          <w:sz w:val="18"/>
          <w:szCs w:val="18"/>
          <w:u w:val="single"/>
          <w:lang w:val="en-US" w:eastAsia="zh-CN"/>
        </w:rPr>
      </w:pPr>
      <w:r>
        <w:rPr>
          <w:rFonts w:hint="eastAsia" w:cs="宋体" w:asciiTheme="minorEastAsia" w:hAnsiTheme="minorEastAsia" w:eastAsiaTheme="minorEastAsia"/>
          <w:bCs/>
          <w:color w:val="000000"/>
          <w:kern w:val="0"/>
          <w:sz w:val="18"/>
          <w:szCs w:val="18"/>
          <w:lang w:eastAsia="zh-CN"/>
        </w:rPr>
        <w:t>其他</w:t>
      </w:r>
      <w:r>
        <w:rPr>
          <w:rFonts w:hint="eastAsia" w:cs="宋体" w:asciiTheme="minorEastAsia" w:hAnsiTheme="minorEastAsia" w:eastAsiaTheme="minorEastAsia"/>
          <w:bCs/>
          <w:color w:val="000000"/>
          <w:kern w:val="0"/>
          <w:sz w:val="18"/>
          <w:szCs w:val="18"/>
          <w:lang w:val="en-US" w:eastAsia="zh-CN"/>
        </w:rPr>
        <w:t>/补充：</w:t>
      </w:r>
      <w:r>
        <w:rPr>
          <w:rFonts w:hint="eastAsia" w:cs="宋体" w:asciiTheme="minorEastAsia" w:hAnsiTheme="minorEastAsia" w:eastAsiaTheme="minorEastAsia"/>
          <w:bCs/>
          <w:color w:val="000000"/>
          <w:kern w:val="0"/>
          <w:sz w:val="18"/>
          <w:szCs w:val="18"/>
        </w:rPr>
        <w:t xml:space="preserve"> </w:t>
      </w:r>
      <w:r>
        <w:rPr>
          <w:rFonts w:hint="eastAsia" w:cs="宋体" w:asciiTheme="minorEastAsia" w:hAnsiTheme="minorEastAsia" w:eastAsiaTheme="minorEastAsia"/>
          <w:bCs/>
          <w:color w:val="000000"/>
          <w:kern w:val="0"/>
          <w:sz w:val="18"/>
          <w:szCs w:val="18"/>
          <w:u w:val="single"/>
        </w:rPr>
        <w:t xml:space="preserve">                       </w:t>
      </w:r>
      <w:r>
        <w:rPr>
          <w:rFonts w:hint="eastAsia" w:cs="宋体" w:asciiTheme="minorEastAsia" w:hAnsiTheme="minorEastAsia" w:eastAsiaTheme="minorEastAsia"/>
          <w:bCs/>
          <w:color w:val="000000"/>
          <w:kern w:val="0"/>
          <w:sz w:val="18"/>
          <w:szCs w:val="18"/>
          <w:u w:val="single"/>
          <w:lang w:val="en-US" w:eastAsia="zh-CN"/>
        </w:rPr>
        <w:t xml:space="preserve">                                                                                    </w:t>
      </w:r>
    </w:p>
    <w:p>
      <w:pPr>
        <w:pStyle w:val="5"/>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80" w:lineRule="exact"/>
        <w:ind w:leftChars="0"/>
        <w:textAlignment w:val="center"/>
        <w:rPr>
          <w:rFonts w:hint="default" w:cs="宋体" w:asciiTheme="minorEastAsia" w:hAnsiTheme="minorEastAsia" w:eastAsiaTheme="minorEastAsia"/>
          <w:bCs/>
          <w:color w:val="000000"/>
          <w:kern w:val="0"/>
          <w:sz w:val="18"/>
          <w:szCs w:val="18"/>
          <w:u w:val="single"/>
          <w:lang w:val="en-US" w:eastAsia="zh-CN"/>
        </w:rPr>
      </w:pPr>
      <w:r>
        <w:rPr>
          <w:rFonts w:hint="eastAsia" w:cs="宋体" w:asciiTheme="minorEastAsia" w:hAnsiTheme="minorEastAsia" w:eastAsiaTheme="minorEastAsia"/>
          <w:bCs/>
          <w:color w:val="000000"/>
          <w:kern w:val="0"/>
          <w:sz w:val="18"/>
          <w:szCs w:val="18"/>
          <w:u w:val="single"/>
          <w:lang w:val="en-US" w:eastAsia="zh-CN"/>
        </w:rPr>
        <w:t xml:space="preserve">                                                                                                                       </w:t>
      </w:r>
    </w:p>
    <w:p>
      <w:pPr>
        <w:pStyle w:val="5"/>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80" w:lineRule="exact"/>
        <w:ind w:leftChars="0"/>
        <w:textAlignment w:val="center"/>
        <w:rPr>
          <w:rFonts w:hint="default" w:cs="宋体" w:asciiTheme="minorEastAsia" w:hAnsiTheme="minorEastAsia" w:eastAsiaTheme="minorEastAsia"/>
          <w:bCs/>
          <w:color w:val="000000"/>
          <w:kern w:val="0"/>
          <w:sz w:val="18"/>
          <w:szCs w:val="18"/>
          <w:u w:val="single"/>
          <w:lang w:val="en-US" w:eastAsia="zh-CN"/>
        </w:rPr>
      </w:pPr>
      <w:r>
        <w:rPr>
          <w:rFonts w:hint="eastAsia" w:cs="宋体" w:asciiTheme="minorEastAsia" w:hAnsiTheme="minorEastAsia" w:eastAsiaTheme="minorEastAsia"/>
          <w:bCs/>
          <w:color w:val="000000"/>
          <w:kern w:val="0"/>
          <w:sz w:val="18"/>
          <w:szCs w:val="18"/>
          <w:u w:val="single"/>
          <w:lang w:val="en-US" w:eastAsia="zh-CN"/>
        </w:rPr>
        <w:t xml:space="preserve">                                                                                                                       </w:t>
      </w:r>
    </w:p>
    <w:p>
      <w:pPr>
        <w:pStyle w:val="5"/>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80" w:lineRule="exact"/>
        <w:ind w:leftChars="0"/>
        <w:textAlignment w:val="center"/>
        <w:rPr>
          <w:rFonts w:hint="default" w:cs="宋体" w:asciiTheme="minorEastAsia" w:hAnsiTheme="minorEastAsia" w:eastAsiaTheme="minorEastAsia"/>
          <w:bCs/>
          <w:color w:val="000000"/>
          <w:kern w:val="0"/>
          <w:sz w:val="18"/>
          <w:szCs w:val="18"/>
          <w:u w:val="single"/>
          <w:lang w:val="en-US" w:eastAsia="zh-CN"/>
        </w:rPr>
      </w:pPr>
      <w:r>
        <w:rPr>
          <w:rFonts w:hint="eastAsia" w:cs="宋体" w:asciiTheme="minorEastAsia" w:hAnsiTheme="minorEastAsia" w:eastAsiaTheme="minorEastAsia"/>
          <w:bCs/>
          <w:color w:val="000000"/>
          <w:kern w:val="0"/>
          <w:sz w:val="18"/>
          <w:szCs w:val="18"/>
          <w:u w:val="single"/>
          <w:lang w:val="en-US" w:eastAsia="zh-CN"/>
        </w:rPr>
        <w:t xml:space="preserve">                                                                                                                       </w:t>
      </w:r>
    </w:p>
    <w:p>
      <w:pPr>
        <w:pStyle w:val="5"/>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40" w:lineRule="exact"/>
        <w:ind w:leftChars="0"/>
        <w:textAlignment w:val="center"/>
        <w:rPr>
          <w:rFonts w:hint="eastAsia"/>
          <w:kern w:val="0"/>
          <w:sz w:val="18"/>
          <w:szCs w:val="18"/>
        </w:rPr>
      </w:pPr>
      <w:r>
        <w:rPr>
          <w:rFonts w:hint="eastAsia" w:cs="宋体" w:asciiTheme="minorEastAsia" w:hAnsiTheme="minorEastAsia" w:eastAsiaTheme="minorEastAsia"/>
          <w:bCs/>
          <w:color w:val="000000"/>
          <w:kern w:val="0"/>
          <w:sz w:val="18"/>
          <w:szCs w:val="18"/>
        </w:rPr>
        <w:t>对检查表中的其他不符合项目，你单位应按要求于</w:t>
      </w:r>
      <w:r>
        <w:rPr>
          <w:rFonts w:hint="eastAsia" w:cs="宋体" w:asciiTheme="minorEastAsia" w:hAnsiTheme="minorEastAsia" w:eastAsiaTheme="minorEastAsia"/>
          <w:bCs/>
          <w:color w:val="000000"/>
          <w:kern w:val="0"/>
          <w:sz w:val="18"/>
          <w:szCs w:val="18"/>
          <w:u w:val="single"/>
        </w:rPr>
        <w:t xml:space="preserve">      </w:t>
      </w:r>
      <w:r>
        <w:rPr>
          <w:rFonts w:hint="eastAsia" w:cs="宋体" w:asciiTheme="minorEastAsia" w:hAnsiTheme="minorEastAsia" w:eastAsiaTheme="minorEastAsia"/>
          <w:bCs/>
          <w:color w:val="000000"/>
          <w:kern w:val="0"/>
          <w:sz w:val="18"/>
          <w:szCs w:val="18"/>
        </w:rPr>
        <w:t>年</w:t>
      </w:r>
      <w:r>
        <w:rPr>
          <w:rFonts w:hint="eastAsia" w:cs="宋体" w:asciiTheme="minorEastAsia" w:hAnsiTheme="minorEastAsia" w:eastAsiaTheme="minorEastAsia"/>
          <w:bCs/>
          <w:color w:val="000000"/>
          <w:kern w:val="0"/>
          <w:sz w:val="18"/>
          <w:szCs w:val="18"/>
          <w:u w:val="single"/>
        </w:rPr>
        <w:t xml:space="preserve">     </w:t>
      </w:r>
      <w:r>
        <w:rPr>
          <w:rFonts w:hint="eastAsia" w:cs="宋体" w:asciiTheme="minorEastAsia" w:hAnsiTheme="minorEastAsia" w:eastAsiaTheme="minorEastAsia"/>
          <w:bCs/>
          <w:color w:val="000000"/>
          <w:kern w:val="0"/>
          <w:sz w:val="18"/>
          <w:szCs w:val="18"/>
        </w:rPr>
        <w:t>月</w:t>
      </w:r>
      <w:r>
        <w:rPr>
          <w:rFonts w:hint="eastAsia" w:cs="宋体" w:asciiTheme="minorEastAsia" w:hAnsiTheme="minorEastAsia" w:eastAsiaTheme="minorEastAsia"/>
          <w:bCs/>
          <w:color w:val="000000"/>
          <w:kern w:val="0"/>
          <w:sz w:val="18"/>
          <w:szCs w:val="18"/>
          <w:u w:val="single"/>
        </w:rPr>
        <w:t xml:space="preserve">     </w:t>
      </w:r>
      <w:r>
        <w:rPr>
          <w:rFonts w:hint="eastAsia" w:cs="宋体" w:asciiTheme="minorEastAsia" w:hAnsiTheme="minorEastAsia" w:eastAsiaTheme="minorEastAsia"/>
          <w:bCs/>
          <w:color w:val="000000"/>
          <w:kern w:val="0"/>
          <w:sz w:val="18"/>
          <w:szCs w:val="18"/>
        </w:rPr>
        <w:t>日前完成整改，确保食品加工经营过程符合相关法律法规要求。</w:t>
      </w:r>
      <w:r>
        <w:rPr>
          <w:rFonts w:hint="eastAsia" w:cs="宋体" w:asciiTheme="minorEastAsia" w:hAnsiTheme="minorEastAsia" w:eastAsiaTheme="minorEastAsia"/>
          <w:bCs/>
          <w:color w:val="000000"/>
          <w:kern w:val="0"/>
          <w:sz w:val="18"/>
          <w:szCs w:val="18"/>
          <w:lang w:val="en-US" w:eastAsia="zh-CN"/>
        </w:rPr>
        <w:t xml:space="preserve">  </w:t>
      </w:r>
    </w:p>
    <w:p>
      <w:pPr>
        <w:rPr>
          <w:rFonts w:hint="eastAsia"/>
          <w:sz w:val="18"/>
          <w:szCs w:val="18"/>
          <w:u w:val="single"/>
          <w:lang w:val="en-US" w:eastAsia="zh-CN"/>
        </w:rPr>
      </w:pPr>
      <w:r>
        <w:rPr>
          <w:rFonts w:hint="eastAsia"/>
          <w:sz w:val="18"/>
          <w:szCs w:val="18"/>
          <w:lang w:eastAsia="zh-CN"/>
        </w:rPr>
        <w:t>陪同检查人：</w:t>
      </w:r>
      <w:r>
        <w:rPr>
          <w:rFonts w:hint="eastAsia"/>
          <w:sz w:val="18"/>
          <w:szCs w:val="18"/>
          <w:u w:val="single"/>
          <w:lang w:val="en-US" w:eastAsia="zh-CN"/>
        </w:rPr>
        <w:t xml:space="preserve">                                          </w:t>
      </w:r>
      <w:r>
        <w:rPr>
          <w:rFonts w:hint="eastAsia"/>
          <w:sz w:val="18"/>
          <w:szCs w:val="18"/>
          <w:u w:val="none"/>
          <w:lang w:val="en-US" w:eastAsia="zh-CN"/>
        </w:rPr>
        <w:t>检查人员：</w:t>
      </w:r>
      <w:r>
        <w:rPr>
          <w:rFonts w:hint="eastAsia"/>
          <w:sz w:val="18"/>
          <w:szCs w:val="18"/>
          <w:u w:val="single"/>
          <w:lang w:val="en-US" w:eastAsia="zh-CN"/>
        </w:rPr>
        <w:t xml:space="preserve">                          </w:t>
      </w:r>
    </w:p>
    <w:p>
      <w:pPr>
        <w:rPr>
          <w:rFonts w:hint="default"/>
          <w:sz w:val="18"/>
          <w:szCs w:val="18"/>
          <w:lang w:val="en-US"/>
        </w:rPr>
      </w:pPr>
      <w:r>
        <w:rPr>
          <w:rFonts w:hint="eastAsia"/>
          <w:sz w:val="18"/>
          <w:szCs w:val="18"/>
          <w:lang w:val="en-US" w:eastAsia="zh-CN"/>
        </w:rPr>
        <w:t>见证人：</w:t>
      </w:r>
      <w:r>
        <w:rPr>
          <w:rFonts w:hint="eastAsia"/>
          <w:sz w:val="18"/>
          <w:szCs w:val="18"/>
          <w:u w:val="single"/>
          <w:lang w:val="en-US" w:eastAsia="zh-CN"/>
        </w:rPr>
        <w:t xml:space="preserve">                                              </w:t>
      </w:r>
      <w:r>
        <w:rPr>
          <w:rFonts w:hint="eastAsia"/>
          <w:sz w:val="18"/>
          <w:szCs w:val="18"/>
          <w:u w:val="none"/>
          <w:lang w:val="en-US" w:eastAsia="zh-CN"/>
        </w:rPr>
        <w:t>检查时间：</w:t>
      </w:r>
      <w:r>
        <w:rPr>
          <w:rFonts w:hint="eastAsia"/>
          <w:sz w:val="18"/>
          <w:szCs w:val="18"/>
          <w:u w:val="single"/>
          <w:lang w:val="en-US" w:eastAsia="zh-CN"/>
        </w:rPr>
        <w:t xml:space="preserve">                          </w:t>
      </w:r>
    </w:p>
    <w:sectPr>
      <w:pgSz w:w="23811" w:h="16838" w:orient="landscape"/>
      <w:pgMar w:top="720" w:right="720" w:bottom="720" w:left="720" w:header="851" w:footer="992" w:gutter="0"/>
      <w:cols w:equalWidth="0" w:num="2">
        <w:col w:w="10973" w:space="425"/>
        <w:col w:w="1097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634F2"/>
    <w:rsid w:val="00051941"/>
    <w:rsid w:val="010317D7"/>
    <w:rsid w:val="01C31ED4"/>
    <w:rsid w:val="026A0D27"/>
    <w:rsid w:val="031D01C5"/>
    <w:rsid w:val="03865F1E"/>
    <w:rsid w:val="0435632E"/>
    <w:rsid w:val="051762C6"/>
    <w:rsid w:val="07831BFF"/>
    <w:rsid w:val="081E5552"/>
    <w:rsid w:val="085718D0"/>
    <w:rsid w:val="08932234"/>
    <w:rsid w:val="09171404"/>
    <w:rsid w:val="0A0E6A97"/>
    <w:rsid w:val="0AE60C58"/>
    <w:rsid w:val="0B6E451D"/>
    <w:rsid w:val="0C7724A3"/>
    <w:rsid w:val="0C840D35"/>
    <w:rsid w:val="0E67335E"/>
    <w:rsid w:val="0F3E756A"/>
    <w:rsid w:val="0FDD7369"/>
    <w:rsid w:val="117B0D59"/>
    <w:rsid w:val="131665B7"/>
    <w:rsid w:val="13556188"/>
    <w:rsid w:val="137A352B"/>
    <w:rsid w:val="14C133A8"/>
    <w:rsid w:val="15061C91"/>
    <w:rsid w:val="1791294E"/>
    <w:rsid w:val="179E7B94"/>
    <w:rsid w:val="19DD3905"/>
    <w:rsid w:val="1C9A3025"/>
    <w:rsid w:val="1D391DB7"/>
    <w:rsid w:val="1E89272B"/>
    <w:rsid w:val="1EC05434"/>
    <w:rsid w:val="1F584DBD"/>
    <w:rsid w:val="218D2FA2"/>
    <w:rsid w:val="26541314"/>
    <w:rsid w:val="27542460"/>
    <w:rsid w:val="27A017E4"/>
    <w:rsid w:val="284117F2"/>
    <w:rsid w:val="2BE053D9"/>
    <w:rsid w:val="2C7C31DF"/>
    <w:rsid w:val="2DEE7130"/>
    <w:rsid w:val="2E190558"/>
    <w:rsid w:val="31EC1337"/>
    <w:rsid w:val="328E54E5"/>
    <w:rsid w:val="32D869AB"/>
    <w:rsid w:val="35D47B97"/>
    <w:rsid w:val="36CF79FD"/>
    <w:rsid w:val="39071748"/>
    <w:rsid w:val="3931344F"/>
    <w:rsid w:val="39B94CE5"/>
    <w:rsid w:val="3B2D4638"/>
    <w:rsid w:val="3B5D7C57"/>
    <w:rsid w:val="3B7926CF"/>
    <w:rsid w:val="3D622ABC"/>
    <w:rsid w:val="3EFA558A"/>
    <w:rsid w:val="40406B3A"/>
    <w:rsid w:val="40B55797"/>
    <w:rsid w:val="41107995"/>
    <w:rsid w:val="416920AB"/>
    <w:rsid w:val="41C94F1A"/>
    <w:rsid w:val="42B5125D"/>
    <w:rsid w:val="434629DC"/>
    <w:rsid w:val="4415761D"/>
    <w:rsid w:val="45872C03"/>
    <w:rsid w:val="46BC23A0"/>
    <w:rsid w:val="46D80102"/>
    <w:rsid w:val="476F4D80"/>
    <w:rsid w:val="47D92157"/>
    <w:rsid w:val="48605834"/>
    <w:rsid w:val="49154DB1"/>
    <w:rsid w:val="49B72179"/>
    <w:rsid w:val="49BA7AC2"/>
    <w:rsid w:val="4BF43E7E"/>
    <w:rsid w:val="4C583879"/>
    <w:rsid w:val="4E0D064C"/>
    <w:rsid w:val="4E765111"/>
    <w:rsid w:val="4F3518F5"/>
    <w:rsid w:val="5002350F"/>
    <w:rsid w:val="506B1CC6"/>
    <w:rsid w:val="518E63C5"/>
    <w:rsid w:val="52057D73"/>
    <w:rsid w:val="530C4980"/>
    <w:rsid w:val="53426218"/>
    <w:rsid w:val="540634F2"/>
    <w:rsid w:val="59F3127A"/>
    <w:rsid w:val="5A7700DC"/>
    <w:rsid w:val="5A985D6F"/>
    <w:rsid w:val="5B235AAE"/>
    <w:rsid w:val="5B480DF8"/>
    <w:rsid w:val="5BE8318E"/>
    <w:rsid w:val="5C961580"/>
    <w:rsid w:val="5C9B5F5A"/>
    <w:rsid w:val="5DC45B69"/>
    <w:rsid w:val="5EB63DB9"/>
    <w:rsid w:val="5FF77FC5"/>
    <w:rsid w:val="60094BC4"/>
    <w:rsid w:val="617F0026"/>
    <w:rsid w:val="635333E9"/>
    <w:rsid w:val="63794240"/>
    <w:rsid w:val="63A274D5"/>
    <w:rsid w:val="64337963"/>
    <w:rsid w:val="649645D6"/>
    <w:rsid w:val="64D54B7F"/>
    <w:rsid w:val="64D7573B"/>
    <w:rsid w:val="663557DC"/>
    <w:rsid w:val="686F7E25"/>
    <w:rsid w:val="68704C36"/>
    <w:rsid w:val="6AB42F1F"/>
    <w:rsid w:val="6B4C08B8"/>
    <w:rsid w:val="6BE82454"/>
    <w:rsid w:val="6C8319A8"/>
    <w:rsid w:val="6D3351EC"/>
    <w:rsid w:val="6DF1654F"/>
    <w:rsid w:val="6E747256"/>
    <w:rsid w:val="6F3D5AFA"/>
    <w:rsid w:val="70407A88"/>
    <w:rsid w:val="74634E69"/>
    <w:rsid w:val="74C82BF0"/>
    <w:rsid w:val="7639288D"/>
    <w:rsid w:val="76730A09"/>
    <w:rsid w:val="76F419B6"/>
    <w:rsid w:val="78941C70"/>
    <w:rsid w:val="7AA068A9"/>
    <w:rsid w:val="7D9250C1"/>
    <w:rsid w:val="7FA7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2020-04-23T01:19:00Z</dcterms:created>
  <dc:creator>洪慕鑫</dc:creator>
  <cp:lastModifiedBy>洪慕鑫</cp:lastModifiedBy>
  <cp:lastPrinted>2021-04-06T02:26:00Z</cp:lastPrinted>
  <dcterms:modified xsi:type="dcterms:W3CDTF">2021-04-20T06:09:08Z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