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775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研讨会议程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小标宋" w:eastAsia="小标宋"/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时间：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日（周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0-12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:3</w:t>
      </w:r>
      <w:r>
        <w:rPr>
          <w:rFonts w:hint="eastAsia" w:ascii="仿宋_GB2312" w:eastAsia="仿宋_GB2312"/>
          <w:sz w:val="32"/>
          <w:szCs w:val="32"/>
        </w:rPr>
        <w:t>0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地点：博林圣海伦酒店2楼5号会议室（深圳市福田区侨城东路2002号）</w:t>
      </w:r>
    </w:p>
    <w:tbl>
      <w:tblPr>
        <w:tblStyle w:val="4"/>
        <w:tblW w:w="9145" w:type="dxa"/>
        <w:jc w:val="center"/>
        <w:tblInd w:w="-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5"/>
        <w:gridCol w:w="2910"/>
        <w:gridCol w:w="3285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tblHeader/>
          <w:jc w:val="center"/>
        </w:trPr>
        <w:tc>
          <w:tcPr>
            <w:tcW w:w="1675" w:type="dxa"/>
            <w:shd w:val="clear" w:color="auto" w:fill="BFBFB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时间</w:t>
            </w:r>
          </w:p>
        </w:tc>
        <w:tc>
          <w:tcPr>
            <w:tcW w:w="2910" w:type="dxa"/>
            <w:shd w:val="clear" w:color="auto" w:fill="BFBFB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主题</w:t>
            </w:r>
          </w:p>
        </w:tc>
        <w:tc>
          <w:tcPr>
            <w:tcW w:w="3285" w:type="dxa"/>
            <w:shd w:val="clear" w:color="auto" w:fill="BFBFB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主讲人</w:t>
            </w:r>
          </w:p>
        </w:tc>
        <w:tc>
          <w:tcPr>
            <w:tcW w:w="1275" w:type="dxa"/>
            <w:shd w:val="clear" w:color="auto" w:fill="BFBFB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jc w:val="center"/>
              <w:textAlignment w:val="auto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75" w:type="dxa"/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</w:rPr>
              <w:t>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ascii="仿宋" w:hAnsi="仿宋" w:eastAsia="仿宋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  <w:r>
              <w:rPr>
                <w:rFonts w:ascii="仿宋" w:hAnsi="仿宋" w:eastAsia="仿宋"/>
                <w:sz w:val="24"/>
                <w:szCs w:val="24"/>
              </w:rPr>
              <w:t>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09: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</w:t>
            </w:r>
          </w:p>
        </w:tc>
        <w:tc>
          <w:tcPr>
            <w:tcW w:w="6195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签  到</w:t>
            </w:r>
          </w:p>
        </w:tc>
        <w:tc>
          <w:tcPr>
            <w:tcW w:w="1275" w:type="dxa"/>
            <w:vMerge w:val="restart"/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深圳市标准技术研究院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09</w:t>
            </w:r>
            <w:r>
              <w:rPr>
                <w:rFonts w:ascii="仿宋" w:hAnsi="仿宋" w:eastAsia="仿宋"/>
                <w:sz w:val="24"/>
                <w:szCs w:val="24"/>
              </w:rPr>
              <w:t>:30–09: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619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sz w:val="24"/>
                <w:lang w:val="en-US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主持人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开场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09: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仿宋" w:hAnsi="仿宋" w:eastAsia="仿宋"/>
                <w:sz w:val="24"/>
                <w:szCs w:val="24"/>
              </w:rPr>
              <w:t>–09: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深圳市知识产权局</w:t>
            </w:r>
            <w:r>
              <w:rPr>
                <w:rFonts w:hint="eastAsia" w:ascii="仿宋" w:hAnsi="仿宋" w:eastAsia="仿宋" w:cs="宋体"/>
                <w:sz w:val="24"/>
                <w:lang w:val="de-DE" w:eastAsia="zh-CN"/>
              </w:rPr>
              <w:t>有关负责同志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致辞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 w:cs="宋体"/>
                <w:sz w:val="24"/>
                <w:lang w:val="de-DE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深圳市知识产权局</w:t>
            </w:r>
            <w:r>
              <w:rPr>
                <w:rFonts w:hint="eastAsia" w:ascii="仿宋" w:hAnsi="仿宋" w:eastAsia="仿宋" w:cs="宋体"/>
                <w:sz w:val="24"/>
                <w:lang w:val="de-DE" w:eastAsia="zh-CN"/>
              </w:rPr>
              <w:t>有关负责同志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09: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</w:t>
            </w:r>
            <w:r>
              <w:rPr>
                <w:rFonts w:ascii="仿宋" w:hAnsi="仿宋" w:eastAsia="仿宋"/>
                <w:sz w:val="24"/>
                <w:szCs w:val="24"/>
              </w:rPr>
              <w:t>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宋体"/>
                <w:sz w:val="24"/>
                <w:highlight w:val="yellow"/>
                <w:lang w:val="de-D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de-DE"/>
              </w:rPr>
              <w:t>区块链技术和安全可信的数字资产管理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sz w:val="24"/>
                <w:lang w:val="de-DE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微众银行区块链首席架构师张开翔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ascii="仿宋" w:hAnsi="仿宋" w:eastAsia="仿宋"/>
                <w:sz w:val="24"/>
                <w:szCs w:val="24"/>
              </w:rPr>
              <w:t>–10: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45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 w:cs="宋体"/>
                <w:sz w:val="24"/>
                <w:highlight w:val="yellow"/>
                <w:lang w:val="de-DE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  <w:lang w:val="de-DE"/>
              </w:rPr>
              <w:t>NFT技术与版权价值提升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前海智慧版权创新发展研究院院长郝汉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10:45</w:t>
            </w:r>
            <w:r>
              <w:rPr>
                <w:rFonts w:ascii="仿宋" w:hAnsi="仿宋" w:eastAsia="仿宋"/>
                <w:sz w:val="24"/>
                <w:szCs w:val="24"/>
              </w:rPr>
              <w:t>–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11:00</w:t>
            </w:r>
          </w:p>
        </w:tc>
        <w:tc>
          <w:tcPr>
            <w:tcW w:w="6195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中场休息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7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00</w:t>
            </w:r>
            <w:r>
              <w:rPr>
                <w:rFonts w:ascii="仿宋" w:hAnsi="仿宋" w:eastAsia="仿宋"/>
                <w:sz w:val="24"/>
                <w:szCs w:val="24"/>
              </w:rPr>
              <w:t>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2910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 w:cs="宋体"/>
                <w:sz w:val="24"/>
                <w:highlight w:val="yellow"/>
              </w:rPr>
            </w:pPr>
            <w:r>
              <w:rPr>
                <w:rFonts w:hint="eastAsia" w:ascii="仿宋" w:hAnsi="仿宋" w:eastAsia="仿宋" w:cs="宋体"/>
                <w:sz w:val="24"/>
                <w:highlight w:val="none"/>
              </w:rPr>
              <w:t>版权交易创新模式应该避免的风险</w:t>
            </w:r>
          </w:p>
        </w:tc>
        <w:tc>
          <w:tcPr>
            <w:tcW w:w="3285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eastAsia" w:ascii="仿宋" w:hAnsi="仿宋" w:eastAsia="仿宋" w:cs="宋体"/>
                <w:sz w:val="24"/>
                <w:lang w:val="de-DE"/>
              </w:rPr>
            </w:pPr>
            <w:r>
              <w:rPr>
                <w:rFonts w:hint="eastAsia" w:ascii="仿宋" w:hAnsi="仿宋" w:eastAsia="仿宋" w:cs="宋体"/>
                <w:sz w:val="24"/>
                <w:lang w:val="de-DE"/>
              </w:rPr>
              <w:t>香港知识产权交易所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董事局</w:t>
            </w:r>
            <w:r>
              <w:rPr>
                <w:rFonts w:hint="eastAsia" w:ascii="仿宋" w:hAnsi="仿宋" w:eastAsia="仿宋" w:cs="宋体"/>
                <w:sz w:val="24"/>
                <w:lang w:val="de-DE"/>
              </w:rPr>
              <w:t>主席吴高林</w:t>
            </w:r>
          </w:p>
        </w:tc>
        <w:tc>
          <w:tcPr>
            <w:tcW w:w="1275" w:type="dxa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675" w:type="dxa"/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ascii="仿宋" w:hAnsi="仿宋" w:eastAsia="仿宋"/>
                <w:sz w:val="24"/>
                <w:szCs w:val="24"/>
              </w:rPr>
              <w:t>–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6195" w:type="dxa"/>
            <w:gridSpan w:val="2"/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研讨交流</w:t>
            </w:r>
          </w:p>
        </w:tc>
        <w:tc>
          <w:tcPr>
            <w:tcW w:w="1275" w:type="dxa"/>
            <w:vMerge w:val="continue"/>
            <w:shd w:val="clear" w:color="auto" w:fill="FFFFFF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0" w:firstLineChars="0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3"/>
        <w:spacing w:before="0" w:beforeAutospacing="0" w:after="0" w:afterAutospacing="0" w:line="360" w:lineRule="auto"/>
        <w:ind w:right="775"/>
        <w:jc w:val="center"/>
      </w:pPr>
      <w:bookmarkStart w:id="0" w:name="_GoBack"/>
      <w:bookmarkEnd w:id="0"/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E362D"/>
    <w:rsid w:val="568E3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2021-09-14T08:29:00Z</dcterms:created>
  <dc:creator>王秋雯</dc:creator>
  <cp:lastModifiedBy>王秋雯</cp:lastModifiedBy>
  <dcterms:modified xsi:type="dcterms:W3CDTF">2021-09-14T08:30:21Z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