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黑体"/>
          <w:color w:val="000000"/>
          <w:spacing w:val="-17"/>
          <w:w w:val="105"/>
          <w:sz w:val="46"/>
          <w:lang w:eastAsia="zh-CN"/>
        </w:rPr>
      </w:pPr>
      <w:r>
        <w:rPr>
          <w:rFonts w:hint="eastAsia" w:ascii="黑体" w:hAnsi="黑体" w:eastAsia="黑体" w:cs="黑体"/>
          <w:b w:val="0"/>
          <w:bCs w:val="0"/>
        </w:rPr>
        <w:t>附件</w:t>
      </w:r>
      <w:r>
        <w:rPr>
          <w:rFonts w:hint="eastAsia" w:ascii="黑体" w:hAnsi="黑体" w:eastAsia="黑体" w:cs="黑体"/>
          <w:b w:val="0"/>
          <w:bCs w:val="0"/>
          <w:lang w:val="en-US" w:eastAsia="zh-CN"/>
        </w:rPr>
        <w:t>3</w:t>
      </w:r>
    </w:p>
    <w:p>
      <w:pPr>
        <w:pStyle w:val="2"/>
        <w:keepNext w:val="0"/>
        <w:keepLines w:val="0"/>
        <w:widowControl/>
        <w:spacing w:before="0" w:after="0" w:line="560" w:lineRule="exact"/>
        <w:jc w:val="center"/>
        <w:rPr>
          <w:rFonts w:ascii="方正小标宋简体" w:hAnsi="仿宋" w:eastAsia="方正小标宋简体"/>
          <w:b w:val="0"/>
          <w:bCs w:val="0"/>
        </w:rPr>
      </w:pPr>
      <w:r>
        <w:rPr>
          <w:rFonts w:hint="eastAsia" w:ascii="方正小标宋简体" w:hAnsi="仿宋" w:eastAsia="方正小标宋简体"/>
          <w:b w:val="0"/>
          <w:bCs w:val="0"/>
        </w:rPr>
        <w:t>深圳市菜篮子基地综合考评总结自评报告</w:t>
      </w:r>
    </w:p>
    <w:p>
      <w:pPr>
        <w:spacing w:line="480" w:lineRule="auto"/>
        <w:jc w:val="left"/>
        <w:rPr>
          <w:rFonts w:ascii="仿宋_GB2312" w:hAnsi="仿宋_GB2312" w:eastAsia="仿宋_GB2312" w:cs="仿宋_GB2312"/>
          <w:color w:val="000000"/>
          <w:sz w:val="28"/>
        </w:rPr>
      </w:pPr>
    </w:p>
    <w:p>
      <w:pPr>
        <w:spacing w:line="480" w:lineRule="auto"/>
        <w:jc w:val="left"/>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基地名称：</w:t>
      </w:r>
      <w:r>
        <w:rPr>
          <w:rFonts w:ascii="黑体" w:hAnsi="黑体" w:eastAsia="黑体" w:cs="仿宋_GB2312"/>
          <w:color w:val="000000"/>
          <w:sz w:val="32"/>
          <w:szCs w:val="32"/>
          <w:u w:val="single"/>
        </w:rPr>
        <w:t xml:space="preserve">                              </w:t>
      </w:r>
    </w:p>
    <w:p>
      <w:pPr>
        <w:spacing w:line="480" w:lineRule="auto"/>
        <w:jc w:val="left"/>
        <w:rPr>
          <w:rFonts w:ascii="黑体" w:hAnsi="黑体" w:eastAsia="黑体" w:cs="仿宋_GB2312"/>
          <w:color w:val="000000"/>
          <w:sz w:val="32"/>
          <w:szCs w:val="32"/>
        </w:rPr>
      </w:pPr>
      <w:r>
        <w:rPr>
          <w:rFonts w:hint="eastAsia" w:ascii="黑体" w:hAnsi="黑体" w:eastAsia="黑体" w:cs="仿宋_GB2312"/>
          <w:color w:val="000000"/>
          <w:sz w:val="32"/>
          <w:szCs w:val="32"/>
        </w:rPr>
        <w:t>基地地址：</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rPr>
      </w:pPr>
      <w:r>
        <w:rPr>
          <w:rFonts w:hint="eastAsia" w:ascii="黑体" w:hAnsi="黑体" w:eastAsia="黑体" w:cs="仿宋_GB2312"/>
          <w:color w:val="000000"/>
          <w:sz w:val="32"/>
          <w:szCs w:val="32"/>
        </w:rPr>
        <w:t>基地认定时间：</w:t>
      </w:r>
      <w:r>
        <w:rPr>
          <w:rFonts w:ascii="黑体" w:hAnsi="黑体" w:eastAsia="黑体" w:cs="仿宋_GB2312"/>
          <w:color w:val="000000"/>
          <w:sz w:val="32"/>
          <w:szCs w:val="32"/>
          <w:u w:val="single"/>
          <w:lang w:eastAsia="zh-TW"/>
        </w:rPr>
        <w:t xml:space="preserve">   20</w:t>
      </w:r>
      <w:r>
        <w:rPr>
          <w:rFonts w:hint="eastAsia" w:ascii="黑体" w:hAnsi="黑体" w:eastAsia="黑体" w:cs="仿宋_GB2312"/>
          <w:color w:val="000000"/>
          <w:sz w:val="32"/>
          <w:szCs w:val="32"/>
          <w:u w:val="single"/>
        </w:rPr>
        <w:t>**</w:t>
      </w:r>
      <w:r>
        <w:rPr>
          <w:rFonts w:ascii="黑体" w:hAnsi="黑体" w:eastAsia="黑体" w:cs="仿宋_GB2312"/>
          <w:color w:val="000000"/>
          <w:sz w:val="32"/>
          <w:szCs w:val="32"/>
          <w:u w:val="single"/>
          <w:lang w:eastAsia="zh-TW"/>
        </w:rPr>
        <w:t xml:space="preserve">年   </w:t>
      </w:r>
      <w:r>
        <w:rPr>
          <w:rFonts w:ascii="黑体" w:hAnsi="黑体" w:eastAsia="黑体" w:cs="仿宋_GB2312"/>
          <w:color w:val="000000"/>
          <w:sz w:val="32"/>
          <w:szCs w:val="32"/>
          <w:u w:val="single"/>
        </w:rPr>
        <w:t xml:space="preserve">            </w:t>
      </w:r>
      <w:r>
        <w:rPr>
          <w:rFonts w:ascii="黑体" w:hAnsi="黑体" w:eastAsia="黑体" w:cs="仿宋_GB2312"/>
          <w:color w:val="000000"/>
          <w:sz w:val="32"/>
          <w:szCs w:val="32"/>
          <w:u w:val="single"/>
          <w:lang w:eastAsia="zh-TW"/>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单位网址：</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基地负责人手机：</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企业联系人手机：</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电子邮箱传真：</w:t>
      </w:r>
      <w:r>
        <w:rPr>
          <w:rFonts w:ascii="黑体" w:hAnsi="黑体" w:eastAsia="黑体" w:cs="仿宋_GB2312"/>
          <w:color w:val="000000"/>
          <w:sz w:val="32"/>
          <w:szCs w:val="32"/>
          <w:u w:val="single"/>
        </w:rPr>
        <w:t xml:space="preserve">                          </w:t>
      </w:r>
    </w:p>
    <w:p>
      <w:pPr>
        <w:spacing w:line="480" w:lineRule="auto"/>
        <w:textAlignment w:val="baseline"/>
        <w:rPr>
          <w:rFonts w:ascii="仿宋_GB2312" w:hAnsi="仿宋_GB2312" w:eastAsia="仿宋_GB2312" w:cs="仿宋_GB2312"/>
          <w:color w:val="000000"/>
          <w:sz w:val="28"/>
        </w:rPr>
      </w:pPr>
    </w:p>
    <w:p>
      <w:pPr>
        <w:spacing w:line="480" w:lineRule="auto"/>
        <w:jc w:val="left"/>
        <w:textAlignment w:val="baseline"/>
        <w:rPr>
          <w:rFonts w:ascii="仿宋_GB2312" w:hAnsi="仿宋_GB2312" w:eastAsia="仿宋_GB2312" w:cs="仿宋_GB2312"/>
          <w:color w:val="000000"/>
          <w:sz w:val="32"/>
          <w:szCs w:val="32"/>
        </w:rPr>
      </w:pPr>
    </w:p>
    <w:p>
      <w:pPr>
        <w:spacing w:line="480" w:lineRule="auto"/>
        <w:ind w:firstLine="1280" w:firstLineChars="400"/>
        <w:jc w:val="lef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填报单位</w:t>
      </w:r>
      <w:r>
        <w:rPr>
          <w:rFonts w:hint="eastAsia" w:ascii="仿宋_GB2312" w:hAnsi="仿宋_GB2312" w:eastAsia="仿宋_GB2312" w:cs="仿宋_GB2312"/>
          <w:color w:val="000000"/>
          <w:sz w:val="32"/>
          <w:szCs w:val="32"/>
          <w:lang w:eastAsia="zh-TW"/>
        </w:rPr>
        <w:t>（加盖单位公章）</w:t>
      </w:r>
    </w:p>
    <w:p>
      <w:pPr>
        <w:spacing w:line="480" w:lineRule="auto"/>
        <w:ind w:firstLine="1280" w:firstLineChars="400"/>
        <w:jc w:val="left"/>
        <w:textAlignment w:val="baseline"/>
        <w:rPr>
          <w:rFonts w:ascii="仿宋_GB2312" w:hAnsi="仿宋_GB2312" w:eastAsia="仿宋_GB2312" w:cs="仿宋_GB2312"/>
          <w:color w:val="000000"/>
          <w:spacing w:val="2"/>
          <w:w w:val="95"/>
          <w:sz w:val="44"/>
        </w:rPr>
      </w:pPr>
      <w:r>
        <w:rPr>
          <w:rFonts w:hint="eastAsia" w:ascii="仿宋_GB2312" w:hAnsi="仿宋_GB2312" w:eastAsia="仿宋_GB2312" w:cs="仿宋_GB2312"/>
          <w:color w:val="000000"/>
          <w:sz w:val="32"/>
          <w:szCs w:val="32"/>
        </w:rPr>
        <w:t>填报日期</w:t>
      </w:r>
      <w:r>
        <w:rPr>
          <w:rFonts w:ascii="仿宋_GB2312" w:hAnsi="仿宋_GB2312" w:eastAsia="仿宋_GB2312" w:cs="仿宋_GB2312"/>
          <w:color w:val="000000"/>
          <w:sz w:val="32"/>
          <w:szCs w:val="32"/>
          <w:lang w:eastAsia="zh-TW"/>
        </w:rPr>
        <w:t xml:space="preserve">  </w:t>
      </w:r>
      <w:r>
        <w:rPr>
          <w:rFonts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lang w:eastAsia="zh-TW"/>
        </w:rPr>
        <w:t xml:space="preserve"> 年</w:t>
      </w:r>
      <w:r>
        <w:rPr>
          <w:rFonts w:ascii="仿宋_GB2312" w:hAnsi="仿宋_GB2312" w:eastAsia="仿宋_GB2312" w:cs="仿宋_GB2312"/>
          <w:color w:val="000000"/>
          <w:sz w:val="32"/>
          <w:szCs w:val="32"/>
        </w:rPr>
        <w:t xml:space="preserve">   月</w:t>
      </w:r>
      <w:r>
        <w:rPr>
          <w:rFonts w:ascii="仿宋_GB2312" w:hAnsi="仿宋_GB2312" w:eastAsia="仿宋_GB2312" w:cs="仿宋_GB2312"/>
          <w:color w:val="000000"/>
          <w:sz w:val="32"/>
          <w:szCs w:val="32"/>
          <w:lang w:eastAsia="zh-TW"/>
        </w:rPr>
        <w:t xml:space="preserve">   日</w:t>
      </w:r>
    </w:p>
    <w:p>
      <w:pPr>
        <w:widowControl/>
        <w:jc w:val="left"/>
        <w:rPr>
          <w:rFonts w:ascii="方正小标宋简体" w:hAnsi="方正小标宋简体" w:eastAsia="方正小标宋简体" w:cs="方正小标宋简体"/>
          <w:color w:val="000000"/>
          <w:spacing w:val="2"/>
          <w:w w:val="95"/>
          <w:sz w:val="44"/>
        </w:rPr>
      </w:pPr>
    </w:p>
    <w:p>
      <w:pPr>
        <w:widowControl/>
        <w:jc w:val="left"/>
        <w:rPr>
          <w:rFonts w:ascii="方正小标宋简体" w:hAnsi="方正小标宋简体" w:eastAsia="方正小标宋简体" w:cs="方正小标宋简体"/>
          <w:color w:val="000000"/>
          <w:spacing w:val="2"/>
          <w:w w:val="95"/>
          <w:sz w:val="44"/>
        </w:rPr>
      </w:pPr>
    </w:p>
    <w:p>
      <w:pPr>
        <w:widowControl/>
        <w:jc w:val="left"/>
        <w:rPr>
          <w:rFonts w:ascii="方正小标宋简体" w:hAnsi="方正小标宋简体" w:eastAsia="方正小标宋简体" w:cs="方正小标宋简体"/>
          <w:color w:val="000000"/>
          <w:spacing w:val="2"/>
          <w:w w:val="95"/>
          <w:sz w:val="44"/>
        </w:rPr>
      </w:pPr>
    </w:p>
    <w:p>
      <w:pPr>
        <w:spacing w:line="360" w:lineRule="auto"/>
        <w:jc w:val="center"/>
        <w:textAlignment w:val="baseline"/>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pacing w:val="2"/>
          <w:w w:val="95"/>
          <w:sz w:val="44"/>
        </w:rPr>
        <w:t>填报承诺书</w:t>
      </w:r>
    </w:p>
    <w:p>
      <w:pPr>
        <w:spacing w:line="360" w:lineRule="auto"/>
        <w:ind w:left="72"/>
        <w:jc w:val="center"/>
        <w:textAlignment w:val="baseline"/>
        <w:rPr>
          <w:rFonts w:ascii="仿宋" w:hAnsi="仿宋" w:eastAsia="仿宋" w:cs="仿宋_GB2312"/>
          <w:color w:val="000000"/>
          <w:sz w:val="24"/>
        </w:rPr>
      </w:pP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本单位(人)承诺遵守《深圳市菜篮子基地认定</w:t>
      </w:r>
      <w:r>
        <w:rPr>
          <w:rFonts w:hint="eastAsia" w:ascii="仿宋_GB2312" w:hAnsi="仿宋_GB2312" w:eastAsia="仿宋_GB2312" w:cs="仿宋_GB2312"/>
          <w:color w:val="000000"/>
          <w:sz w:val="30"/>
          <w:szCs w:val="30"/>
        </w:rPr>
        <w:t>、监测与考评管理办法</w:t>
      </w:r>
      <w:r>
        <w:rPr>
          <w:rFonts w:hint="eastAsia" w:ascii="仿宋_GB2312" w:hAnsi="仿宋_GB2312" w:eastAsia="仿宋_GB2312" w:cs="仿宋_GB2312"/>
          <w:sz w:val="30"/>
          <w:szCs w:val="30"/>
          <w:lang w:val="zh-CN"/>
        </w:rPr>
        <w:t>》</w:t>
      </w:r>
      <w:r>
        <w:rPr>
          <w:rFonts w:hint="eastAsia" w:eastAsia="仿宋_GB2312" w:cs="仿宋_GB2312"/>
          <w:sz w:val="30"/>
          <w:szCs w:val="30"/>
          <w:lang w:val="zh-CN"/>
        </w:rPr>
        <w:t>（深市监规〔2020〕7号）</w:t>
      </w:r>
      <w:r>
        <w:rPr>
          <w:rFonts w:hint="eastAsia" w:ascii="仿宋_GB2312" w:hAnsi="仿宋_GB2312" w:eastAsia="仿宋_GB2312" w:cs="仿宋_GB2312"/>
          <w:sz w:val="30"/>
          <w:szCs w:val="30"/>
          <w:lang w:val="zh-CN"/>
        </w:rPr>
        <w:t>等相关文件规定,并自愿作出以下承诺:</w:t>
      </w: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zh-CN"/>
        </w:rPr>
        <w:t>本单位(人)对所上报的考评材料的合法性、真实性、准确性和完整性负责。如有虚假,本单位(人)依法承担相应的法律责任。</w:t>
      </w: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zh-CN"/>
        </w:rPr>
        <w:t>本单位(人)同意将本材料向依法考评工作人员和专家公开,对考评过程中必须使用的信息,深圳市市场监督管理局免予承担责任。</w:t>
      </w: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zh-CN"/>
        </w:rPr>
        <w:t>本材料仅为深圳市菜篮子基地综合考评制作并已自行备份,不再要求深圳市市场监督管理局予以退还。</w:t>
      </w: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特此承诺。</w:t>
      </w:r>
    </w:p>
    <w:p>
      <w:pPr>
        <w:pStyle w:val="7"/>
        <w:ind w:firstLine="640"/>
        <w:rPr>
          <w:rFonts w:hint="eastAsia" w:ascii="仿宋_GB2312" w:hAnsi="仿宋_GB2312" w:eastAsia="仿宋_GB2312" w:cs="仿宋_GB2312"/>
          <w:sz w:val="30"/>
          <w:szCs w:val="30"/>
          <w:lang w:val="zh-CN"/>
        </w:rPr>
      </w:pPr>
    </w:p>
    <w:p>
      <w:pPr>
        <w:pStyle w:val="7"/>
        <w:ind w:firstLine="640"/>
        <w:rPr>
          <w:rFonts w:hint="eastAsia" w:ascii="仿宋_GB2312" w:hAnsi="仿宋_GB2312" w:eastAsia="仿宋_GB2312" w:cs="仿宋_GB2312"/>
          <w:sz w:val="30"/>
          <w:szCs w:val="30"/>
          <w:lang w:val="zh-CN"/>
        </w:rPr>
      </w:pP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法定代表人(或被委托人)/个人签字:</w:t>
      </w: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办公电话:</w:t>
      </w:r>
    </w:p>
    <w:p>
      <w:pPr>
        <w:pStyle w:val="7"/>
        <w:ind w:firstLine="64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移动电话:</w:t>
      </w:r>
    </w:p>
    <w:p>
      <w:pPr>
        <w:pStyle w:val="7"/>
        <w:ind w:firstLine="640"/>
        <w:rPr>
          <w:rFonts w:hint="eastAsia" w:ascii="仿宋_GB2312" w:hAnsi="仿宋_GB2312" w:eastAsia="仿宋_GB2312" w:cs="仿宋_GB2312"/>
          <w:sz w:val="30"/>
          <w:szCs w:val="30"/>
          <w:lang w:val="zh-CN"/>
        </w:rPr>
      </w:pPr>
    </w:p>
    <w:p>
      <w:pPr>
        <w:pStyle w:val="7"/>
        <w:ind w:firstLine="0" w:firstLineChars="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（单位需加盖公章,被委托人签字的提交法定代表人授权委托书）</w:t>
      </w:r>
    </w:p>
    <w:p>
      <w:pPr>
        <w:pStyle w:val="7"/>
        <w:ind w:firstLine="640"/>
        <w:rPr>
          <w:rFonts w:hint="eastAsia" w:ascii="仿宋_GB2312" w:hAnsi="仿宋_GB2312" w:eastAsia="仿宋_GB2312" w:cs="仿宋_GB2312"/>
          <w:lang w:val="zh-CN"/>
        </w:rPr>
        <w:sectPr>
          <w:pgSz w:w="11911" w:h="16838"/>
          <w:pgMar w:top="1587" w:right="1474" w:bottom="1587" w:left="1474" w:header="850" w:footer="992" w:gutter="0"/>
          <w:pgNumType w:fmt="numberInDash"/>
          <w:cols w:space="720" w:num="1"/>
          <w:titlePg/>
          <w:rtlGutter w:val="0"/>
          <w:docGrid w:linePitch="286" w:charSpace="0"/>
        </w:sectPr>
      </w:pPr>
    </w:p>
    <w:tbl>
      <w:tblPr>
        <w:tblStyle w:val="5"/>
        <w:tblW w:w="933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89"/>
        <w:gridCol w:w="631"/>
        <w:gridCol w:w="452"/>
        <w:gridCol w:w="1683"/>
        <w:gridCol w:w="1188"/>
        <w:gridCol w:w="1202"/>
        <w:gridCol w:w="1099"/>
        <w:gridCol w:w="12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
                <w:sz w:val="24"/>
              </w:rPr>
            </w:pPr>
            <w:r>
              <w:rPr>
                <w:rFonts w:hint="eastAsia" w:ascii="黑体" w:hAnsi="黑体" w:eastAsia="黑体" w:cs="黑体"/>
                <w:bCs/>
                <w:sz w:val="24"/>
              </w:rPr>
              <w:t>一、企业基本信息（按营业执照）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注册所在地</w:t>
            </w:r>
          </w:p>
        </w:tc>
        <w:tc>
          <w:tcPr>
            <w:tcW w:w="1083"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1683"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注册时间</w:t>
            </w:r>
          </w:p>
        </w:tc>
        <w:tc>
          <w:tcPr>
            <w:tcW w:w="1188"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230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292"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经营范围</w:t>
            </w:r>
          </w:p>
          <w:p>
            <w:pPr>
              <w:snapToGrid w:val="0"/>
              <w:spacing w:line="240" w:lineRule="atLeast"/>
              <w:jc w:val="center"/>
              <w:rPr>
                <w:rFonts w:ascii="仿宋_GB2312" w:hAnsi="仿宋_GB2312" w:eastAsia="仿宋_GB2312" w:cs="仿宋_GB2312"/>
                <w:sz w:val="24"/>
              </w:rPr>
            </w:pPr>
            <w:r>
              <w:rPr>
                <w:rFonts w:ascii="仿宋_GB2312" w:hAnsi="仿宋_GB2312" w:eastAsia="仿宋_GB2312" w:cs="仿宋_GB2312"/>
                <w:sz w:val="24"/>
              </w:rPr>
              <w:t>(按营业执照)</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napToGrid w:val="0"/>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19</w:t>
            </w:r>
            <w:r>
              <w:rPr>
                <w:rFonts w:ascii="仿宋_GB2312" w:hAnsi="仿宋_GB2312" w:eastAsia="仿宋_GB2312" w:cs="仿宋_GB2312"/>
                <w:sz w:val="24"/>
              </w:rPr>
              <w:t>年企业总资产</w:t>
            </w:r>
          </w:p>
        </w:tc>
        <w:tc>
          <w:tcPr>
            <w:tcW w:w="2766" w:type="dxa"/>
            <w:gridSpan w:val="3"/>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19</w:t>
            </w:r>
            <w:r>
              <w:rPr>
                <w:rFonts w:ascii="仿宋_GB2312" w:hAnsi="仿宋_GB2312" w:eastAsia="仿宋_GB2312" w:cs="仿宋_GB2312"/>
                <w:sz w:val="24"/>
              </w:rPr>
              <w:t>年</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企业净资产</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上一年营业收入</w:t>
            </w:r>
          </w:p>
        </w:tc>
        <w:tc>
          <w:tcPr>
            <w:tcW w:w="2766" w:type="dxa"/>
            <w:gridSpan w:val="3"/>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其中：农业收入</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
                <w:sz w:val="24"/>
              </w:rPr>
            </w:pPr>
            <w:r>
              <w:rPr>
                <w:rFonts w:hint="eastAsia" w:ascii="黑体" w:hAnsi="黑体" w:eastAsia="黑体" w:cs="黑体"/>
                <w:bCs/>
                <w:sz w:val="24"/>
              </w:rPr>
              <w:t>二、基地基本情况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基地地址：**</w:t>
            </w:r>
            <w:r>
              <w:rPr>
                <w:rFonts w:ascii="仿宋_GB2312" w:hAnsi="仿宋_GB2312" w:eastAsia="仿宋_GB2312" w:cs="仿宋_GB2312"/>
                <w:sz w:val="24"/>
              </w:rPr>
              <w:t>省</w:t>
            </w:r>
            <w:r>
              <w:rPr>
                <w:rFonts w:hint="eastAsia" w:ascii="仿宋_GB2312" w:hAnsi="仿宋_GB2312" w:eastAsia="仿宋_GB2312" w:cs="仿宋_GB2312"/>
                <w:sz w:val="24"/>
              </w:rPr>
              <w:t>**</w:t>
            </w:r>
            <w:r>
              <w:rPr>
                <w:rFonts w:ascii="仿宋_GB2312" w:hAnsi="仿宋_GB2312" w:eastAsia="仿宋_GB2312" w:cs="仿宋_GB2312"/>
                <w:sz w:val="24"/>
              </w:rPr>
              <w:t>市</w:t>
            </w:r>
            <w:r>
              <w:rPr>
                <w:rFonts w:hint="eastAsia" w:ascii="仿宋_GB2312" w:hAnsi="仿宋_GB2312" w:eastAsia="仿宋_GB2312" w:cs="仿宋_GB2312"/>
                <w:sz w:val="24"/>
              </w:rPr>
              <w:t>**</w:t>
            </w:r>
            <w:r>
              <w:rPr>
                <w:rFonts w:ascii="仿宋_GB2312" w:hAnsi="仿宋_GB2312" w:eastAsia="仿宋_GB2312" w:cs="仿宋_GB2312"/>
                <w:sz w:val="24"/>
              </w:rPr>
              <w:t>（区）县</w:t>
            </w:r>
            <w:r>
              <w:rPr>
                <w:rFonts w:hint="eastAsia" w:ascii="仿宋_GB2312" w:hAnsi="仿宋_GB2312" w:eastAsia="仿宋_GB2312" w:cs="仿宋_GB2312"/>
                <w:sz w:val="24"/>
              </w:rPr>
              <w:t>**</w:t>
            </w:r>
            <w:r>
              <w:rPr>
                <w:rFonts w:ascii="仿宋_GB2312" w:hAnsi="仿宋_GB2312" w:eastAsia="仿宋_GB2312" w:cs="仿宋_GB2312"/>
                <w:sz w:val="24"/>
              </w:rPr>
              <w:t>镇</w:t>
            </w:r>
            <w:r>
              <w:rPr>
                <w:rFonts w:hint="eastAsia" w:ascii="仿宋_GB2312" w:hAnsi="仿宋_GB2312" w:eastAsia="仿宋_GB2312" w:cs="仿宋_GB2312"/>
                <w:sz w:val="24"/>
              </w:rPr>
              <w:t>**</w:t>
            </w:r>
            <w:r>
              <w:rPr>
                <w:rFonts w:ascii="仿宋_GB2312" w:hAnsi="仿宋_GB2312" w:eastAsia="仿宋_GB2312" w:cs="仿宋_GB2312"/>
                <w:sz w:val="24"/>
              </w:rPr>
              <w:t>村</w:t>
            </w:r>
            <w:r>
              <w:rPr>
                <w:rFonts w:hint="eastAsia" w:ascii="仿宋_GB2312" w:hAnsi="仿宋_GB2312" w:eastAsia="仿宋_GB2312" w:cs="仿宋_GB2312"/>
                <w:sz w:val="24"/>
              </w:rPr>
              <w:t>**</w:t>
            </w:r>
            <w:r>
              <w:rPr>
                <w:rFonts w:ascii="仿宋_GB2312" w:hAnsi="仿宋_GB2312" w:eastAsia="仿宋_GB2312" w:cs="仿宋_GB2312"/>
                <w:sz w:val="24"/>
              </w:rPr>
              <w:t>片区/地块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基地类别</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基地规模</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19</w:t>
            </w:r>
            <w:r>
              <w:rPr>
                <w:rFonts w:ascii="仿宋_GB2312" w:hAnsi="仿宋_GB2312" w:eastAsia="仿宋_GB2312" w:cs="仿宋_GB2312"/>
                <w:sz w:val="24"/>
              </w:rPr>
              <w:t>年建设投入</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19</w:t>
            </w:r>
            <w:r>
              <w:rPr>
                <w:rFonts w:ascii="仿宋_GB2312" w:hAnsi="仿宋_GB2312" w:eastAsia="仿宋_GB2312" w:cs="仿宋_GB2312"/>
                <w:sz w:val="24"/>
              </w:rPr>
              <w:t>年利润</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土地使用期</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场地性质</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上一年基地主要产品的总产量</w:t>
            </w:r>
            <w:r>
              <w:rPr>
                <w:rFonts w:ascii="仿宋_GB2312" w:hAnsi="仿宋_GB2312" w:eastAsia="仿宋_GB2312" w:cs="仿宋_GB2312"/>
                <w:sz w:val="24"/>
              </w:rPr>
              <w:t>/总产值</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吨</w:t>
            </w:r>
            <w:r>
              <w:rPr>
                <w:rFonts w:ascii="仿宋_GB2312" w:hAnsi="仿宋_GB2312" w:eastAsia="仿宋_GB2312" w:cs="仿宋_GB2312"/>
                <w:sz w:val="24"/>
              </w:rPr>
              <w:t>/</w:t>
            </w:r>
          </w:p>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其中：销售深圳市场产量</w:t>
            </w:r>
            <w:r>
              <w:rPr>
                <w:rFonts w:ascii="仿宋_GB2312" w:hAnsi="仿宋_GB2312" w:eastAsia="仿宋_GB2312" w:cs="仿宋_GB2312"/>
                <w:sz w:val="24"/>
              </w:rPr>
              <w:t>/产值</w:t>
            </w:r>
          </w:p>
        </w:tc>
        <w:tc>
          <w:tcPr>
            <w:tcW w:w="2391" w:type="dxa"/>
            <w:gridSpan w:val="2"/>
            <w:tcBorders>
              <w:top w:val="single" w:color="auto" w:sz="2" w:space="0"/>
              <w:left w:val="single" w:color="auto" w:sz="2" w:space="0"/>
              <w:bottom w:val="single" w:color="auto" w:sz="2" w:space="0"/>
              <w:right w:val="single" w:color="auto" w:sz="2" w:space="0"/>
            </w:tcBorders>
            <w:noWrap w:val="0"/>
            <w:vAlign w:val="bottom"/>
          </w:tcPr>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吨/</w:t>
            </w:r>
          </w:p>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主要品种</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19</w:t>
            </w:r>
            <w:r>
              <w:rPr>
                <w:rFonts w:ascii="仿宋_GB2312" w:hAnsi="仿宋_GB2312" w:eastAsia="仿宋_GB2312" w:cs="仿宋_GB2312"/>
                <w:sz w:val="24"/>
              </w:rPr>
              <w:t>年深圳市场销量（吨）</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1/数量（吨）</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2/数量（吨）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2"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Cs/>
                <w:sz w:val="24"/>
              </w:rPr>
            </w:pPr>
            <w:r>
              <w:rPr>
                <w:rFonts w:hint="eastAsia" w:ascii="黑体" w:hAnsi="黑体" w:eastAsia="黑体" w:cs="黑体"/>
                <w:bCs/>
                <w:sz w:val="24"/>
              </w:rPr>
              <w:t>三、主要做法和成效（</w:t>
            </w:r>
            <w:r>
              <w:rPr>
                <w:rFonts w:hint="eastAsia" w:ascii="黑体" w:hAnsi="黑体" w:eastAsia="黑体" w:cs="黑体"/>
                <w:sz w:val="24"/>
              </w:rPr>
              <w:t>执行的标准、自检机制、质量控制措施、质量安全管理做法和成效</w:t>
            </w:r>
            <w:r>
              <w:rPr>
                <w:rFonts w:hint="eastAsia" w:ascii="黑体" w:hAnsi="黑体" w:eastAsia="黑体" w:cs="黑体"/>
                <w:bCs/>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ind w:firstLine="480" w:firstLineChars="200"/>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黑体" w:hAnsi="黑体" w:eastAsia="黑体" w:cs="黑体"/>
                <w:sz w:val="24"/>
              </w:rPr>
            </w:pPr>
            <w:r>
              <w:rPr>
                <w:rFonts w:hint="eastAsia" w:ascii="黑体" w:hAnsi="黑体" w:eastAsia="黑体" w:cs="黑体"/>
                <w:bCs/>
                <w:sz w:val="24"/>
              </w:rPr>
              <w:t>四、存在的困难和问题（</w:t>
            </w:r>
            <w:r>
              <w:rPr>
                <w:rFonts w:hint="eastAsia" w:ascii="黑体" w:hAnsi="黑体" w:eastAsia="黑体" w:cs="黑体"/>
                <w:sz w:val="24"/>
              </w:rPr>
              <w:t>重点分析基地运营的困难和问题，包括基地管理、产品回运、质量安全控制等，并提出解决措施</w:t>
            </w:r>
            <w:r>
              <w:rPr>
                <w:rFonts w:hint="eastAsia" w:ascii="黑体" w:hAnsi="黑体" w:eastAsia="黑体" w:cs="黑体"/>
                <w:bCs/>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4" w:space="0"/>
              <w:right w:val="single" w:color="auto" w:sz="2" w:space="0"/>
            </w:tcBorders>
            <w:noWrap w:val="0"/>
            <w:vAlign w:val="center"/>
          </w:tcPr>
          <w:p>
            <w:pPr>
              <w:spacing w:line="240" w:lineRule="atLeast"/>
              <w:jc w:val="left"/>
              <w:rPr>
                <w:rFonts w:ascii="仿宋" w:hAnsi="仿宋" w:eastAsia="仿宋"/>
                <w:sz w:val="24"/>
              </w:rPr>
            </w:pPr>
            <w:r>
              <w:rPr>
                <w:rFonts w:hint="eastAsia" w:ascii="黑体" w:hAnsi="黑体" w:eastAsia="黑体" w:cs="黑体"/>
                <w:bCs/>
                <w:sz w:val="24"/>
              </w:rPr>
              <w:t>五、下一步工作计划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4" w:space="0"/>
              <w:left w:val="single" w:color="auto" w:sz="2" w:space="0"/>
              <w:bottom w:val="single" w:color="auto" w:sz="2" w:space="0"/>
              <w:right w:val="single" w:color="auto" w:sz="2" w:space="0"/>
            </w:tcBorders>
            <w:noWrap w:val="0"/>
            <w:vAlign w:val="center"/>
          </w:tcPr>
          <w:p>
            <w:pPr>
              <w:spacing w:line="240" w:lineRule="atLeast"/>
              <w:ind w:firstLine="480" w:firstLineChars="200"/>
              <w:rPr>
                <w:rFonts w:ascii="仿宋_GB2312" w:hAnsi="仿宋_GB2312" w:eastAsia="仿宋_GB2312" w:cs="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4"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其他材料（清单）</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1.</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2.</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3.</w:t>
            </w:r>
          </w:p>
          <w:p>
            <w:pPr>
              <w:spacing w:line="240" w:lineRule="atLeast"/>
              <w:rPr>
                <w:rFonts w:ascii="仿宋_GB2312" w:hAnsi="仿宋_GB2312" w:eastAsia="仿宋_GB2312" w:cs="仿宋_GB2312"/>
                <w:sz w:val="24"/>
                <w:lang w:eastAsia="zh-TW"/>
              </w:rPr>
            </w:pPr>
            <w:r>
              <w:rPr>
                <w:rFonts w:ascii="仿宋_GB2312" w:hAnsi="仿宋_GB2312" w:eastAsia="仿宋_GB2312" w:cs="仿宋_GB2312"/>
                <w:sz w:val="24"/>
              </w:rPr>
              <w:t>4.</w:t>
            </w:r>
          </w:p>
          <w:p>
            <w:pPr>
              <w:spacing w:line="240" w:lineRule="atLeast"/>
              <w:rPr>
                <w:rFonts w:ascii="仿宋_GB2312" w:hAnsi="仿宋_GB2312" w:eastAsia="仿宋_GB2312" w:cs="仿宋_GB2312"/>
                <w:sz w:val="24"/>
                <w:lang w:eastAsia="zh-TW"/>
              </w:rPr>
            </w:pPr>
            <w:r>
              <w:rPr>
                <w:rFonts w:ascii="仿宋_GB2312" w:hAnsi="仿宋_GB2312" w:eastAsia="仿宋_GB2312" w:cs="仿宋_GB2312"/>
                <w:sz w:val="24"/>
                <w:lang w:eastAsia="zh-TW"/>
              </w:rPr>
              <w:t>5.</w:t>
            </w:r>
          </w:p>
          <w:p>
            <w:pPr>
              <w:spacing w:line="240" w:lineRule="atLeast"/>
              <w:rPr>
                <w:rFonts w:ascii="仿宋" w:hAnsi="仿宋" w:eastAsia="仿宋"/>
                <w:sz w:val="24"/>
                <w:lang w:eastAsia="zh-TW"/>
              </w:rPr>
            </w:pPr>
            <w:r>
              <w:rPr>
                <w:rFonts w:hint="eastAsia" w:ascii="仿宋_GB2312" w:hAnsi="仿宋_GB2312" w:eastAsia="仿宋_GB2312" w:cs="仿宋_GB2312"/>
                <w:sz w:val="24"/>
              </w:rPr>
              <w:t>……</w:t>
            </w:r>
          </w:p>
        </w:tc>
      </w:tr>
    </w:tbl>
    <w:p>
      <w:pPr>
        <w:spacing w:after="676" w:line="360" w:lineRule="auto"/>
        <w:rPr>
          <w:rFonts w:ascii="仿宋" w:hAnsi="仿宋" w:eastAsia="仿宋"/>
        </w:rPr>
        <w:sectPr>
          <w:pgSz w:w="11911" w:h="16838"/>
          <w:pgMar w:top="1587" w:right="1474" w:bottom="1587" w:left="1474" w:header="850" w:footer="992" w:gutter="0"/>
          <w:pgNumType w:fmt="numberInDash"/>
          <w:cols w:space="720" w:num="1"/>
          <w:titlePg/>
          <w:rtlGutter w:val="0"/>
          <w:docGrid w:linePitch="0" w:charSpace="0"/>
        </w:sectPr>
      </w:pPr>
    </w:p>
    <w:p>
      <w:pPr>
        <w:pStyle w:val="2"/>
        <w:keepNext w:val="0"/>
        <w:keepLines w:val="0"/>
        <w:widowControl/>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 w:val="28"/>
          <w:szCs w:val="28"/>
        </w:rPr>
        <w:t>填报说明</w:t>
      </w:r>
    </w:p>
    <w:p>
      <w:pPr>
        <w:spacing w:line="560" w:lineRule="exact"/>
        <w:ind w:firstLine="566" w:firstLineChars="236"/>
        <w:jc w:val="left"/>
        <w:textAlignment w:val="baseline"/>
        <w:rPr>
          <w:rFonts w:ascii="仿宋_GB2312" w:hAnsi="仿宋_GB2312" w:eastAsia="仿宋_GB2312" w:cs="仿宋_GB2312"/>
          <w:color w:val="000000"/>
          <w:sz w:val="24"/>
        </w:rPr>
      </w:pP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1.本表填报的数据主要反映</w:t>
      </w:r>
      <w:r>
        <w:rPr>
          <w:rFonts w:hint="eastAsia" w:ascii="仿宋_GB2312" w:hAnsi="宋体" w:eastAsia="仿宋_GB2312" w:cs="宋体"/>
          <w:bCs/>
          <w:sz w:val="30"/>
          <w:szCs w:val="30"/>
          <w:lang w:val="en-US" w:eastAsia="zh-CN"/>
        </w:rPr>
        <w:t>2019</w:t>
      </w:r>
      <w:r>
        <w:rPr>
          <w:rFonts w:ascii="仿宋_GB2312" w:hAnsi="宋体" w:eastAsia="仿宋_GB2312" w:cs="宋体"/>
          <w:bCs/>
          <w:sz w:val="30"/>
          <w:szCs w:val="30"/>
        </w:rPr>
        <w:t>年度的数据。</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2.基地类别按照《深圳市菜篮子基地认定、监测与考评管理办法》划分的蔬菜水果基地、畜禽蛋奶基地、水产基地、农产品加工配送基地、农产品流通基地等五类基地填写。</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3.基地规模按照不同的基地类别填写，并注明单位，分别是：</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1）蔬菜水果基地（基地面积</w:t>
      </w:r>
      <w:r>
        <w:rPr>
          <w:rFonts w:hint="eastAsia" w:ascii="仿宋_GB2312" w:hAnsi="仿宋_GB2312" w:eastAsia="仿宋_GB2312" w:cs="仿宋_GB2312"/>
          <w:sz w:val="30"/>
          <w:szCs w:val="30"/>
        </w:rPr>
        <w:t>*</w:t>
      </w:r>
      <w:r>
        <w:rPr>
          <w:rFonts w:ascii="仿宋_GB2312" w:hAnsi="宋体" w:eastAsia="仿宋_GB2312" w:cs="宋体"/>
          <w:bCs/>
          <w:sz w:val="30"/>
          <w:szCs w:val="30"/>
        </w:rPr>
        <w:t>亩）；</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2）畜禽蛋奶基地（生猪养殖年出栏</w:t>
      </w:r>
      <w:r>
        <w:rPr>
          <w:rFonts w:hint="eastAsia" w:ascii="仿宋_GB2312" w:hAnsi="仿宋_GB2312" w:eastAsia="仿宋_GB2312" w:cs="仿宋_GB2312"/>
          <w:sz w:val="30"/>
          <w:szCs w:val="30"/>
        </w:rPr>
        <w:t>*</w:t>
      </w:r>
      <w:r>
        <w:rPr>
          <w:rFonts w:ascii="仿宋_GB2312" w:hAnsi="宋体" w:eastAsia="仿宋_GB2312" w:cs="宋体"/>
          <w:bCs/>
          <w:sz w:val="30"/>
          <w:szCs w:val="30"/>
        </w:rPr>
        <w:t>万头、肉禽养殖年出栏</w:t>
      </w:r>
      <w:r>
        <w:rPr>
          <w:rFonts w:hint="eastAsia" w:ascii="仿宋_GB2312" w:hAnsi="仿宋_GB2312" w:eastAsia="仿宋_GB2312" w:cs="仿宋_GB2312"/>
          <w:sz w:val="30"/>
          <w:szCs w:val="30"/>
        </w:rPr>
        <w:t>*</w:t>
      </w:r>
      <w:r>
        <w:rPr>
          <w:rFonts w:ascii="仿宋_GB2312" w:hAnsi="宋体" w:eastAsia="仿宋_GB2312" w:cs="宋体"/>
          <w:bCs/>
          <w:sz w:val="30"/>
          <w:szCs w:val="30"/>
        </w:rPr>
        <w:t>万只、蛋禽年产蛋</w:t>
      </w:r>
      <w:r>
        <w:rPr>
          <w:rFonts w:hint="eastAsia" w:ascii="仿宋_GB2312" w:hAnsi="仿宋_GB2312" w:eastAsia="仿宋_GB2312" w:cs="仿宋_GB2312"/>
          <w:sz w:val="30"/>
          <w:szCs w:val="30"/>
        </w:rPr>
        <w:t>*</w:t>
      </w:r>
      <w:r>
        <w:rPr>
          <w:rFonts w:ascii="仿宋_GB2312" w:hAnsi="宋体" w:eastAsia="仿宋_GB2312" w:cs="宋体"/>
          <w:bCs/>
          <w:sz w:val="30"/>
          <w:szCs w:val="30"/>
        </w:rPr>
        <w:t>吨、奶牛年存栏</w:t>
      </w:r>
      <w:r>
        <w:rPr>
          <w:rFonts w:hint="eastAsia" w:ascii="仿宋_GB2312" w:hAnsi="仿宋_GB2312" w:eastAsia="仿宋_GB2312" w:cs="仿宋_GB2312"/>
          <w:sz w:val="30"/>
          <w:szCs w:val="30"/>
        </w:rPr>
        <w:t>*</w:t>
      </w:r>
      <w:r>
        <w:rPr>
          <w:rFonts w:ascii="仿宋_GB2312" w:hAnsi="宋体" w:eastAsia="仿宋_GB2312" w:cs="宋体"/>
          <w:bCs/>
          <w:sz w:val="30"/>
          <w:szCs w:val="30"/>
        </w:rPr>
        <w:t>头）、</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3）水产基地（以池塘、网箱养殖为主的面积</w:t>
      </w:r>
      <w:r>
        <w:rPr>
          <w:rFonts w:hint="eastAsia" w:ascii="仿宋_GB2312" w:hAnsi="仿宋_GB2312" w:eastAsia="仿宋_GB2312" w:cs="仿宋_GB2312"/>
          <w:sz w:val="30"/>
          <w:szCs w:val="30"/>
        </w:rPr>
        <w:t>*</w:t>
      </w:r>
      <w:r>
        <w:rPr>
          <w:rFonts w:ascii="仿宋_GB2312" w:hAnsi="宋体" w:eastAsia="仿宋_GB2312" w:cs="宋体"/>
          <w:bCs/>
          <w:sz w:val="30"/>
          <w:szCs w:val="30"/>
        </w:rPr>
        <w:t>亩或工厂化养殖水体</w:t>
      </w:r>
      <w:r>
        <w:rPr>
          <w:rFonts w:hint="eastAsia" w:ascii="仿宋_GB2312" w:hAnsi="仿宋_GB2312" w:eastAsia="仿宋_GB2312" w:cs="仿宋_GB2312"/>
          <w:sz w:val="30"/>
          <w:szCs w:val="30"/>
        </w:rPr>
        <w:t>*</w:t>
      </w:r>
      <w:r>
        <w:rPr>
          <w:rFonts w:ascii="仿宋_GB2312" w:hAnsi="宋体" w:eastAsia="仿宋_GB2312" w:cs="宋体"/>
          <w:bCs/>
          <w:sz w:val="30"/>
          <w:szCs w:val="30"/>
        </w:rPr>
        <w:t>立方米）；</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4）农产品加工配送基地（农产品年加工配送量</w:t>
      </w:r>
      <w:r>
        <w:rPr>
          <w:rFonts w:hint="eastAsia" w:ascii="仿宋_GB2312" w:hAnsi="仿宋_GB2312" w:eastAsia="仿宋_GB2312" w:cs="仿宋_GB2312"/>
          <w:sz w:val="30"/>
          <w:szCs w:val="30"/>
        </w:rPr>
        <w:t>*</w:t>
      </w:r>
      <w:r>
        <w:rPr>
          <w:rFonts w:ascii="仿宋_GB2312" w:hAnsi="宋体" w:eastAsia="仿宋_GB2312" w:cs="宋体"/>
          <w:bCs/>
          <w:sz w:val="30"/>
          <w:szCs w:val="30"/>
        </w:rPr>
        <w:t>吨）；</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5）农产品流通基地（农产品年交易额</w:t>
      </w:r>
      <w:r>
        <w:rPr>
          <w:rFonts w:hint="eastAsia" w:ascii="仿宋_GB2312" w:hAnsi="仿宋_GB2312" w:eastAsia="仿宋_GB2312" w:cs="仿宋_GB2312"/>
          <w:sz w:val="30"/>
          <w:szCs w:val="30"/>
        </w:rPr>
        <w:t>*</w:t>
      </w:r>
      <w:r>
        <w:rPr>
          <w:rFonts w:ascii="仿宋_GB2312" w:hAnsi="宋体" w:eastAsia="仿宋_GB2312" w:cs="宋体"/>
          <w:bCs/>
          <w:sz w:val="30"/>
          <w:szCs w:val="30"/>
        </w:rPr>
        <w:t>亿元）。</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4.建设投入指基地基础及配套设施等固定资产方面的建设投入。</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5.土地使用期指基地场地使用期的起止年月。</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6.场地性质指基地使用的场地为自有、租赁或与他人合作等。</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7.如基地产品品种较多,应将供应深圳最多的前六种产品列出品名、数量和主要的销售方式,分别对应填表。</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8.执行的标准指企业生产所执行的标准、规程等,列出标准、规程名号（执行企业标准需提供标准文本作为佐证材料）。自检机制扼要填写企业自设检测室的人员、设备及运行机制情况;委托第三方检验机构的应注明机构名称、委托期限等。提供现场照片等相关的证明材料。</w:t>
      </w:r>
    </w:p>
    <w:p>
      <w:pPr>
        <w:spacing w:line="240" w:lineRule="atLeast"/>
        <w:ind w:firstLine="708" w:firstLineChars="236"/>
        <w:outlineLvl w:val="0"/>
        <w:rPr>
          <w:rFonts w:ascii="仿宋_GB2312" w:hAnsi="宋体" w:eastAsia="仿宋_GB2312" w:cs="宋体"/>
          <w:bCs/>
          <w:sz w:val="30"/>
          <w:szCs w:val="30"/>
        </w:rPr>
        <w:sectPr>
          <w:pgSz w:w="11911" w:h="16838"/>
          <w:pgMar w:top="1587" w:right="1474" w:bottom="1587" w:left="1474" w:header="850" w:footer="992" w:gutter="0"/>
          <w:pgNumType w:fmt="numberInDash"/>
          <w:cols w:space="720" w:num="1"/>
          <w:titlePg/>
          <w:rtlGutter w:val="0"/>
          <w:docGrid w:linePitch="312" w:charSpace="0"/>
        </w:sectPr>
      </w:pPr>
      <w:r>
        <w:rPr>
          <w:rFonts w:ascii="仿宋_GB2312" w:hAnsi="宋体" w:eastAsia="仿宋_GB2312" w:cs="宋体"/>
          <w:bCs/>
          <w:sz w:val="30"/>
          <w:szCs w:val="30"/>
        </w:rPr>
        <w:t>9.其他材料包括基地及其产品获得的各项认证认定证书或荣誉证书等相关材料复印件（复印件应与原件相符并加盖公章，原件备查）。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6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方正小标宋简体" w:eastAsia="方正小标宋简体"/>
      <w:kern w:val="44"/>
      <w:sz w:val="44"/>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文件正文"/>
    <w:basedOn w:val="1"/>
    <w:next w:val="4"/>
    <w:qFormat/>
    <w:uiPriority w:val="2"/>
    <w:pPr>
      <w:spacing w:line="560" w:lineRule="exact"/>
      <w:ind w:firstLine="622" w:firstLineChars="200"/>
    </w:pPr>
    <w:rPr>
      <w:rFonts w:ascii="仿宋_GB2312" w:hAnsi="仿宋_GB2312" w:cs="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2021-03-11T09:30:08Z</dcterms:created>
  <dc:creator>zhangyn4</dc:creator>
  <cp:lastModifiedBy>张耀楠</cp:lastModifiedBy>
  <dcterms:modified xsi:type="dcterms:W3CDTF">2021-03-11T09:30:28Z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