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jc w:val="left"/>
        <w:rPr>
          <w:rFonts w:hint="eastAsia" w:asci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培训议程</w:t>
      </w:r>
    </w:p>
    <w:tbl>
      <w:tblPr>
        <w:tblStyle w:val="3"/>
        <w:tblpPr w:leftFromText="180" w:rightFromText="180" w:vertAnchor="text" w:horzAnchor="page" w:tblpX="1200" w:tblpY="292"/>
        <w:tblOverlap w:val="never"/>
        <w:tblW w:w="9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2724"/>
        <w:gridCol w:w="4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</w:trPr>
        <w:tc>
          <w:tcPr>
            <w:tcW w:w="2302" w:type="dxa"/>
            <w:shd w:val="clear" w:color="auto" w:fill="BFBFBF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时间</w:t>
            </w:r>
          </w:p>
        </w:tc>
        <w:tc>
          <w:tcPr>
            <w:tcW w:w="2724" w:type="dxa"/>
            <w:shd w:val="clear" w:color="auto" w:fill="BFBFBF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主题</w:t>
            </w:r>
          </w:p>
        </w:tc>
        <w:tc>
          <w:tcPr>
            <w:tcW w:w="4512" w:type="dxa"/>
            <w:shd w:val="clear" w:color="auto" w:fill="BFBFBF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302" w:type="dxa"/>
            <w:shd w:val="clear" w:color="auto" w:fill="FFFFFF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培训时间</w:t>
            </w:r>
          </w:p>
        </w:tc>
        <w:tc>
          <w:tcPr>
            <w:tcW w:w="7236" w:type="dxa"/>
            <w:gridSpan w:val="2"/>
            <w:shd w:val="clear" w:color="auto" w:fill="FFFFFF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2021年10月28日14:00-1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2302" w:type="dxa"/>
            <w:shd w:val="clear" w:color="auto" w:fill="FFFFFF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培训地址</w:t>
            </w:r>
          </w:p>
        </w:tc>
        <w:tc>
          <w:tcPr>
            <w:tcW w:w="7236" w:type="dxa"/>
            <w:gridSpan w:val="2"/>
            <w:shd w:val="clear" w:color="auto" w:fill="FFFFFF"/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深圳市博林圣海伦酒店二楼1+2号会议室（深圳市福田区侨城东路2002号）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302" w:type="dxa"/>
            <w:shd w:val="clear" w:color="auto" w:fill="FFFFFF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主持人</w:t>
            </w:r>
          </w:p>
        </w:tc>
        <w:tc>
          <w:tcPr>
            <w:tcW w:w="7236" w:type="dxa"/>
            <w:gridSpan w:val="2"/>
            <w:shd w:val="clear" w:color="auto" w:fill="FFFFFF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深圳市版权协会副秘书长孟海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2302" w:type="dxa"/>
            <w:shd w:val="clear" w:color="auto" w:fill="FFFFFF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00–14:30</w:t>
            </w:r>
          </w:p>
        </w:tc>
        <w:tc>
          <w:tcPr>
            <w:tcW w:w="7236" w:type="dxa"/>
            <w:gridSpan w:val="2"/>
            <w:shd w:val="clear" w:color="auto" w:fill="FFFFFF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302" w:type="dxa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14:30–14:35</w:t>
            </w:r>
          </w:p>
        </w:tc>
        <w:tc>
          <w:tcPr>
            <w:tcW w:w="7236" w:type="dxa"/>
            <w:gridSpan w:val="2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de-DE"/>
              </w:rPr>
              <w:t>主持人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2302" w:type="dxa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14:35–14:40</w:t>
            </w:r>
          </w:p>
        </w:tc>
        <w:tc>
          <w:tcPr>
            <w:tcW w:w="2724" w:type="dxa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领导致辞</w:t>
            </w:r>
          </w:p>
        </w:tc>
        <w:tc>
          <w:tcPr>
            <w:tcW w:w="4512" w:type="dxa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深圳市市场监督管理局知识产权促进处领导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2302" w:type="dxa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40–15:40</w:t>
            </w:r>
          </w:p>
        </w:tc>
        <w:tc>
          <w:tcPr>
            <w:tcW w:w="2724" w:type="dxa"/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文化产业项目孵化中知识产权的风险投资策略</w:t>
            </w:r>
          </w:p>
        </w:tc>
        <w:tc>
          <w:tcPr>
            <w:tcW w:w="4512" w:type="dxa"/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李艾峻 国新南方知识产权研究院执行院长、深圳市知识产权专家委员会专家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2302" w:type="dxa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15:40–16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30</w:t>
            </w:r>
          </w:p>
        </w:tc>
        <w:tc>
          <w:tcPr>
            <w:tcW w:w="2724" w:type="dxa"/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数字赋能-创新与挑战</w:t>
            </w:r>
          </w:p>
        </w:tc>
        <w:tc>
          <w:tcPr>
            <w:tcW w:w="4512" w:type="dxa"/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陈彦 深圳市版权协会副会长兼秘书长、深圳市知识产权专家委员会委员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2302" w:type="dxa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16:30–17:00</w:t>
            </w:r>
          </w:p>
        </w:tc>
        <w:tc>
          <w:tcPr>
            <w:tcW w:w="2724" w:type="dxa"/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技术创新与数字版权的发展机遇</w:t>
            </w:r>
          </w:p>
        </w:tc>
        <w:tc>
          <w:tcPr>
            <w:tcW w:w="4512" w:type="dxa"/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郝汉 深圳前海智慧版权创新发展研究院院长、深圳市版权协会副会长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2302" w:type="dxa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17:00 - 17:30</w:t>
            </w:r>
          </w:p>
        </w:tc>
        <w:tc>
          <w:tcPr>
            <w:tcW w:w="2724" w:type="dxa"/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数字作品区块链、时间戳技存证备案案例分享</w:t>
            </w:r>
          </w:p>
        </w:tc>
        <w:tc>
          <w:tcPr>
            <w:tcW w:w="4512" w:type="dxa"/>
            <w:noWrap w:val="0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孟海 北京大成（深圳）律师事务所律师、深圳市知识产权专家委员会专家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02" w:type="dxa"/>
            <w:shd w:val="clear" w:color="auto" w:fill="FFFFFF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17:30-18:00</w:t>
            </w:r>
          </w:p>
        </w:tc>
        <w:tc>
          <w:tcPr>
            <w:tcW w:w="7236" w:type="dxa"/>
            <w:gridSpan w:val="2"/>
            <w:shd w:val="clear" w:color="auto" w:fill="FFFFFF"/>
            <w:noWrap w:val="0"/>
            <w:vAlign w:val="center"/>
          </w:tcPr>
          <w:p>
            <w:pPr>
              <w:pStyle w:val="5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  <w:lang w:val="de-D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互动交流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B1EC1"/>
    <w:rsid w:val="337D7F90"/>
    <w:rsid w:val="532B1EC1"/>
    <w:rsid w:val="6B9D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2021-10-18T06:36:00Z</dcterms:created>
  <dc:creator>王秋雯</dc:creator>
  <cp:lastModifiedBy>王秋雯</cp:lastModifiedBy>
  <dcterms:modified xsi:type="dcterms:W3CDTF">2021-10-18T06:42:57Z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