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）酸价</w:t>
      </w:r>
    </w:p>
    <w:p>
      <w:pPr>
        <w:pStyle w:val="9"/>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酸价主要反映食品中的油脂酸败程度。《食品安全国家标准 坚果与籽类食品》GB 19300-2014中规定，坚果与籽类食品的酸价(以脂肪计)应≤3mg/g。酸价过高会导致食品有哈喇味，所产生的醛、酮、酸会破坏脂溶性维生素，会导致肠胃不适症状，特别是对抵抗能力较弱的老人、孕妇、小孩危害更明显。</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（二）二氧化硫残留量</w:t>
      </w:r>
    </w:p>
    <w:p>
      <w:pPr>
        <w:spacing w:line="560" w:lineRule="exact"/>
        <w:ind w:firstLine="640" w:firstLineChars="200"/>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w:t>
      </w:r>
      <w:r>
        <w:rPr>
          <w:rFonts w:hint="eastAsia" w:ascii="仿宋_GB2312" w:hAnsi="仿宋" w:eastAsia="仿宋_GB2312" w:cs="宋体"/>
          <w:color w:val="auto"/>
          <w:kern w:val="0"/>
          <w:sz w:val="32"/>
          <w:szCs w:val="32"/>
        </w:rPr>
        <w:t>、亚</w:t>
      </w:r>
      <w:r>
        <w:rPr>
          <w:rFonts w:hint="eastAsia" w:ascii="仿宋_GB2312" w:hAnsi="仿宋" w:eastAsia="仿宋_GB2312" w:cs="宋体"/>
          <w:color w:val="auto"/>
          <w:kern w:val="0"/>
          <w:sz w:val="32"/>
          <w:szCs w:val="32"/>
        </w:rPr>
        <w:t>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 g/kg。</w:t>
      </w:r>
      <w:r>
        <w:rPr>
          <w:rFonts w:hint="eastAsia" w:ascii="仿宋_GB2312" w:hAnsi="仿宋" w:eastAsia="仿宋_GB2312" w:cs="宋体"/>
          <w:color w:val="auto"/>
          <w:kern w:val="0"/>
          <w:sz w:val="32"/>
          <w:szCs w:val="32"/>
        </w:rPr>
        <w:t>对二氧化硫有过敏反应的人（如哮喘病患者等</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rPr>
        <w:t>若食用二氧化硫超标的食物</w:t>
      </w:r>
      <w:r>
        <w:rPr>
          <w:rFonts w:hint="eastAsia" w:ascii="仿宋_GB2312" w:hAnsi="仿宋" w:eastAsia="仿宋_GB2312" w:cs="宋体"/>
          <w:color w:val="auto"/>
          <w:kern w:val="0"/>
          <w:sz w:val="32"/>
          <w:szCs w:val="32"/>
        </w:rPr>
        <w:t>，可能会出现气喘、头痛或恶心等过敏症状。若长期大量摄入二氧化硫残留超标的食品，则可能对人体健康造成危害，其毒性表现为胃肠道反应，如恶心、呕吐等。此外，还会影响钙吸收，使机体钙丢失。</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（三）过氧化值</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s="仿宋"/>
          <w:color w:val="auto"/>
          <w:sz w:val="32"/>
          <w:szCs w:val="32"/>
        </w:rPr>
        <w:t xml:space="preserve">过氧化值主要反映食品中油脂是否氧化变质。随着油脂被氧化，过氧化值会逐步升高。《食品安全国家标准 </w:t>
      </w:r>
      <w:r>
        <w:rPr>
          <w:rFonts w:hint="eastAsia" w:ascii="仿宋_GB2312" w:hAnsi="仿宋" w:cs="仿宋"/>
          <w:color w:val="auto"/>
          <w:sz w:val="32"/>
          <w:szCs w:val="32"/>
          <w:lang w:eastAsia="zh-CN"/>
        </w:rPr>
        <w:t>饼干</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 xml:space="preserve">GB </w:t>
      </w:r>
      <w:r>
        <w:rPr>
          <w:rFonts w:hint="eastAsia" w:ascii="仿宋_GB2312" w:hAnsi="仿宋" w:cs="仿宋"/>
          <w:color w:val="auto"/>
          <w:sz w:val="32"/>
          <w:szCs w:val="32"/>
          <w:lang w:val="en-US" w:eastAsia="zh-CN"/>
        </w:rPr>
        <w:t>7100</w:t>
      </w:r>
      <w:r>
        <w:rPr>
          <w:rFonts w:hint="eastAsia" w:ascii="仿宋_GB2312" w:hAnsi="仿宋" w:eastAsia="仿宋_GB2312" w:cs="仿宋"/>
          <w:color w:val="auto"/>
          <w:sz w:val="32"/>
          <w:szCs w:val="32"/>
        </w:rPr>
        <w:t>-2015</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中规定，</w:t>
      </w:r>
      <w:r>
        <w:rPr>
          <w:rFonts w:hint="eastAsia" w:ascii="仿宋_GB2312" w:hAnsi="仿宋" w:cs="仿宋"/>
          <w:color w:val="auto"/>
          <w:sz w:val="32"/>
          <w:szCs w:val="32"/>
          <w:lang w:eastAsia="zh-CN"/>
        </w:rPr>
        <w:t>饼干</w:t>
      </w:r>
      <w:r>
        <w:rPr>
          <w:rFonts w:hint="eastAsia" w:ascii="仿宋_GB2312" w:hAnsi="仿宋" w:eastAsia="仿宋_GB2312" w:cs="仿宋"/>
          <w:color w:val="auto"/>
          <w:sz w:val="32"/>
          <w:szCs w:val="32"/>
        </w:rPr>
        <w:t>的过氧化值(以脂肪计)应≤0.</w:t>
      </w:r>
      <w:r>
        <w:rPr>
          <w:rFonts w:hint="eastAsia" w:ascii="仿宋_GB2312" w:hAnsi="仿宋" w:cs="仿宋"/>
          <w:color w:val="auto"/>
          <w:sz w:val="32"/>
          <w:szCs w:val="32"/>
          <w:lang w:val="en-US" w:eastAsia="zh-CN"/>
        </w:rPr>
        <w:t>25</w:t>
      </w:r>
      <w:r>
        <w:rPr>
          <w:rFonts w:hint="eastAsia" w:ascii="仿宋_GB2312" w:hAnsi="仿宋" w:eastAsia="仿宋_GB2312" w:cs="仿宋"/>
          <w:color w:val="auto"/>
          <w:sz w:val="32"/>
          <w:szCs w:val="32"/>
        </w:rPr>
        <w:t>g/100g。《速冻调制食品》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SB/T 10379-2012</w:t>
      </w:r>
      <w:r>
        <w:rPr>
          <w:rFonts w:hint="eastAsia" w:ascii="仿宋_GB2312" w:hAnsi="仿宋" w:eastAsia="仿宋_GB2312" w:cs="仿宋"/>
          <w:color w:val="auto"/>
          <w:sz w:val="32"/>
          <w:szCs w:val="32"/>
          <w:lang w:eastAsia="zh-CN"/>
        </w:rPr>
        <w:t>）中规定，</w:t>
      </w:r>
      <w:r>
        <w:rPr>
          <w:rFonts w:hint="eastAsia" w:ascii="仿宋_GB2312" w:hAnsi="仿宋" w:cs="仿宋"/>
          <w:color w:val="auto"/>
          <w:sz w:val="32"/>
          <w:szCs w:val="32"/>
          <w:lang w:eastAsia="zh-CN"/>
        </w:rPr>
        <w:t>速冻调制食品中过氧化值应</w:t>
      </w:r>
      <w:r>
        <w:rPr>
          <w:rFonts w:hint="eastAsia" w:ascii="仿宋_GB2312" w:hAnsi="仿宋" w:eastAsia="仿宋_GB2312" w:cs="仿宋"/>
          <w:color w:val="auto"/>
          <w:sz w:val="32"/>
          <w:szCs w:val="32"/>
        </w:rPr>
        <w:t>≤0.</w:t>
      </w:r>
      <w:r>
        <w:rPr>
          <w:rFonts w:hint="eastAsia" w:ascii="仿宋_GB2312" w:hAnsi="仿宋" w:cs="仿宋"/>
          <w:color w:val="auto"/>
          <w:sz w:val="32"/>
          <w:szCs w:val="32"/>
          <w:lang w:val="en-US" w:eastAsia="zh-CN"/>
        </w:rPr>
        <w:t>25</w:t>
      </w:r>
      <w:r>
        <w:rPr>
          <w:rFonts w:hint="eastAsia" w:ascii="仿宋_GB2312" w:hAnsi="仿宋" w:eastAsia="仿宋_GB2312" w:cs="仿宋"/>
          <w:color w:val="auto"/>
          <w:sz w:val="32"/>
          <w:szCs w:val="32"/>
        </w:rPr>
        <w:t>g/100g。食用</w:t>
      </w:r>
      <w:r>
        <w:rPr>
          <w:rFonts w:hint="eastAsia" w:ascii="仿宋_GB2312" w:hAnsi="仿宋" w:eastAsia="仿宋_GB2312"/>
          <w:color w:val="auto"/>
          <w:sz w:val="32"/>
          <w:szCs w:val="32"/>
        </w:rPr>
        <w:t>过氧化值过高的食品可能会导致肠胃不适、腹泻等症状。</w:t>
      </w:r>
    </w:p>
    <w:p>
      <w:pPr>
        <w:spacing w:line="560" w:lineRule="exact"/>
        <w:ind w:firstLine="643"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（四）山梨酸及其钾盐</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
          <w:b w:val="0"/>
          <w:color w:val="auto"/>
          <w:kern w:val="2"/>
          <w:sz w:val="32"/>
          <w:szCs w:val="32"/>
          <w:lang w:val="en-US" w:eastAsia="zh-CN" w:bidi="ar-SA"/>
        </w:rPr>
        <w:t>山梨酸及山梨酸钾是食品防腐保鲜剂，具有广泛的抑菌效果和防霉性能。</w:t>
      </w:r>
      <w:r>
        <w:rPr>
          <w:rFonts w:hint="eastAsia" w:ascii="仿宋_GB2312" w:hAnsi="仿宋" w:eastAsia="仿宋_GB2312"/>
          <w:color w:val="auto"/>
          <w:sz w:val="32"/>
          <w:szCs w:val="32"/>
        </w:rPr>
        <w:t>《食品安全国家标准 食品添加剂使用标准》（GB 2760-2014）中规定，</w:t>
      </w:r>
      <w:r>
        <w:rPr>
          <w:rFonts w:hint="eastAsia" w:ascii="仿宋_GB2312" w:hAnsi="仿宋"/>
          <w:color w:val="auto"/>
          <w:sz w:val="32"/>
          <w:szCs w:val="32"/>
          <w:lang w:eastAsia="zh-CN"/>
        </w:rPr>
        <w:t>熟肉制品</w:t>
      </w:r>
      <w:r>
        <w:rPr>
          <w:rFonts w:hint="eastAsia" w:ascii="仿宋_GB2312" w:hAnsi="仿宋" w:eastAsia="仿宋_GB2312"/>
          <w:color w:val="auto"/>
          <w:sz w:val="32"/>
          <w:szCs w:val="32"/>
          <w:lang w:eastAsia="zh-CN"/>
        </w:rPr>
        <w:t>中</w:t>
      </w:r>
      <w:r>
        <w:rPr>
          <w:rFonts w:hint="eastAsia" w:ascii="仿宋_GB2312" w:hAnsi="仿宋" w:eastAsia="仿宋_GB2312"/>
          <w:color w:val="auto"/>
          <w:sz w:val="32"/>
          <w:szCs w:val="32"/>
        </w:rPr>
        <w:t>山梨酸及其钾盐（以山梨酸计）</w:t>
      </w:r>
      <w:r>
        <w:rPr>
          <w:rFonts w:hint="eastAsia" w:ascii="仿宋_GB2312" w:hAnsi="仿宋" w:eastAsia="仿宋_GB2312"/>
          <w:color w:val="auto"/>
          <w:sz w:val="32"/>
          <w:szCs w:val="32"/>
          <w:lang w:eastAsia="zh-CN"/>
        </w:rPr>
        <w:t>应</w:t>
      </w:r>
      <w:r>
        <w:rPr>
          <w:rFonts w:hint="eastAsia" w:ascii="仿宋_GB2312" w:hAnsi="仿宋" w:eastAsia="仿宋_GB2312"/>
          <w:color w:val="auto"/>
          <w:sz w:val="32"/>
          <w:szCs w:val="32"/>
        </w:rPr>
        <w:t>≤</w:t>
      </w:r>
      <w:r>
        <w:rPr>
          <w:rFonts w:hint="eastAsia" w:ascii="仿宋_GB2312" w:hAnsi="宋体" w:cs="宋体"/>
          <w:color w:val="auto"/>
          <w:kern w:val="0"/>
          <w:sz w:val="32"/>
          <w:szCs w:val="32"/>
          <w:lang w:val="en-US" w:eastAsia="zh-CN"/>
        </w:rPr>
        <w:t>0.075</w:t>
      </w:r>
      <w:r>
        <w:rPr>
          <w:rFonts w:hint="eastAsia" w:ascii="仿宋_GB2312" w:hAnsi="宋体" w:eastAsia="仿宋_GB2312" w:cs="宋体"/>
          <w:color w:val="auto"/>
          <w:kern w:val="0"/>
          <w:sz w:val="32"/>
          <w:szCs w:val="32"/>
        </w:rPr>
        <w:t>g/kg</w:t>
      </w:r>
      <w:r>
        <w:rPr>
          <w:rFonts w:hint="eastAsia" w:ascii="仿宋_GB2312" w:hAnsi="仿宋" w:eastAsia="仿宋_GB2312"/>
          <w:color w:val="auto"/>
          <w:sz w:val="32"/>
          <w:szCs w:val="32"/>
        </w:rPr>
        <w:t>。长期食用山梨酸不合格的食品，可能会对人体的骨骼生长、肾脏、肝脏健康造成一定影响。</w:t>
      </w:r>
    </w:p>
    <w:p>
      <w:pPr>
        <w:spacing w:line="560" w:lineRule="exact"/>
        <w:ind w:firstLine="643" w:firstLineChars="200"/>
        <w:rPr>
          <w:rFonts w:hint="eastAsia"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五</w:t>
      </w:r>
      <w:r>
        <w:rPr>
          <w:rFonts w:hint="eastAsia" w:ascii="楷体_GB2312" w:hAnsi="楷体" w:eastAsia="楷体_GB2312" w:cs="仿宋_GB2312"/>
          <w:b/>
          <w:color w:val="auto"/>
          <w:sz w:val="32"/>
          <w:szCs w:val="32"/>
        </w:rPr>
        <w:t>）水胺硫磷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水胺硫磷为有机磷杀虫剂，兼具胃毒和杀卵作用，主要用于防治果树、水稻和棉花虫害。《食品安全国家标准</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val="zh-CN"/>
        </w:rPr>
        <w:t>食品中农药最大残留限量》（GB 2763-2019）中规定，</w:t>
      </w:r>
      <w:r>
        <w:rPr>
          <w:rFonts w:hint="eastAsia" w:ascii="仿宋_GB2312" w:hAnsi="仿宋" w:cs="宋体"/>
          <w:color w:val="auto"/>
          <w:kern w:val="0"/>
          <w:sz w:val="32"/>
          <w:szCs w:val="32"/>
          <w:lang w:val="zh-CN"/>
        </w:rPr>
        <w:t>茶叶</w:t>
      </w:r>
      <w:r>
        <w:rPr>
          <w:rFonts w:hint="eastAsia" w:ascii="仿宋_GB2312" w:hAnsi="仿宋" w:eastAsia="仿宋_GB2312" w:cs="宋体"/>
          <w:color w:val="auto"/>
          <w:kern w:val="0"/>
          <w:sz w:val="32"/>
          <w:szCs w:val="32"/>
          <w:lang w:val="zh-CN"/>
        </w:rPr>
        <w:t>中水胺硫磷</w:t>
      </w:r>
      <w:r>
        <w:rPr>
          <w:rFonts w:hint="eastAsia" w:ascii="仿宋_GB2312" w:hAnsi="仿宋" w:cs="宋体"/>
          <w:color w:val="auto"/>
          <w:kern w:val="0"/>
          <w:sz w:val="32"/>
          <w:szCs w:val="32"/>
          <w:lang w:val="zh-CN"/>
        </w:rPr>
        <w:t>应</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 w:eastAsia="仿宋_GB2312" w:cs="宋体"/>
          <w:color w:val="auto"/>
          <w:kern w:val="0"/>
          <w:sz w:val="32"/>
          <w:szCs w:val="32"/>
          <w:lang w:val="zh-CN"/>
        </w:rPr>
        <w:t>0.05mg/kg。水胺硫磷属于高毒农药，主要通过食道、皮肤和呼吸道引起中毒。少量的农药残留不会引起人体急性中毒，但长期食用农药残留超标的食品，对人体健康有一定影响。</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六</w:t>
      </w:r>
      <w:r>
        <w:rPr>
          <w:rFonts w:hint="eastAsia" w:ascii="楷体_GB2312" w:hAnsi="楷体" w:eastAsia="楷体_GB2312" w:cs="仿宋_GB2312"/>
          <w:b/>
          <w:color w:val="auto"/>
          <w:sz w:val="32"/>
          <w:szCs w:val="32"/>
        </w:rPr>
        <w:t>）脱氢乙酸及其钠盐</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hint="eastAsia"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脱氢乙酸及其钠盐因对霉菌具有较强的抑制作用而被广泛用作防腐剂使用。《食品安全国家标准 食品添加剂使用标准》（GB 2760-2014）中规定，</w:t>
      </w:r>
      <w:r>
        <w:rPr>
          <w:rFonts w:hint="eastAsia" w:ascii="仿宋_GB2312" w:hAnsi="仿宋" w:cs="宋体"/>
          <w:color w:val="auto"/>
          <w:kern w:val="0"/>
          <w:sz w:val="32"/>
          <w:szCs w:val="32"/>
          <w:lang w:val="zh-CN"/>
        </w:rPr>
        <w:t>米粉</w:t>
      </w:r>
      <w:r>
        <w:rPr>
          <w:rFonts w:hint="eastAsia" w:ascii="仿宋_GB2312" w:hAnsi="仿宋" w:eastAsia="仿宋_GB2312" w:cs="宋体"/>
          <w:color w:val="auto"/>
          <w:kern w:val="0"/>
          <w:sz w:val="32"/>
          <w:szCs w:val="32"/>
          <w:lang w:val="zh-CN"/>
        </w:rPr>
        <w:t>制品中不得使用脱氢乙酸及其钠盐。由于脱氢乙酸可与血浆中的白蛋白或组织中蛋白质的胺基结合，若长期过量食用脱氢乙酸含量超标的食品可能会引起肝、肾和中枢神经系统的损伤。</w:t>
      </w:r>
    </w:p>
    <w:p>
      <w:pPr>
        <w:spacing w:line="560" w:lineRule="exact"/>
        <w:ind w:firstLine="643" w:firstLineChars="200"/>
        <w:rPr>
          <w:rFonts w:hint="eastAsia" w:ascii="楷体_GB2312" w:hAnsi="楷体" w:eastAsia="楷体_GB2312" w:cs="仿宋_GB2312"/>
          <w:b/>
          <w:color w:val="auto"/>
          <w:sz w:val="32"/>
          <w:szCs w:val="32"/>
          <w:lang w:val="zh-CN"/>
        </w:rPr>
      </w:pPr>
      <w:r>
        <w:rPr>
          <w:rFonts w:hint="eastAsia" w:ascii="楷体_GB2312" w:hAnsi="楷体" w:eastAsia="楷体_GB2312" w:cs="仿宋_GB2312"/>
          <w:b/>
          <w:color w:val="auto"/>
          <w:sz w:val="32"/>
          <w:szCs w:val="32"/>
          <w:lang w:val="zh-CN"/>
        </w:rPr>
        <w:t>（七）草甘膦</w:t>
      </w:r>
    </w:p>
    <w:p>
      <w:pPr>
        <w:keepNext w:val="0"/>
        <w:keepLines w:val="0"/>
        <w:pageBreakBefore w:val="0"/>
        <w:widowControl/>
        <w:shd w:val="clear" w:color="auto" w:fill="FEFEFE"/>
        <w:kinsoku/>
        <w:wordWrap/>
        <w:overflowPunct/>
        <w:topLinePunct w:val="0"/>
        <w:autoSpaceDE/>
        <w:autoSpaceDN/>
        <w:bidi w:val="0"/>
        <w:adjustRightInd/>
        <w:snapToGrid/>
        <w:spacing w:line="560" w:lineRule="exact"/>
        <w:textAlignment w:val="auto"/>
        <w:rPr>
          <w:rFonts w:hint="eastAsia"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草甘膦，属于低毒除草剂</w:t>
      </w:r>
      <w:r>
        <w:rPr>
          <w:rFonts w:hint="eastAsia" w:ascii="仿宋_GB2312" w:hAnsi="仿宋" w:cs="宋体"/>
          <w:color w:val="auto"/>
          <w:kern w:val="0"/>
          <w:sz w:val="32"/>
          <w:szCs w:val="32"/>
          <w:lang w:val="zh-CN"/>
        </w:rPr>
        <w:t>，是</w:t>
      </w:r>
      <w:r>
        <w:rPr>
          <w:rFonts w:hint="eastAsia" w:ascii="仿宋_GB2312" w:hAnsi="仿宋" w:eastAsia="仿宋_GB2312" w:cs="宋体"/>
          <w:color w:val="auto"/>
          <w:kern w:val="0"/>
          <w:sz w:val="32"/>
          <w:szCs w:val="32"/>
          <w:lang w:val="zh-CN"/>
        </w:rPr>
        <w:t>一种非选择性的广谱除草剂，对多年生根杂草非常有效，所以茶树、茶园，采用草甘膦去除杂草。《食品安全国家标准</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val="zh-CN"/>
        </w:rPr>
        <w:t>食品中农药最大残留限量》（GB 2763-2019）中规定，</w:t>
      </w:r>
      <w:r>
        <w:rPr>
          <w:rFonts w:hint="eastAsia" w:ascii="仿宋_GB2312" w:hAnsi="仿宋" w:cs="宋体"/>
          <w:color w:val="auto"/>
          <w:kern w:val="0"/>
          <w:sz w:val="32"/>
          <w:szCs w:val="32"/>
          <w:lang w:val="zh-CN"/>
        </w:rPr>
        <w:t>茶叶</w:t>
      </w:r>
      <w:r>
        <w:rPr>
          <w:rFonts w:hint="eastAsia" w:ascii="仿宋_GB2312" w:hAnsi="仿宋" w:eastAsia="仿宋_GB2312" w:cs="宋体"/>
          <w:color w:val="auto"/>
          <w:kern w:val="0"/>
          <w:sz w:val="32"/>
          <w:szCs w:val="32"/>
          <w:lang w:val="zh-CN"/>
        </w:rPr>
        <w:t>中</w:t>
      </w:r>
      <w:r>
        <w:rPr>
          <w:rFonts w:hint="eastAsia" w:ascii="仿宋_GB2312" w:hAnsi="仿宋" w:cs="宋体"/>
          <w:color w:val="auto"/>
          <w:kern w:val="0"/>
          <w:sz w:val="32"/>
          <w:szCs w:val="32"/>
          <w:lang w:val="zh-CN"/>
        </w:rPr>
        <w:t>草甘膦应</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 w:cs="宋体"/>
          <w:color w:val="auto"/>
          <w:kern w:val="0"/>
          <w:sz w:val="32"/>
          <w:szCs w:val="32"/>
          <w:lang w:val="en-US" w:eastAsia="zh-CN"/>
        </w:rPr>
        <w:t>1</w:t>
      </w:r>
      <w:r>
        <w:rPr>
          <w:rFonts w:hint="eastAsia" w:ascii="仿宋_GB2312" w:hAnsi="仿宋" w:eastAsia="仿宋_GB2312" w:cs="宋体"/>
          <w:color w:val="auto"/>
          <w:kern w:val="0"/>
          <w:sz w:val="32"/>
          <w:szCs w:val="32"/>
          <w:lang w:val="zh-CN"/>
        </w:rPr>
        <w:t>mg/kg。</w:t>
      </w:r>
      <w:r>
        <w:rPr>
          <w:rFonts w:hint="eastAsia" w:ascii="仿宋_GB2312" w:hAnsi="仿宋" w:cs="宋体"/>
          <w:color w:val="auto"/>
          <w:kern w:val="0"/>
          <w:sz w:val="32"/>
          <w:szCs w:val="32"/>
          <w:lang w:val="zh-CN"/>
        </w:rPr>
        <w:t>长期</w:t>
      </w:r>
      <w:r>
        <w:rPr>
          <w:rFonts w:hint="eastAsia" w:ascii="仿宋_GB2312" w:hAnsi="仿宋" w:eastAsia="仿宋_GB2312" w:cs="宋体"/>
          <w:color w:val="auto"/>
          <w:kern w:val="0"/>
          <w:sz w:val="32"/>
          <w:szCs w:val="32"/>
          <w:lang w:val="zh-CN"/>
        </w:rPr>
        <w:t>食用</w:t>
      </w:r>
      <w:r>
        <w:rPr>
          <w:rFonts w:hint="eastAsia" w:ascii="仿宋_GB2312" w:hAnsi="仿宋" w:cs="宋体"/>
          <w:color w:val="auto"/>
          <w:kern w:val="0"/>
          <w:sz w:val="32"/>
          <w:szCs w:val="32"/>
          <w:lang w:val="zh-CN"/>
        </w:rPr>
        <w:t>草甘膦超标的食品</w:t>
      </w:r>
      <w:r>
        <w:rPr>
          <w:rFonts w:hint="eastAsia" w:ascii="仿宋_GB2312" w:hAnsi="仿宋" w:eastAsia="仿宋_GB2312" w:cs="宋体"/>
          <w:color w:val="auto"/>
          <w:kern w:val="0"/>
          <w:sz w:val="32"/>
          <w:szCs w:val="32"/>
          <w:lang w:val="zh-CN"/>
        </w:rPr>
        <w:t>会危及人体健康，并会造成肝肾、黏膜（消化道、皮肤</w:t>
      </w:r>
      <w:r>
        <w:rPr>
          <w:rFonts w:hint="eastAsia" w:ascii="仿宋_GB2312" w:hAnsi="仿宋" w:eastAsia="仿宋_GB2312" w:cs="宋体"/>
          <w:color w:val="auto"/>
          <w:kern w:val="0"/>
          <w:sz w:val="32"/>
          <w:szCs w:val="32"/>
          <w:lang w:val="zh-CN"/>
        </w:rPr>
        <w:t>）、</w:t>
      </w:r>
      <w:r>
        <w:rPr>
          <w:rFonts w:hint="eastAsia" w:ascii="仿宋_GB2312" w:hAnsi="仿宋" w:eastAsia="仿宋_GB2312" w:cs="宋体"/>
          <w:color w:val="auto"/>
          <w:kern w:val="0"/>
          <w:sz w:val="32"/>
          <w:szCs w:val="32"/>
          <w:lang w:val="zh-CN"/>
        </w:rPr>
        <w:t>神经、呼吸和心血管系统的损伤，严重者可危及生命。草甘膦虽然并没有直接喷在茶叶</w:t>
      </w:r>
      <w:r>
        <w:rPr>
          <w:rFonts w:hint="eastAsia" w:ascii="仿宋_GB2312" w:hAnsi="仿宋" w:cs="宋体"/>
          <w:color w:val="auto"/>
          <w:kern w:val="0"/>
          <w:sz w:val="32"/>
          <w:szCs w:val="32"/>
          <w:lang w:val="zh-CN"/>
        </w:rPr>
        <w:t>上</w:t>
      </w:r>
      <w:r>
        <w:rPr>
          <w:rFonts w:hint="eastAsia" w:ascii="仿宋_GB2312" w:hAnsi="仿宋" w:eastAsia="仿宋_GB2312" w:cs="宋体"/>
          <w:color w:val="auto"/>
          <w:kern w:val="0"/>
          <w:sz w:val="32"/>
          <w:szCs w:val="32"/>
          <w:lang w:val="zh-CN"/>
        </w:rPr>
        <w:t>，但是经过雨水的冲刷，渗透到土里的农药会被茶叶所吸收，导致茶叶</w:t>
      </w:r>
      <w:r>
        <w:rPr>
          <w:rFonts w:hint="eastAsia" w:ascii="仿宋_GB2312" w:hAnsi="仿宋" w:cs="宋体"/>
          <w:color w:val="auto"/>
          <w:kern w:val="0"/>
          <w:sz w:val="32"/>
          <w:szCs w:val="32"/>
          <w:lang w:val="zh-CN"/>
        </w:rPr>
        <w:t>中</w:t>
      </w:r>
      <w:r>
        <w:rPr>
          <w:rFonts w:hint="eastAsia" w:ascii="仿宋_GB2312" w:hAnsi="仿宋" w:eastAsia="仿宋_GB2312" w:cs="宋体"/>
          <w:color w:val="auto"/>
          <w:kern w:val="0"/>
          <w:sz w:val="32"/>
          <w:szCs w:val="32"/>
          <w:lang w:val="zh-CN"/>
        </w:rPr>
        <w:t>草甘膦</w:t>
      </w:r>
      <w:r>
        <w:rPr>
          <w:rFonts w:hint="eastAsia" w:ascii="仿宋_GB2312" w:hAnsi="仿宋" w:cs="宋体"/>
          <w:color w:val="auto"/>
          <w:kern w:val="0"/>
          <w:sz w:val="32"/>
          <w:szCs w:val="32"/>
          <w:lang w:val="zh-CN"/>
        </w:rPr>
        <w:t>超标</w:t>
      </w:r>
      <w:r>
        <w:rPr>
          <w:rFonts w:hint="eastAsia" w:ascii="仿宋_GB2312" w:hAnsi="仿宋" w:eastAsia="仿宋_GB2312" w:cs="宋体"/>
          <w:color w:val="auto"/>
          <w:kern w:val="0"/>
          <w:sz w:val="32"/>
          <w:szCs w:val="32"/>
          <w:lang w:val="zh-CN"/>
        </w:rPr>
        <w:t>。</w:t>
      </w:r>
    </w:p>
    <w:p>
      <w:pPr>
        <w:numPr>
          <w:ilvl w:val="0"/>
          <w:numId w:val="1"/>
        </w:numPr>
        <w:spacing w:line="560" w:lineRule="exact"/>
        <w:ind w:firstLine="643" w:firstLineChars="200"/>
        <w:rPr>
          <w:rFonts w:hint="eastAsia" w:ascii="楷体_GB2312" w:hAnsi="楷体" w:eastAsia="楷体_GB2312" w:cs="仿宋_GB2312"/>
          <w:b/>
          <w:color w:val="auto"/>
          <w:sz w:val="32"/>
          <w:szCs w:val="32"/>
          <w:lang w:val="zh-CN"/>
        </w:rPr>
      </w:pPr>
      <w:r>
        <w:rPr>
          <w:rFonts w:hint="eastAsia" w:ascii="楷体_GB2312" w:hAnsi="楷体" w:eastAsia="楷体_GB2312" w:cs="仿宋_GB2312"/>
          <w:b/>
          <w:color w:val="auto"/>
          <w:sz w:val="32"/>
          <w:szCs w:val="32"/>
          <w:lang w:val="zh-CN"/>
        </w:rPr>
        <w:t>恩诺沙星</w:t>
      </w:r>
    </w:p>
    <w:p>
      <w:pPr>
        <w:numPr>
          <w:ilvl w:val="0"/>
          <w:numId w:val="0"/>
        </w:numPr>
        <w:spacing w:line="560" w:lineRule="exact"/>
        <w:ind w:firstLine="640" w:firstLineChars="200"/>
        <w:rPr>
          <w:rFonts w:hint="eastAsia" w:ascii="仿宋_GB2312" w:hAnsi="仿宋" w:eastAsia="仿宋_GB2312" w:cs="宋体"/>
          <w:b w:val="0"/>
          <w:color w:val="auto"/>
          <w:kern w:val="0"/>
          <w:sz w:val="32"/>
          <w:szCs w:val="32"/>
          <w:lang w:val="zh-CN" w:eastAsia="zh-CN" w:bidi="ar-SA"/>
        </w:rPr>
      </w:pPr>
      <w:r>
        <w:rPr>
          <w:rFonts w:hint="eastAsia" w:ascii="仿宋_GB2312" w:hAnsi="仿宋" w:eastAsia="仿宋_GB2312" w:cs="宋体"/>
          <w:b w:val="0"/>
          <w:color w:val="auto"/>
          <w:kern w:val="0"/>
          <w:sz w:val="32"/>
          <w:szCs w:val="32"/>
          <w:lang w:val="zh-CN" w:eastAsia="zh-CN" w:bidi="ar-SA"/>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其中水产品、家禽肌肉中恩诺沙星(以恩诺沙星与环丙沙星之和计)应≤100μg/kg、在产蛋期家禽中禁用（鸡蛋中不得检出）。老年人、儿童及低免疫力人群摄入较多恩诺沙星不合格的产品，可引起轻度胃肠道不适、头痛、头晕等症状，并产生耐药性。</w:t>
      </w:r>
    </w:p>
    <w:p>
      <w:pPr>
        <w:spacing w:line="560" w:lineRule="exact"/>
        <w:ind w:firstLine="643" w:firstLineChars="200"/>
        <w:rPr>
          <w:rFonts w:hint="eastAsia" w:ascii="楷体_GB2312" w:hAnsi="楷体" w:eastAsia="楷体_GB2312" w:cs="仿宋_GB2312"/>
          <w:b/>
          <w:color w:val="auto"/>
          <w:sz w:val="32"/>
          <w:szCs w:val="32"/>
          <w:lang w:val="zh-CN"/>
        </w:rPr>
      </w:pPr>
      <w:r>
        <w:rPr>
          <w:rFonts w:hint="eastAsia" w:ascii="楷体_GB2312" w:hAnsi="楷体" w:eastAsia="楷体_GB2312" w:cs="仿宋_GB2312"/>
          <w:b/>
          <w:color w:val="auto"/>
          <w:sz w:val="32"/>
          <w:szCs w:val="32"/>
          <w:lang w:val="zh-CN" w:eastAsia="zh-CN"/>
        </w:rPr>
        <w:t>（九）</w:t>
      </w:r>
      <w:r>
        <w:rPr>
          <w:rFonts w:hint="eastAsia" w:ascii="楷体_GB2312" w:hAnsi="楷体" w:eastAsia="楷体_GB2312" w:cs="仿宋_GB2312"/>
          <w:b/>
          <w:color w:val="auto"/>
          <w:sz w:val="32"/>
          <w:szCs w:val="32"/>
          <w:lang w:val="zh-CN"/>
        </w:rPr>
        <w:t>甲基异柳磷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宋体"/>
          <w:b w:val="0"/>
          <w:color w:val="auto"/>
          <w:kern w:val="0"/>
          <w:sz w:val="32"/>
          <w:szCs w:val="32"/>
          <w:lang w:val="zh-CN" w:eastAsia="zh-CN" w:bidi="ar-SA"/>
        </w:rPr>
      </w:pPr>
      <w:r>
        <w:rPr>
          <w:rFonts w:hint="eastAsia" w:ascii="仿宋_GB2312" w:hAnsi="仿宋" w:eastAsia="仿宋_GB2312" w:cs="宋体"/>
          <w:b w:val="0"/>
          <w:color w:val="auto"/>
          <w:kern w:val="0"/>
          <w:sz w:val="32"/>
          <w:szCs w:val="32"/>
          <w:lang w:val="zh-CN" w:eastAsia="zh-CN" w:bidi="ar-SA"/>
        </w:rPr>
        <w:t>甲基异柳磷是一种土壤杀虫剂，对害虫具有较强的触杀和胃毒作用。杀虫广谱、残效期长，是防治地下害虫的优良药剂。《食品安全国家标准</w:t>
      </w:r>
      <w:r>
        <w:rPr>
          <w:rFonts w:hint="eastAsia" w:ascii="仿宋_GB2312" w:hAnsi="仿宋" w:cs="宋体"/>
          <w:b w:val="0"/>
          <w:color w:val="auto"/>
          <w:kern w:val="0"/>
          <w:sz w:val="32"/>
          <w:szCs w:val="32"/>
          <w:lang w:val="en-US" w:eastAsia="zh-CN" w:bidi="ar-SA"/>
        </w:rPr>
        <w:t xml:space="preserve"> </w:t>
      </w:r>
      <w:r>
        <w:rPr>
          <w:rFonts w:hint="eastAsia" w:ascii="仿宋_GB2312" w:hAnsi="仿宋" w:eastAsia="仿宋_GB2312" w:cs="宋体"/>
          <w:b w:val="0"/>
          <w:color w:val="auto"/>
          <w:kern w:val="0"/>
          <w:sz w:val="32"/>
          <w:szCs w:val="32"/>
          <w:lang w:val="zh-CN" w:eastAsia="zh-CN" w:bidi="ar-SA"/>
        </w:rPr>
        <w:t>食品中农药最大残留限量》（GB 2763</w:t>
      </w:r>
      <w:r>
        <w:rPr>
          <w:rFonts w:hint="eastAsia" w:ascii="仿宋_GB2312" w:hAnsi="仿宋" w:cs="宋体"/>
          <w:b w:val="0"/>
          <w:color w:val="auto"/>
          <w:kern w:val="0"/>
          <w:sz w:val="32"/>
          <w:szCs w:val="32"/>
          <w:lang w:val="en-US" w:eastAsia="zh-CN" w:bidi="ar-SA"/>
        </w:rPr>
        <w:t>-</w:t>
      </w:r>
      <w:r>
        <w:rPr>
          <w:rFonts w:hint="eastAsia" w:ascii="仿宋_GB2312" w:hAnsi="仿宋" w:eastAsia="仿宋_GB2312" w:cs="宋体"/>
          <w:b w:val="0"/>
          <w:color w:val="auto"/>
          <w:kern w:val="0"/>
          <w:sz w:val="32"/>
          <w:szCs w:val="32"/>
          <w:lang w:val="zh-CN" w:eastAsia="zh-CN" w:bidi="ar-SA"/>
        </w:rPr>
        <w:t>20</w:t>
      </w:r>
      <w:r>
        <w:rPr>
          <w:rFonts w:hint="eastAsia" w:ascii="仿宋_GB2312" w:hAnsi="仿宋" w:cs="宋体"/>
          <w:b w:val="0"/>
          <w:color w:val="auto"/>
          <w:kern w:val="0"/>
          <w:sz w:val="32"/>
          <w:szCs w:val="32"/>
          <w:lang w:val="en-US" w:eastAsia="zh-CN" w:bidi="ar-SA"/>
        </w:rPr>
        <w:t>21</w:t>
      </w:r>
      <w:r>
        <w:rPr>
          <w:rFonts w:hint="eastAsia" w:ascii="仿宋_GB2312" w:hAnsi="仿宋" w:eastAsia="仿宋_GB2312" w:cs="宋体"/>
          <w:b w:val="0"/>
          <w:color w:val="auto"/>
          <w:kern w:val="0"/>
          <w:sz w:val="32"/>
          <w:szCs w:val="32"/>
          <w:lang w:val="zh-CN" w:eastAsia="zh-CN" w:bidi="ar-SA"/>
        </w:rPr>
        <w:t>）中规定，</w:t>
      </w:r>
      <w:r>
        <w:rPr>
          <w:rFonts w:hint="eastAsia" w:ascii="仿宋_GB2312" w:hAnsi="仿宋" w:cs="宋体"/>
          <w:b w:val="0"/>
          <w:color w:val="auto"/>
          <w:kern w:val="0"/>
          <w:sz w:val="32"/>
          <w:szCs w:val="32"/>
          <w:lang w:val="zh-CN" w:eastAsia="zh-CN" w:bidi="ar-SA"/>
        </w:rPr>
        <w:t>鳞茎类</w:t>
      </w:r>
      <w:r>
        <w:rPr>
          <w:rFonts w:hint="eastAsia" w:ascii="仿宋_GB2312" w:hAnsi="仿宋" w:eastAsia="仿宋_GB2312" w:cs="宋体"/>
          <w:b w:val="0"/>
          <w:color w:val="auto"/>
          <w:kern w:val="0"/>
          <w:sz w:val="32"/>
          <w:szCs w:val="32"/>
          <w:lang w:val="zh-CN" w:eastAsia="zh-CN" w:bidi="ar-SA"/>
        </w:rPr>
        <w:t>蔬菜中甲基异柳磷</w:t>
      </w:r>
      <w:r>
        <w:rPr>
          <w:rFonts w:hint="eastAsia" w:ascii="仿宋_GB2312" w:hAnsi="仿宋" w:cs="宋体"/>
          <w:color w:val="auto"/>
          <w:kern w:val="0"/>
          <w:sz w:val="32"/>
          <w:szCs w:val="32"/>
          <w:lang w:val="zh-CN"/>
        </w:rPr>
        <w:t>应</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 w:eastAsia="仿宋_GB2312" w:cs="宋体"/>
          <w:b w:val="0"/>
          <w:color w:val="auto"/>
          <w:kern w:val="0"/>
          <w:sz w:val="32"/>
          <w:szCs w:val="32"/>
          <w:lang w:val="zh-CN" w:eastAsia="zh-CN" w:bidi="ar-SA"/>
        </w:rPr>
        <w:t>0.01mg/kg。少量的农药残留不会引起人体急性中毒，但长期食用农药残留超标的食品，对人体健康有一定影响。</w:t>
      </w:r>
    </w:p>
    <w:p>
      <w:p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（十）甲硝唑</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宋体"/>
          <w:b w:val="0"/>
          <w:color w:val="auto"/>
          <w:kern w:val="0"/>
          <w:sz w:val="32"/>
          <w:szCs w:val="32"/>
          <w:lang w:val="zh-CN" w:eastAsia="zh-CN" w:bidi="ar-SA"/>
        </w:rPr>
      </w:pPr>
      <w:r>
        <w:rPr>
          <w:rFonts w:hint="eastAsia" w:ascii="仿宋_GB2312" w:hAnsi="仿宋" w:eastAsia="仿宋_GB2312" w:cs="宋体"/>
          <w:b w:val="0"/>
          <w:color w:val="auto"/>
          <w:kern w:val="0"/>
          <w:sz w:val="32"/>
          <w:szCs w:val="32"/>
          <w:lang w:val="zh-CN" w:eastAsia="zh-CN" w:bidi="ar-SA"/>
        </w:rPr>
        <w:t>甲硝唑是一种抗生素和抗原虫剂，有强大的杀灭滴虫的作用，对厌氧微生物有杀灭作用，广泛地应用于抗厌氧菌感染</w:t>
      </w:r>
      <w:r>
        <w:rPr>
          <w:rFonts w:hint="eastAsia" w:ascii="仿宋_GB2312" w:hAnsi="仿宋" w:cs="宋体"/>
          <w:b w:val="0"/>
          <w:color w:val="auto"/>
          <w:kern w:val="0"/>
          <w:sz w:val="32"/>
          <w:szCs w:val="32"/>
          <w:lang w:val="zh-CN" w:eastAsia="zh-CN" w:bidi="ar-SA"/>
        </w:rPr>
        <w:t>。</w:t>
      </w:r>
      <w:r>
        <w:rPr>
          <w:rFonts w:hint="eastAsia" w:ascii="仿宋_GB2312" w:hAnsi="仿宋" w:eastAsia="仿宋_GB2312" w:cs="宋体"/>
          <w:b w:val="0"/>
          <w:color w:val="auto"/>
          <w:kern w:val="0"/>
          <w:sz w:val="32"/>
          <w:szCs w:val="32"/>
          <w:lang w:val="zh-CN" w:eastAsia="zh-CN" w:bidi="ar-SA"/>
        </w:rPr>
        <w:t>《食品安全国家标准 食品中兽药最大残留限量》（GB 31650-2019）中规定，</w:t>
      </w:r>
      <w:r>
        <w:rPr>
          <w:rFonts w:hint="eastAsia" w:ascii="仿宋_GB2312" w:hAnsi="仿宋" w:cs="宋体"/>
          <w:b w:val="0"/>
          <w:color w:val="auto"/>
          <w:kern w:val="0"/>
          <w:sz w:val="32"/>
          <w:szCs w:val="32"/>
          <w:lang w:val="zh-CN" w:eastAsia="zh-CN" w:bidi="ar-SA"/>
        </w:rPr>
        <w:t>甲硝唑不得在动物性食品中检出。长期食用</w:t>
      </w:r>
      <w:r>
        <w:rPr>
          <w:rFonts w:hint="eastAsia" w:ascii="仿宋_GB2312" w:hAnsi="仿宋" w:eastAsia="仿宋_GB2312" w:cs="宋体"/>
          <w:b w:val="0"/>
          <w:color w:val="auto"/>
          <w:kern w:val="0"/>
          <w:sz w:val="32"/>
          <w:szCs w:val="32"/>
          <w:lang w:val="zh-CN" w:eastAsia="zh-CN" w:bidi="ar-SA"/>
        </w:rPr>
        <w:t>甲硝唑</w:t>
      </w:r>
      <w:r>
        <w:rPr>
          <w:rFonts w:hint="eastAsia" w:ascii="仿宋_GB2312" w:hAnsi="仿宋" w:cs="宋体"/>
          <w:b w:val="0"/>
          <w:color w:val="auto"/>
          <w:kern w:val="0"/>
          <w:sz w:val="32"/>
          <w:szCs w:val="32"/>
          <w:lang w:val="zh-CN" w:eastAsia="zh-CN" w:bidi="ar-SA"/>
        </w:rPr>
        <w:t>超标的食品可能会</w:t>
      </w:r>
      <w:r>
        <w:rPr>
          <w:rFonts w:hint="eastAsia" w:ascii="仿宋_GB2312" w:hAnsi="仿宋" w:eastAsia="仿宋_GB2312" w:cs="宋体"/>
          <w:b w:val="0"/>
          <w:color w:val="auto"/>
          <w:kern w:val="0"/>
          <w:sz w:val="32"/>
          <w:szCs w:val="32"/>
          <w:lang w:val="zh-CN" w:eastAsia="zh-CN" w:bidi="ar-SA"/>
        </w:rPr>
        <w:t>引起胃肠道反应恶心、呕吐、食欲不振、腹胀、腹泻</w:t>
      </w:r>
      <w:r>
        <w:rPr>
          <w:rFonts w:hint="eastAsia" w:ascii="仿宋_GB2312" w:hAnsi="仿宋" w:cs="宋体"/>
          <w:b w:val="0"/>
          <w:color w:val="auto"/>
          <w:kern w:val="0"/>
          <w:sz w:val="32"/>
          <w:szCs w:val="32"/>
          <w:lang w:val="zh-CN" w:eastAsia="zh-CN" w:bidi="ar-SA"/>
        </w:rPr>
        <w:t>等</w:t>
      </w:r>
      <w:r>
        <w:rPr>
          <w:rFonts w:hint="eastAsia" w:ascii="仿宋_GB2312" w:hAnsi="仿宋" w:eastAsia="仿宋_GB2312" w:cs="宋体"/>
          <w:b w:val="0"/>
          <w:color w:val="auto"/>
          <w:kern w:val="0"/>
          <w:sz w:val="32"/>
          <w:szCs w:val="32"/>
          <w:lang w:val="zh-CN" w:eastAsia="zh-CN" w:bidi="ar-SA"/>
        </w:rPr>
        <w:t>。</w:t>
      </w:r>
    </w:p>
    <w:p>
      <w:p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（十一）菌落总数</w:t>
      </w:r>
    </w:p>
    <w:p>
      <w:pPr>
        <w:spacing w:line="560" w:lineRule="exact"/>
        <w:ind w:firstLine="640" w:firstLineChars="200"/>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color w:val="auto"/>
          <w:sz w:val="32"/>
          <w:szCs w:val="32"/>
        </w:rPr>
        <w:t>《食品安全国家标准 糕点、面包》（GB 7099-2015）</w:t>
      </w:r>
      <w:r>
        <w:rPr>
          <w:rFonts w:hint="eastAsia" w:ascii="仿宋_GB2312" w:hAnsi="仿宋" w:cs="仿宋"/>
          <w:color w:val="auto"/>
          <w:sz w:val="32"/>
          <w:szCs w:val="32"/>
          <w:lang w:eastAsia="zh-CN"/>
        </w:rPr>
        <w:t>、</w:t>
      </w:r>
      <w:r>
        <w:rPr>
          <w:rFonts w:hint="eastAsia" w:ascii="仿宋_GB2312" w:hAnsi="仿宋" w:eastAsia="仿宋_GB2312"/>
          <w:color w:val="auto"/>
          <w:sz w:val="32"/>
          <w:szCs w:val="32"/>
        </w:rPr>
        <w:t>《食品安全国家标准 熟肉制品》（GB 2726-2016）</w:t>
      </w:r>
      <w:r>
        <w:rPr>
          <w:rFonts w:hint="eastAsia" w:ascii="仿宋_GB2312" w:hAnsi="仿宋" w:eastAsia="仿宋_GB2312" w:cs="仿宋"/>
          <w:color w:val="auto"/>
          <w:sz w:val="32"/>
          <w:szCs w:val="32"/>
        </w:rPr>
        <w:t>中规定，</w:t>
      </w:r>
      <w:r>
        <w:rPr>
          <w:rFonts w:hint="eastAsia" w:ascii="仿宋_GB2312" w:hAnsi="仿宋" w:cs="仿宋"/>
          <w:color w:val="auto"/>
          <w:sz w:val="32"/>
          <w:szCs w:val="32"/>
          <w:lang w:eastAsia="zh-CN"/>
        </w:rPr>
        <w:t>熟肉制品（发酵肉制品类除外）</w:t>
      </w:r>
      <w:r>
        <w:rPr>
          <w:rFonts w:hint="eastAsia" w:ascii="仿宋_GB2312" w:hAnsi="仿宋" w:eastAsia="仿宋_GB2312"/>
          <w:color w:val="auto"/>
          <w:sz w:val="32"/>
          <w:szCs w:val="32"/>
        </w:rPr>
        <w:t>从一批产品中采集5个样品，若5个样品的检验结果均小于或等于m值（≤10</w:t>
      </w:r>
      <w:r>
        <w:rPr>
          <w:rFonts w:hint="eastAsia" w:ascii="仿宋_GB2312" w:hAnsi="仿宋"/>
          <w:color w:val="auto"/>
          <w:sz w:val="32"/>
          <w:szCs w:val="32"/>
          <w:vertAlign w:val="superscript"/>
          <w:lang w:val="en-US" w:eastAsia="zh-CN"/>
        </w:rPr>
        <w:t>4</w:t>
      </w:r>
      <w:r>
        <w:rPr>
          <w:rFonts w:hint="eastAsia" w:ascii="仿宋_GB2312" w:hAnsi="仿宋" w:eastAsia="仿宋_GB2312"/>
          <w:color w:val="auto"/>
          <w:sz w:val="32"/>
          <w:szCs w:val="32"/>
        </w:rPr>
        <w:t>CFU/g），则这种情况是允许的；若≤2个样品的结果（X）位于m值和M值之间（10</w:t>
      </w:r>
      <w:r>
        <w:rPr>
          <w:rFonts w:hint="eastAsia" w:ascii="仿宋_GB2312" w:hAnsi="仿宋"/>
          <w:color w:val="auto"/>
          <w:sz w:val="32"/>
          <w:szCs w:val="32"/>
          <w:vertAlign w:val="superscript"/>
          <w:lang w:val="en-US" w:eastAsia="zh-CN"/>
        </w:rPr>
        <w:t>4</w:t>
      </w:r>
      <w:r>
        <w:rPr>
          <w:rFonts w:hint="eastAsia" w:ascii="仿宋_GB2312" w:hAnsi="仿宋" w:eastAsia="仿宋_GB2312"/>
          <w:color w:val="auto"/>
          <w:sz w:val="32"/>
          <w:szCs w:val="32"/>
        </w:rPr>
        <w:t>CFU/g＜X≤10</w:t>
      </w:r>
      <w:r>
        <w:rPr>
          <w:rFonts w:hint="eastAsia" w:ascii="仿宋_GB2312" w:hAnsi="仿宋"/>
          <w:color w:val="auto"/>
          <w:sz w:val="32"/>
          <w:szCs w:val="32"/>
          <w:vertAlign w:val="superscript"/>
          <w:lang w:val="en-US" w:eastAsia="zh-CN"/>
        </w:rPr>
        <w:t>5</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color w:val="auto"/>
          <w:sz w:val="32"/>
          <w:szCs w:val="32"/>
          <w:vertAlign w:val="superscript"/>
          <w:lang w:val="en-US" w:eastAsia="zh-CN"/>
        </w:rPr>
        <w:t>5</w:t>
      </w:r>
      <w:r>
        <w:rPr>
          <w:rFonts w:hint="eastAsia" w:ascii="仿宋_GB2312" w:hAnsi="仿宋" w:eastAsia="仿宋_GB2312"/>
          <w:color w:val="auto"/>
          <w:sz w:val="32"/>
          <w:szCs w:val="32"/>
        </w:rPr>
        <w:t>CFU/g），则这种情况也是不允许的</w:t>
      </w:r>
      <w:r>
        <w:rPr>
          <w:rFonts w:hint="eastAsia" w:ascii="仿宋_GB2312" w:hAnsi="仿宋"/>
          <w:color w:val="auto"/>
          <w:sz w:val="32"/>
          <w:szCs w:val="32"/>
          <w:lang w:eastAsia="zh-CN"/>
        </w:rPr>
        <w:t>。</w:t>
      </w:r>
      <w:r>
        <w:rPr>
          <w:rFonts w:hint="eastAsia" w:ascii="仿宋_GB2312" w:hAnsi="仿宋" w:eastAsia="仿宋_GB2312"/>
          <w:color w:val="auto"/>
          <w:sz w:val="32"/>
          <w:szCs w:val="32"/>
        </w:rPr>
        <w:t>《食品安全国家标准 冷冻饮品和制作料</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GB 2759-2015</w:t>
      </w:r>
      <w:r>
        <w:rPr>
          <w:rFonts w:hint="eastAsia" w:ascii="仿宋_GB2312" w:hAnsi="仿宋" w:eastAsia="仿宋_GB2312"/>
          <w:color w:val="auto"/>
          <w:sz w:val="32"/>
          <w:szCs w:val="32"/>
          <w:lang w:eastAsia="zh-CN"/>
        </w:rPr>
        <w:t>）</w:t>
      </w:r>
      <w:r>
        <w:rPr>
          <w:rFonts w:hint="eastAsia" w:ascii="仿宋_GB2312" w:hAnsi="仿宋" w:eastAsia="仿宋_GB2312" w:cs="仿宋"/>
          <w:color w:val="auto"/>
          <w:sz w:val="32"/>
          <w:szCs w:val="32"/>
        </w:rPr>
        <w:t>中规定，</w:t>
      </w:r>
      <w:r>
        <w:rPr>
          <w:rFonts w:hint="eastAsia" w:ascii="仿宋_GB2312" w:hAnsi="仿宋" w:cs="仿宋"/>
          <w:color w:val="auto"/>
          <w:sz w:val="32"/>
          <w:szCs w:val="32"/>
          <w:lang w:eastAsia="zh-CN"/>
        </w:rPr>
        <w:t>冷冻饮品</w:t>
      </w:r>
      <w:r>
        <w:rPr>
          <w:rFonts w:hint="eastAsia" w:ascii="仿宋_GB2312" w:hAnsi="仿宋" w:eastAsia="仿宋_GB2312"/>
          <w:color w:val="auto"/>
          <w:sz w:val="32"/>
          <w:szCs w:val="32"/>
        </w:rPr>
        <w:t>从一批产品中采集5个样品，</w:t>
      </w:r>
      <w:r>
        <w:rPr>
          <w:rFonts w:hint="eastAsia" w:ascii="仿宋_GB2312" w:hAnsi="仿宋"/>
          <w:color w:val="auto"/>
          <w:sz w:val="32"/>
          <w:szCs w:val="32"/>
          <w:lang w:eastAsia="zh-CN"/>
        </w:rPr>
        <w:t>任意一个</w:t>
      </w:r>
      <w:r>
        <w:rPr>
          <w:rFonts w:hint="eastAsia" w:ascii="仿宋_GB2312" w:hAnsi="仿宋" w:eastAsia="仿宋_GB2312"/>
          <w:color w:val="auto"/>
          <w:sz w:val="32"/>
          <w:szCs w:val="32"/>
        </w:rPr>
        <w:t>样品的检验结果</w:t>
      </w:r>
      <w:r>
        <w:rPr>
          <w:rFonts w:hint="eastAsia" w:ascii="仿宋_GB2312" w:hAnsi="仿宋"/>
          <w:color w:val="auto"/>
          <w:sz w:val="32"/>
          <w:szCs w:val="32"/>
          <w:lang w:eastAsia="zh-CN"/>
        </w:rPr>
        <w:t>大</w:t>
      </w:r>
      <w:r>
        <w:rPr>
          <w:rFonts w:hint="eastAsia" w:ascii="仿宋_GB2312" w:hAnsi="仿宋" w:eastAsia="仿宋_GB2312"/>
          <w:color w:val="auto"/>
          <w:sz w:val="32"/>
          <w:szCs w:val="32"/>
        </w:rPr>
        <w:t>于或m值（＞10</w:t>
      </w:r>
      <w:r>
        <w:rPr>
          <w:rFonts w:hint="eastAsia" w:ascii="仿宋_GB2312" w:hAnsi="仿宋"/>
          <w:color w:val="auto"/>
          <w:sz w:val="32"/>
          <w:szCs w:val="32"/>
          <w:vertAlign w:val="superscript"/>
          <w:lang w:val="en-US" w:eastAsia="zh-CN"/>
        </w:rPr>
        <w:t>2</w:t>
      </w:r>
      <w:r>
        <w:rPr>
          <w:rFonts w:hint="eastAsia" w:ascii="仿宋_GB2312" w:hAnsi="仿宋" w:eastAsia="仿宋_GB2312"/>
          <w:color w:val="auto"/>
          <w:sz w:val="32"/>
          <w:szCs w:val="32"/>
        </w:rPr>
        <w:t>CFU/g），则这种情况是</w:t>
      </w:r>
      <w:r>
        <w:rPr>
          <w:rFonts w:hint="eastAsia" w:ascii="仿宋_GB2312" w:hAnsi="仿宋"/>
          <w:color w:val="auto"/>
          <w:sz w:val="32"/>
          <w:szCs w:val="32"/>
          <w:lang w:eastAsia="zh-CN"/>
        </w:rPr>
        <w:t>不</w:t>
      </w:r>
      <w:r>
        <w:rPr>
          <w:rFonts w:hint="eastAsia" w:ascii="仿宋_GB2312" w:hAnsi="仿宋" w:eastAsia="仿宋_GB2312"/>
          <w:color w:val="auto"/>
          <w:sz w:val="32"/>
          <w:szCs w:val="32"/>
        </w:rPr>
        <w:t>允许的</w:t>
      </w:r>
      <w:r>
        <w:rPr>
          <w:rFonts w:hint="eastAsia" w:ascii="仿宋_GB2312" w:hAnsi="仿宋"/>
          <w:color w:val="auto"/>
          <w:sz w:val="32"/>
          <w:szCs w:val="32"/>
          <w:lang w:eastAsia="zh-CN"/>
        </w:rPr>
        <w:t>。</w:t>
      </w:r>
      <w:r>
        <w:rPr>
          <w:rFonts w:hint="eastAsia" w:ascii="仿宋_GB2312" w:hAnsi="仿宋" w:eastAsia="仿宋_GB2312"/>
          <w:color w:val="auto"/>
          <w:sz w:val="32"/>
          <w:szCs w:val="32"/>
        </w:rPr>
        <w:t>食</w:t>
      </w:r>
      <w:r>
        <w:rPr>
          <w:rFonts w:hint="eastAsia" w:ascii="仿宋_GB2312" w:hAnsi="仿宋" w:eastAsia="仿宋_GB2312"/>
          <w:color w:val="auto"/>
          <w:sz w:val="32"/>
          <w:szCs w:val="32"/>
        </w:rPr>
        <w:t>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auto"/>
          <w:sz w:val="32"/>
          <w:szCs w:val="32"/>
        </w:rPr>
        <w:t>超标严重的食品，容易患痢疾等肠道疾病，会引起呕吐、腹泻等症状。</w:t>
      </w:r>
    </w:p>
    <w:p>
      <w:p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（十二）铝的残留量</w:t>
      </w:r>
    </w:p>
    <w:p>
      <w:pPr>
        <w:spacing w:line="56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铝作为食品添加剂硫酸铝钾/硫酸铝铵的重要成分，经常会添加在食物中作为膨松剂或稳定剂。《食品安全国家标准 食品添加剂使用标准》（GB 2760-2014）中规定，</w:t>
      </w:r>
      <w:r>
        <w:rPr>
          <w:rFonts w:hint="eastAsia" w:ascii="仿宋_GB2312" w:hAnsi="仿宋" w:eastAsia="仿宋_GB2312" w:cs="仿宋_GB2312"/>
          <w:color w:val="auto"/>
          <w:sz w:val="32"/>
          <w:szCs w:val="32"/>
          <w:lang w:eastAsia="zh-CN"/>
        </w:rPr>
        <w:t>豆制品</w:t>
      </w:r>
      <w:r>
        <w:rPr>
          <w:rFonts w:hint="eastAsia" w:ascii="仿宋_GB2312" w:hAnsi="仿宋" w:eastAsia="仿宋_GB2312" w:cs="仿宋_GB2312"/>
          <w:color w:val="auto"/>
          <w:sz w:val="32"/>
          <w:szCs w:val="32"/>
        </w:rPr>
        <w:t>中的铝的残留量(干样品，以Al计)应≤</w:t>
      </w:r>
      <w:r>
        <w:rPr>
          <w:rFonts w:hint="eastAsia" w:ascii="仿宋_GB2312" w:hAnsi="仿宋" w:eastAsia="仿宋_GB2312" w:cs="仿宋_GB2312"/>
          <w:color w:val="auto"/>
          <w:sz w:val="32"/>
          <w:szCs w:val="32"/>
          <w:lang w:val="en-US" w:eastAsia="zh-CN"/>
        </w:rPr>
        <w:t>1</w:t>
      </w:r>
      <w:r>
        <w:rPr>
          <w:rFonts w:hint="eastAsia" w:ascii="仿宋_GB2312" w:hAnsi="仿宋" w:eastAsia="仿宋_GB2312" w:cs="仿宋_GB2312"/>
          <w:color w:val="auto"/>
          <w:sz w:val="32"/>
          <w:szCs w:val="32"/>
        </w:rPr>
        <w:t>00mg/kg。铝有一定的慢性毒性，摄入铝超标的食品，在体内可造成铝的蓄积，轻者会使食欲减退，引起贫血，重者会表现为神经毒性，使人运动失调、记忆力衰退等。</w:t>
      </w:r>
    </w:p>
    <w:p>
      <w:p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（十三）氧乐果</w:t>
      </w:r>
    </w:p>
    <w:p>
      <w:pPr>
        <w:spacing w:line="560" w:lineRule="exact"/>
        <w:ind w:firstLine="640" w:firstLineChars="200"/>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氧乐果是一种内吸性强，杀虫活性高的杀虫剂。《食品安全国家标准 食品中农药最大残留限量》（GB 2763-2019）中规定，</w:t>
      </w:r>
      <w:r>
        <w:rPr>
          <w:rFonts w:hint="eastAsia" w:ascii="仿宋_GB2312" w:hAnsi="仿宋" w:cs="仿宋_GB2312"/>
          <w:color w:val="auto"/>
          <w:sz w:val="32"/>
          <w:szCs w:val="32"/>
          <w:lang w:eastAsia="zh-CN"/>
        </w:rPr>
        <w:t>茄果</w:t>
      </w:r>
      <w:r>
        <w:rPr>
          <w:rFonts w:hint="eastAsia" w:ascii="仿宋_GB2312" w:hAnsi="仿宋" w:eastAsia="仿宋_GB2312" w:cs="仿宋_GB2312"/>
          <w:color w:val="auto"/>
          <w:sz w:val="32"/>
          <w:szCs w:val="32"/>
        </w:rPr>
        <w:t>类蔬菜中氧乐果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甚至致癌致突变。</w:t>
      </w:r>
    </w:p>
    <w:p>
      <w:p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（十四）大肠菌群</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olor w:val="auto"/>
          <w:sz w:val="32"/>
          <w:szCs w:val="32"/>
        </w:rPr>
        <w:t>大</w:t>
      </w:r>
      <w:r>
        <w:rPr>
          <w:rFonts w:hint="eastAsia" w:ascii="仿宋_GB2312" w:hAnsi="仿宋" w:eastAsia="仿宋_GB2312" w:cs="仿宋_GB2312"/>
          <w:color w:val="auto"/>
          <w:sz w:val="32"/>
          <w:szCs w:val="32"/>
        </w:rPr>
        <w:t>肠菌群是国内外通用的食品污染常用指示菌之一。食品中检出大肠菌群，提示被致病菌（如沙门氏菌、志贺氏菌、致病性大肠杆菌）污染的可能性较大。《食品安全国家标准 糕点、面包》（GB 7099-2015）</w:t>
      </w:r>
      <w:r>
        <w:rPr>
          <w:rFonts w:hint="eastAsia" w:ascii="仿宋_GB2312" w:hAnsi="仿宋" w:eastAsia="仿宋_GB2312" w:cs="仿宋_GB2312"/>
          <w:color w:val="auto"/>
          <w:sz w:val="32"/>
          <w:szCs w:val="32"/>
          <w:lang w:eastAsia="zh-CN"/>
        </w:rPr>
        <w:t>中规定</w:t>
      </w:r>
      <w:r>
        <w:rPr>
          <w:rFonts w:hint="eastAsia" w:ascii="仿宋_GB2312" w:hAnsi="仿宋" w:eastAsia="仿宋_GB2312" w:cs="仿宋_GB2312"/>
          <w:color w:val="auto"/>
          <w:sz w:val="32"/>
          <w:szCs w:val="32"/>
        </w:rPr>
        <w:t>，从一批产品中采集5个样品，若5个样品的检验结果均小于或等于m值（≤10CFU/g），则这种情况是允许的；若≤2个样品的结果（X）位于m值和M值之间（10CFU/g＜X≤10</w:t>
      </w:r>
      <w:r>
        <w:rPr>
          <w:rFonts w:hint="eastAsia" w:ascii="仿宋_GB2312" w:hAnsi="仿宋" w:eastAsia="仿宋_GB2312" w:cs="仿宋_GB2312"/>
          <w:color w:val="auto"/>
          <w:sz w:val="32"/>
          <w:szCs w:val="32"/>
          <w:vertAlign w:val="superscript"/>
        </w:rPr>
        <w:t>2</w:t>
      </w:r>
      <w:r>
        <w:rPr>
          <w:rFonts w:hint="eastAsia" w:ascii="仿宋_GB2312" w:hAnsi="仿宋" w:eastAsia="仿宋_GB2312" w:cs="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s="仿宋_GB2312"/>
          <w:color w:val="auto"/>
          <w:sz w:val="32"/>
          <w:szCs w:val="32"/>
          <w:vertAlign w:val="superscript"/>
        </w:rPr>
        <w:t>2</w:t>
      </w:r>
      <w:r>
        <w:rPr>
          <w:rFonts w:hint="eastAsia" w:ascii="仿宋_GB2312" w:hAnsi="仿宋" w:eastAsia="仿宋_GB2312" w:cs="仿宋_GB2312"/>
          <w:color w:val="auto"/>
          <w:sz w:val="32"/>
          <w:szCs w:val="32"/>
        </w:rPr>
        <w:t xml:space="preserve">CFU/g），则这种情况也是不允许的。《食品安全国家标准 </w:t>
      </w:r>
      <w:r>
        <w:rPr>
          <w:rFonts w:hint="eastAsia" w:ascii="仿宋_GB2312" w:hAnsi="仿宋" w:eastAsia="仿宋_GB2312" w:cs="仿宋_GB2312"/>
          <w:color w:val="auto"/>
          <w:sz w:val="32"/>
          <w:szCs w:val="32"/>
          <w:lang w:val="en-US" w:eastAsia="zh-CN"/>
        </w:rPr>
        <w:t>消毒餐（饮）具</w:t>
      </w:r>
      <w:r>
        <w:rPr>
          <w:rFonts w:hint="eastAsia" w:ascii="仿宋_GB2312" w:hAnsi="仿宋" w:eastAsia="仿宋_GB2312" w:cs="仿宋_GB2312"/>
          <w:color w:val="auto"/>
          <w:sz w:val="32"/>
          <w:szCs w:val="32"/>
        </w:rPr>
        <w:t xml:space="preserve">》（GB </w:t>
      </w:r>
      <w:r>
        <w:rPr>
          <w:rFonts w:hint="eastAsia" w:ascii="仿宋_GB2312" w:hAnsi="仿宋" w:eastAsia="仿宋_GB2312" w:cs="仿宋_GB2312"/>
          <w:color w:val="auto"/>
          <w:sz w:val="32"/>
          <w:szCs w:val="32"/>
          <w:lang w:val="en-US" w:eastAsia="zh-CN"/>
        </w:rPr>
        <w:t>14934</w:t>
      </w:r>
      <w:r>
        <w:rPr>
          <w:rFonts w:hint="eastAsia" w:ascii="仿宋_GB2312" w:hAnsi="仿宋" w:eastAsia="仿宋_GB2312" w:cs="仿宋_GB2312"/>
          <w:color w:val="auto"/>
          <w:sz w:val="32"/>
          <w:szCs w:val="32"/>
        </w:rPr>
        <w:t>-201</w:t>
      </w:r>
      <w:r>
        <w:rPr>
          <w:rFonts w:hint="eastAsia" w:ascii="仿宋_GB2312" w:hAnsi="仿宋" w:eastAsia="仿宋_GB2312" w:cs="仿宋_GB2312"/>
          <w:color w:val="auto"/>
          <w:sz w:val="32"/>
          <w:szCs w:val="32"/>
          <w:lang w:val="en-US" w:eastAsia="zh-CN"/>
        </w:rPr>
        <w:t>6</w:t>
      </w:r>
      <w:r>
        <w:rPr>
          <w:rFonts w:hint="eastAsia" w:ascii="仿宋_GB2312" w:hAnsi="仿宋" w:eastAsia="仿宋_GB2312" w:cs="仿宋_GB2312"/>
          <w:color w:val="auto"/>
          <w:sz w:val="32"/>
          <w:szCs w:val="32"/>
        </w:rPr>
        <w:t>）中规定，</w:t>
      </w:r>
      <w:r>
        <w:rPr>
          <w:rFonts w:hint="eastAsia" w:ascii="仿宋_GB2312" w:hAnsi="仿宋" w:eastAsia="仿宋_GB2312"/>
          <w:color w:val="auto"/>
          <w:sz w:val="32"/>
          <w:szCs w:val="32"/>
          <w:lang w:val="zh-CN"/>
        </w:rPr>
        <w:t>消毒餐（饮）具</w:t>
      </w:r>
      <w:r>
        <w:rPr>
          <w:rFonts w:hint="eastAsia" w:ascii="仿宋_GB2312" w:hAnsi="仿宋" w:eastAsia="仿宋_GB2312"/>
          <w:color w:val="auto"/>
          <w:sz w:val="32"/>
          <w:szCs w:val="32"/>
          <w:lang w:val="zh-CN"/>
        </w:rPr>
        <w:t>（每50cm</w:t>
      </w:r>
      <w:r>
        <w:rPr>
          <w:rFonts w:hint="eastAsia" w:ascii="仿宋_GB2312" w:hAnsi="仿宋" w:eastAsia="仿宋_GB2312"/>
          <w:color w:val="auto"/>
          <w:sz w:val="32"/>
          <w:szCs w:val="32"/>
          <w:vertAlign w:val="superscript"/>
          <w:lang w:val="zh-CN"/>
        </w:rPr>
        <w:t>2</w:t>
      </w:r>
      <w:r>
        <w:rPr>
          <w:rFonts w:hint="eastAsia" w:ascii="仿宋_GB2312" w:hAnsi="仿宋" w:eastAsia="仿宋_GB2312"/>
          <w:color w:val="auto"/>
          <w:sz w:val="32"/>
          <w:szCs w:val="32"/>
          <w:lang w:val="zh-CN"/>
        </w:rPr>
        <w:t>）中</w:t>
      </w:r>
      <w:r>
        <w:rPr>
          <w:rFonts w:hint="eastAsia" w:ascii="仿宋_GB2312" w:hAnsi="仿宋" w:eastAsia="仿宋_GB2312"/>
          <w:color w:val="auto"/>
          <w:sz w:val="32"/>
          <w:szCs w:val="32"/>
          <w:lang w:val="zh-CN"/>
        </w:rPr>
        <w:t>不得检出大肠菌群</w:t>
      </w:r>
      <w:r>
        <w:rPr>
          <w:rFonts w:hint="eastAsia" w:ascii="仿宋_GB2312" w:hAnsi="仿宋" w:eastAsia="仿宋_GB2312" w:cs="仿宋_GB2312"/>
          <w:color w:val="auto"/>
          <w:sz w:val="32"/>
          <w:szCs w:val="32"/>
        </w:rPr>
        <w:t>。大肠菌群超标可能受人员、工具器具等生产设备、环境的污染、有灭菌工艺的产品灭菌不彻底而导致。餐饮环节的小中型餐馆复用餐饮具大肠菌群超标的情况较为突出，餐饮具检出大肠菌群的原因：一是餐饮具清洗不彻底；二是消毒餐饮具用消毒液未达到规定浓度，或者餐饮具干热消毒时未达到规定温度，或者是消毒时间未达到规定要求。使用大肠菌群超标的餐饮具，容易使人腹泻。</w:t>
      </w:r>
    </w:p>
    <w:p>
      <w:pPr>
        <w:numPr>
          <w:ilvl w:val="0"/>
          <w:numId w:val="2"/>
        </w:numPr>
        <w:spacing w:line="560" w:lineRule="exact"/>
        <w:ind w:firstLine="643" w:firstLineChars="200"/>
        <w:rPr>
          <w:rFonts w:hint="eastAsia" w:ascii="楷体_GB2312" w:hAnsi="楷体" w:eastAsia="楷体_GB2312" w:cs="仿宋_GB2312"/>
          <w:b/>
          <w:color w:val="auto"/>
          <w:sz w:val="32"/>
          <w:szCs w:val="32"/>
          <w:lang w:val="zh-CN" w:eastAsia="zh-CN"/>
        </w:rPr>
      </w:pPr>
      <w:r>
        <w:rPr>
          <w:rFonts w:hint="eastAsia" w:ascii="楷体_GB2312" w:hAnsi="楷体" w:eastAsia="楷体_GB2312" w:cs="仿宋_GB2312"/>
          <w:b/>
          <w:color w:val="auto"/>
          <w:sz w:val="32"/>
          <w:szCs w:val="32"/>
          <w:lang w:val="zh-CN" w:eastAsia="zh-CN"/>
        </w:rPr>
        <w:t>阴离子合成洗涤剂 </w:t>
      </w:r>
    </w:p>
    <w:p>
      <w:pPr>
        <w:numPr>
          <w:ilvl w:val="0"/>
          <w:numId w:val="0"/>
        </w:numPr>
        <w:spacing w:line="560" w:lineRule="exact"/>
        <w:ind w:firstLine="640" w:firstLineChars="200"/>
        <w:rPr>
          <w:rFonts w:hint="eastAsia"/>
          <w:color w:val="auto"/>
          <w:lang w:eastAsia="zh-CN"/>
        </w:rPr>
      </w:pPr>
      <w:r>
        <w:rPr>
          <w:rFonts w:hint="eastAsia" w:ascii="仿宋_GB2312" w:hAnsi="仿宋" w:eastAsia="仿宋_GB2312" w:cs="仿宋_GB2312"/>
          <w:color w:val="auto"/>
          <w:kern w:val="2"/>
          <w:sz w:val="32"/>
          <w:szCs w:val="32"/>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毒企业中广泛使用。</w:t>
      </w:r>
      <w:r>
        <w:rPr>
          <w:rFonts w:hint="eastAsia" w:ascii="仿宋_GB2312" w:hAnsi="仿宋" w:eastAsia="仿宋_GB2312" w:cs="仿宋_GB2312"/>
          <w:color w:val="auto"/>
          <w:kern w:val="2"/>
          <w:sz w:val="32"/>
          <w:szCs w:val="32"/>
          <w:lang w:val="zh-CN" w:eastAsia="zh-CN" w:bidi="ar-SA"/>
        </w:rPr>
        <w:t>食品安全国家标准 消毒餐（饮）具》（GB 14934</w:t>
      </w:r>
      <w:r>
        <w:rPr>
          <w:rFonts w:hint="eastAsia" w:ascii="仿宋_GB2312" w:hAnsi="仿宋" w:cs="仿宋_GB2312"/>
          <w:color w:val="auto"/>
          <w:kern w:val="2"/>
          <w:sz w:val="32"/>
          <w:szCs w:val="32"/>
          <w:lang w:val="en-US" w:eastAsia="zh-CN" w:bidi="ar-SA"/>
        </w:rPr>
        <w:t>-</w:t>
      </w:r>
      <w:r>
        <w:rPr>
          <w:rFonts w:hint="eastAsia" w:ascii="仿宋_GB2312" w:hAnsi="仿宋" w:eastAsia="仿宋_GB2312" w:cs="仿宋_GB2312"/>
          <w:color w:val="auto"/>
          <w:kern w:val="2"/>
          <w:sz w:val="32"/>
          <w:szCs w:val="32"/>
          <w:lang w:val="zh-CN" w:eastAsia="zh-CN" w:bidi="ar-SA"/>
        </w:rPr>
        <w:t>2016）中规定，消毒餐（饮）具中不得检出</w:t>
      </w:r>
      <w:r>
        <w:rPr>
          <w:rFonts w:hint="eastAsia" w:ascii="仿宋_GB2312" w:hAnsi="仿宋" w:eastAsia="仿宋_GB2312" w:cs="仿宋_GB2312"/>
          <w:color w:val="auto"/>
          <w:kern w:val="2"/>
          <w:sz w:val="32"/>
          <w:szCs w:val="32"/>
          <w:lang w:val="en-US" w:eastAsia="zh-CN" w:bidi="ar-SA"/>
        </w:rPr>
        <w:t>阴离子合成洗涤剂(以十二烷基苯磺酸钠计)</w:t>
      </w:r>
      <w:r>
        <w:rPr>
          <w:rFonts w:hint="eastAsia" w:ascii="仿宋_GB2312" w:hAnsi="仿宋" w:eastAsia="仿宋_GB2312" w:cs="仿宋_GB2312"/>
          <w:color w:val="auto"/>
          <w:kern w:val="2"/>
          <w:sz w:val="32"/>
          <w:szCs w:val="32"/>
          <w:lang w:val="zh-CN" w:eastAsia="zh-CN" w:bidi="ar-SA"/>
        </w:rPr>
        <w:t>。</w:t>
      </w:r>
      <w:r>
        <w:rPr>
          <w:rFonts w:hint="eastAsia" w:ascii="仿宋_GB2312" w:hAnsi="仿宋" w:eastAsia="仿宋_GB2312" w:cs="仿宋_GB2312"/>
          <w:color w:val="auto"/>
          <w:kern w:val="2"/>
          <w:sz w:val="32"/>
          <w:szCs w:val="32"/>
          <w:lang w:val="en-US" w:eastAsia="zh-CN" w:bidi="ar-SA"/>
        </w:rPr>
        <w:t>部分餐饮从业人员卫生意识不强，用洗涤剂浸泡餐（饮）具后，未用清水冲刷或者冲刷时间较短易导致洗涤剂残留。长期使用十二烷基苯磺酸钠超标的餐（饮）具，可能容易引起呼吸系统过敏性反应。</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3"/>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E5546B5-0CDC-46AE-86AD-479B4471FE6B}"/>
  </w:font>
  <w:font w:name="黑体">
    <w:panose1 w:val="02010609060101010101"/>
    <w:charset w:val="86"/>
    <w:family w:val="auto"/>
    <w:pitch w:val="default"/>
    <w:sig w:usb0="800002BF" w:usb1="38CF7CFA" w:usb2="00000016" w:usb3="00000000" w:csb0="00040001" w:csb1="00000000"/>
    <w:embedRegular r:id="rId2" w:fontKey="{0D129A94-A47E-4AF0-9318-2E71718447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3" w:fontKey="{D07A96F1-D8A9-4A1B-B2D8-2E4EB76D9C38}"/>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4" w:fontKey="{E49BAF49-01F7-471F-ACC2-408D27A2A0A0}"/>
  </w:font>
  <w:font w:name="仿宋_GB2312">
    <w:panose1 w:val="02010609030101010101"/>
    <w:charset w:val="86"/>
    <w:family w:val="modern"/>
    <w:pitch w:val="default"/>
    <w:sig w:usb0="00000001" w:usb1="080E0000" w:usb2="00000000" w:usb3="00000000" w:csb0="00040000" w:csb1="00000000"/>
    <w:embedRegular r:id="rId5" w:fontKey="{0F8B7839-7523-4C77-9272-4069A98FC586}"/>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6" w:fontKey="{2A76DF10-BCF4-4BB7-B0FC-638764359F40}"/>
  </w:font>
  <w:font w:name="华文中宋">
    <w:panose1 w:val="02010600040101010101"/>
    <w:charset w:val="86"/>
    <w:family w:val="auto"/>
    <w:pitch w:val="default"/>
    <w:sig w:usb0="00000287" w:usb1="080F0000" w:usb2="00000000" w:usb3="00000000" w:csb0="0004009F" w:csb1="DFD70000"/>
    <w:embedRegular r:id="rId7" w:fontKey="{AAD9822F-C34E-4BD0-A4A0-3490C19887AD}"/>
  </w:font>
  <w:font w:name="楷体">
    <w:panose1 w:val="02010609060101010101"/>
    <w:charset w:val="86"/>
    <w:family w:val="modern"/>
    <w:pitch w:val="default"/>
    <w:sig w:usb0="800002BF" w:usb1="38CF7CFA" w:usb2="00000016" w:usb3="00000000" w:csb0="00040001" w:csb1="00000000"/>
    <w:embedRegular r:id="rId8" w:fontKey="{89192CC1-829E-47FA-A0A1-8108B0607C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52B48"/>
    <w:multiLevelType w:val="singleLevel"/>
    <w:tmpl w:val="93152B48"/>
    <w:lvl w:ilvl="0" w:tentative="0">
      <w:start w:val="15"/>
      <w:numFmt w:val="chineseCounting"/>
      <w:suff w:val="nothing"/>
      <w:lvlText w:val="（%1）"/>
      <w:lvlJc w:val="left"/>
      <w:rPr>
        <w:rFonts w:hint="eastAsia"/>
      </w:rPr>
    </w:lvl>
  </w:abstractNum>
  <w:abstractNum w:abstractNumId="1">
    <w:nsid w:val="B8921068"/>
    <w:multiLevelType w:val="singleLevel"/>
    <w:tmpl w:val="B8921068"/>
    <w:lvl w:ilvl="0" w:tentative="0">
      <w:start w:val="8"/>
      <w:numFmt w:val="chineseCounting"/>
      <w:suff w:val="nothing"/>
      <w:lvlText w:val="（%1）"/>
      <w:lvlJc w:val="left"/>
      <w:rPr>
        <w:rFonts w:hint="eastAsia"/>
      </w:rPr>
    </w:lvl>
  </w:abstractNum>
  <w:abstractNum w:abstractNumId="2">
    <w:nsid w:val="5BB36E8D"/>
    <w:multiLevelType w:val="singleLevel"/>
    <w:tmpl w:val="5BB36E8D"/>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0139C9"/>
    <w:rsid w:val="006B1DCC"/>
    <w:rsid w:val="00724BD2"/>
    <w:rsid w:val="008D6C99"/>
    <w:rsid w:val="00B977A2"/>
    <w:rsid w:val="00BE4BAD"/>
    <w:rsid w:val="010D4506"/>
    <w:rsid w:val="017D0269"/>
    <w:rsid w:val="01880CE2"/>
    <w:rsid w:val="01D53863"/>
    <w:rsid w:val="03365C46"/>
    <w:rsid w:val="034743C9"/>
    <w:rsid w:val="034F1986"/>
    <w:rsid w:val="03E020C5"/>
    <w:rsid w:val="03FD00B3"/>
    <w:rsid w:val="055921C9"/>
    <w:rsid w:val="055A195A"/>
    <w:rsid w:val="0597115B"/>
    <w:rsid w:val="066C5CEA"/>
    <w:rsid w:val="06F0528D"/>
    <w:rsid w:val="07C82C95"/>
    <w:rsid w:val="07E04EFC"/>
    <w:rsid w:val="081209FA"/>
    <w:rsid w:val="081B38E6"/>
    <w:rsid w:val="08AD06EB"/>
    <w:rsid w:val="08F00F9F"/>
    <w:rsid w:val="091C5D20"/>
    <w:rsid w:val="0A101FAB"/>
    <w:rsid w:val="0A545255"/>
    <w:rsid w:val="0AEA5DCE"/>
    <w:rsid w:val="0B66492E"/>
    <w:rsid w:val="0C455D22"/>
    <w:rsid w:val="0C6F4539"/>
    <w:rsid w:val="0CD4225F"/>
    <w:rsid w:val="0D6C4E32"/>
    <w:rsid w:val="0E431583"/>
    <w:rsid w:val="0EA926E5"/>
    <w:rsid w:val="0EA93008"/>
    <w:rsid w:val="0EC839C2"/>
    <w:rsid w:val="0F261454"/>
    <w:rsid w:val="10AD16A7"/>
    <w:rsid w:val="1162065F"/>
    <w:rsid w:val="11B32DA0"/>
    <w:rsid w:val="11BA183E"/>
    <w:rsid w:val="11CE6913"/>
    <w:rsid w:val="11E172CB"/>
    <w:rsid w:val="1210526E"/>
    <w:rsid w:val="12AF7645"/>
    <w:rsid w:val="12B51B83"/>
    <w:rsid w:val="139A1CB2"/>
    <w:rsid w:val="13E774D5"/>
    <w:rsid w:val="141B2394"/>
    <w:rsid w:val="1499532A"/>
    <w:rsid w:val="1512088F"/>
    <w:rsid w:val="155219D3"/>
    <w:rsid w:val="15FE7C46"/>
    <w:rsid w:val="16396F4B"/>
    <w:rsid w:val="165773C2"/>
    <w:rsid w:val="16A52765"/>
    <w:rsid w:val="176818BF"/>
    <w:rsid w:val="17C62E78"/>
    <w:rsid w:val="17FA5E44"/>
    <w:rsid w:val="181E6360"/>
    <w:rsid w:val="18F91C2D"/>
    <w:rsid w:val="199008F8"/>
    <w:rsid w:val="19EB104A"/>
    <w:rsid w:val="1A19393D"/>
    <w:rsid w:val="1A81096D"/>
    <w:rsid w:val="1AC759AF"/>
    <w:rsid w:val="1B042E72"/>
    <w:rsid w:val="1B7E0D88"/>
    <w:rsid w:val="1C2B3ECE"/>
    <w:rsid w:val="1C354059"/>
    <w:rsid w:val="1E3C794C"/>
    <w:rsid w:val="1EFD4E3F"/>
    <w:rsid w:val="1F456A61"/>
    <w:rsid w:val="1FEA3D63"/>
    <w:rsid w:val="200B2815"/>
    <w:rsid w:val="208760C8"/>
    <w:rsid w:val="2103478D"/>
    <w:rsid w:val="219C06C7"/>
    <w:rsid w:val="231A399D"/>
    <w:rsid w:val="248553AF"/>
    <w:rsid w:val="249A66FD"/>
    <w:rsid w:val="255973C6"/>
    <w:rsid w:val="255D305C"/>
    <w:rsid w:val="257D0D7B"/>
    <w:rsid w:val="25D84592"/>
    <w:rsid w:val="26635934"/>
    <w:rsid w:val="26D25598"/>
    <w:rsid w:val="27084E46"/>
    <w:rsid w:val="274815F0"/>
    <w:rsid w:val="27537B32"/>
    <w:rsid w:val="27D171E0"/>
    <w:rsid w:val="282A264F"/>
    <w:rsid w:val="28664823"/>
    <w:rsid w:val="29292876"/>
    <w:rsid w:val="295771E6"/>
    <w:rsid w:val="29DF09A6"/>
    <w:rsid w:val="2A706ED1"/>
    <w:rsid w:val="2A95365C"/>
    <w:rsid w:val="2ACC6C6B"/>
    <w:rsid w:val="2C784420"/>
    <w:rsid w:val="2D2D024C"/>
    <w:rsid w:val="2DA27B95"/>
    <w:rsid w:val="2E172668"/>
    <w:rsid w:val="2E6B3A9D"/>
    <w:rsid w:val="2E871900"/>
    <w:rsid w:val="2F085758"/>
    <w:rsid w:val="2F4F707A"/>
    <w:rsid w:val="2FFC71C6"/>
    <w:rsid w:val="307B5CC3"/>
    <w:rsid w:val="308A4336"/>
    <w:rsid w:val="30B3361E"/>
    <w:rsid w:val="31200851"/>
    <w:rsid w:val="3189778C"/>
    <w:rsid w:val="31AA7543"/>
    <w:rsid w:val="31EA5456"/>
    <w:rsid w:val="31EF1FC4"/>
    <w:rsid w:val="323F00BC"/>
    <w:rsid w:val="324700B2"/>
    <w:rsid w:val="330F0153"/>
    <w:rsid w:val="33132CF8"/>
    <w:rsid w:val="3334531C"/>
    <w:rsid w:val="34264611"/>
    <w:rsid w:val="348E513C"/>
    <w:rsid w:val="34B74329"/>
    <w:rsid w:val="35BC7A15"/>
    <w:rsid w:val="36A26439"/>
    <w:rsid w:val="36A86284"/>
    <w:rsid w:val="372845B2"/>
    <w:rsid w:val="37790A88"/>
    <w:rsid w:val="37DD6246"/>
    <w:rsid w:val="382D7593"/>
    <w:rsid w:val="38622AFA"/>
    <w:rsid w:val="387272BF"/>
    <w:rsid w:val="38865B2F"/>
    <w:rsid w:val="39264334"/>
    <w:rsid w:val="39275408"/>
    <w:rsid w:val="398B0B0F"/>
    <w:rsid w:val="39C64A66"/>
    <w:rsid w:val="3AB301FA"/>
    <w:rsid w:val="3B1904CB"/>
    <w:rsid w:val="3B2518DE"/>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40191044"/>
    <w:rsid w:val="42016010"/>
    <w:rsid w:val="428251DB"/>
    <w:rsid w:val="42D71D53"/>
    <w:rsid w:val="43974288"/>
    <w:rsid w:val="439F5506"/>
    <w:rsid w:val="44141429"/>
    <w:rsid w:val="44D452BA"/>
    <w:rsid w:val="45104BE6"/>
    <w:rsid w:val="460F4F06"/>
    <w:rsid w:val="464A4562"/>
    <w:rsid w:val="4848609B"/>
    <w:rsid w:val="4864409A"/>
    <w:rsid w:val="48E60C18"/>
    <w:rsid w:val="49346CC6"/>
    <w:rsid w:val="4B37566A"/>
    <w:rsid w:val="4C7A639D"/>
    <w:rsid w:val="4CE91A69"/>
    <w:rsid w:val="4DAC348D"/>
    <w:rsid w:val="4E0D626A"/>
    <w:rsid w:val="4EBC0748"/>
    <w:rsid w:val="4ECC3762"/>
    <w:rsid w:val="4FE23640"/>
    <w:rsid w:val="4FED4605"/>
    <w:rsid w:val="503305EE"/>
    <w:rsid w:val="50561BEF"/>
    <w:rsid w:val="51F5342B"/>
    <w:rsid w:val="52332F51"/>
    <w:rsid w:val="528B5881"/>
    <w:rsid w:val="52A0415B"/>
    <w:rsid w:val="52E13353"/>
    <w:rsid w:val="52FE47AC"/>
    <w:rsid w:val="533A17A5"/>
    <w:rsid w:val="53465E28"/>
    <w:rsid w:val="534B1050"/>
    <w:rsid w:val="53785E73"/>
    <w:rsid w:val="538B58DC"/>
    <w:rsid w:val="539260FB"/>
    <w:rsid w:val="53FD7C6B"/>
    <w:rsid w:val="548A3477"/>
    <w:rsid w:val="550906E8"/>
    <w:rsid w:val="551B6EF1"/>
    <w:rsid w:val="557E5EAF"/>
    <w:rsid w:val="55961D9B"/>
    <w:rsid w:val="55F22D46"/>
    <w:rsid w:val="56D02FB6"/>
    <w:rsid w:val="5737759B"/>
    <w:rsid w:val="577D74E9"/>
    <w:rsid w:val="57FE2087"/>
    <w:rsid w:val="586B71C9"/>
    <w:rsid w:val="590154BD"/>
    <w:rsid w:val="59527B6B"/>
    <w:rsid w:val="59E33FF0"/>
    <w:rsid w:val="59EA54F5"/>
    <w:rsid w:val="5A5B4E1E"/>
    <w:rsid w:val="5B13142F"/>
    <w:rsid w:val="5B98016E"/>
    <w:rsid w:val="5C000884"/>
    <w:rsid w:val="5C224F8E"/>
    <w:rsid w:val="5C240B88"/>
    <w:rsid w:val="5E0D1B19"/>
    <w:rsid w:val="5E214E94"/>
    <w:rsid w:val="5E275C6B"/>
    <w:rsid w:val="5E553A15"/>
    <w:rsid w:val="5E7004E1"/>
    <w:rsid w:val="5E9E3209"/>
    <w:rsid w:val="5ECD4C7F"/>
    <w:rsid w:val="5F093C78"/>
    <w:rsid w:val="5F5A1107"/>
    <w:rsid w:val="5F831A12"/>
    <w:rsid w:val="6048573D"/>
    <w:rsid w:val="617E5460"/>
    <w:rsid w:val="61E02C8B"/>
    <w:rsid w:val="625323D6"/>
    <w:rsid w:val="62547A4D"/>
    <w:rsid w:val="638239E5"/>
    <w:rsid w:val="63E10B0C"/>
    <w:rsid w:val="63F3279C"/>
    <w:rsid w:val="640059A5"/>
    <w:rsid w:val="640612C6"/>
    <w:rsid w:val="647A6E52"/>
    <w:rsid w:val="64EE5D8F"/>
    <w:rsid w:val="6500065A"/>
    <w:rsid w:val="6537764C"/>
    <w:rsid w:val="65E578BD"/>
    <w:rsid w:val="666A4D62"/>
    <w:rsid w:val="668A5EDC"/>
    <w:rsid w:val="66927680"/>
    <w:rsid w:val="67180D7A"/>
    <w:rsid w:val="6756300A"/>
    <w:rsid w:val="67663F7B"/>
    <w:rsid w:val="6792245C"/>
    <w:rsid w:val="67AC56C6"/>
    <w:rsid w:val="6801069F"/>
    <w:rsid w:val="680F265C"/>
    <w:rsid w:val="68E66C0F"/>
    <w:rsid w:val="69130912"/>
    <w:rsid w:val="69CB77D8"/>
    <w:rsid w:val="6A323B2C"/>
    <w:rsid w:val="6AC33480"/>
    <w:rsid w:val="6B1806CB"/>
    <w:rsid w:val="6C2646D1"/>
    <w:rsid w:val="6C721C9A"/>
    <w:rsid w:val="6C942E03"/>
    <w:rsid w:val="6D731B27"/>
    <w:rsid w:val="6E9610D2"/>
    <w:rsid w:val="6ECD36FF"/>
    <w:rsid w:val="6F1957D5"/>
    <w:rsid w:val="70254438"/>
    <w:rsid w:val="71DB6825"/>
    <w:rsid w:val="72A04A1F"/>
    <w:rsid w:val="72F24D9D"/>
    <w:rsid w:val="733275F5"/>
    <w:rsid w:val="738026E3"/>
    <w:rsid w:val="74104D2B"/>
    <w:rsid w:val="7432739D"/>
    <w:rsid w:val="744F4674"/>
    <w:rsid w:val="747927C4"/>
    <w:rsid w:val="754B170B"/>
    <w:rsid w:val="756F7B86"/>
    <w:rsid w:val="75A82AC5"/>
    <w:rsid w:val="75CA36CA"/>
    <w:rsid w:val="763955BF"/>
    <w:rsid w:val="773A01B0"/>
    <w:rsid w:val="77FC16E5"/>
    <w:rsid w:val="78BC4EF9"/>
    <w:rsid w:val="78C82F23"/>
    <w:rsid w:val="78FE0A2F"/>
    <w:rsid w:val="792F0912"/>
    <w:rsid w:val="7A7C11A9"/>
    <w:rsid w:val="7A895DC7"/>
    <w:rsid w:val="7B5E04A9"/>
    <w:rsid w:val="7BE41421"/>
    <w:rsid w:val="7C073518"/>
    <w:rsid w:val="7C4079FA"/>
    <w:rsid w:val="7C8F2CF0"/>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73</TotalTime>
  <ScaleCrop>false</ScaleCrop>
  <LinksUpToDate>false</LinksUpToDate>
  <CharactersWithSpaces>4018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2021-11-05T09:15:21Z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2BCBADEB164F420AB7CA92621D404113</vt:lpwstr>
  </property>
</Properties>
</file>