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00" w:lineRule="atLeast"/>
        <w:rPr>
          <w:rFonts w:hint="eastAsia" w:ascii="CESI黑体-GB2312" w:hAnsi="CESI黑体-GB2312" w:eastAsia="CESI黑体-GB2312" w:cs="CESI黑体-GB2312"/>
          <w:sz w:val="32"/>
          <w:szCs w:val="32"/>
        </w:rPr>
      </w:pPr>
      <w:bookmarkStart w:id="0" w:name="_GoBack"/>
      <w:bookmarkEnd w:id="0"/>
      <w:r>
        <w:rPr>
          <w:rFonts w:hint="eastAsia" w:ascii="CESI黑体-GB2312" w:hAnsi="CESI黑体-GB2312" w:eastAsia="CESI黑体-GB2312" w:cs="CESI黑体-GB2312"/>
          <w:sz w:val="32"/>
          <w:szCs w:val="32"/>
        </w:rPr>
        <w:t>附件2</w:t>
      </w:r>
    </w:p>
    <w:p>
      <w:pPr>
        <w:widowControl/>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同意开放许可声明</w:t>
      </w:r>
    </w:p>
    <w:p>
      <w:pPr>
        <w:spacing w:line="400" w:lineRule="atLeast"/>
        <w:jc w:val="center"/>
        <w:rPr>
          <w:rFonts w:ascii="Times New Roman" w:hAnsi="Times New Roman"/>
        </w:rPr>
      </w:pPr>
    </w:p>
    <w:p>
      <w:pPr>
        <w:spacing w:line="400" w:lineRule="atLeast"/>
        <w:ind w:firstLine="560" w:firstLineChars="200"/>
        <w:rPr>
          <w:rFonts w:hint="eastAsia" w:ascii="仿宋" w:hAnsi="仿宋" w:eastAsia="仿宋" w:cs="仿宋"/>
          <w:sz w:val="28"/>
          <w:szCs w:val="32"/>
        </w:rPr>
      </w:pPr>
      <w:r>
        <w:rPr>
          <w:rFonts w:hint="eastAsia" w:ascii="仿宋" w:hAnsi="仿宋" w:eastAsia="仿宋" w:cs="仿宋"/>
          <w:sz w:val="28"/>
          <w:szCs w:val="32"/>
        </w:rPr>
        <w:t>专利权人知晓并认可专利开放许可声明的内容，同意对专利（专利号：</w:t>
      </w:r>
      <w:r>
        <w:rPr>
          <w:rFonts w:hint="eastAsia" w:ascii="仿宋" w:hAnsi="仿宋" w:eastAsia="仿宋" w:cs="仿宋"/>
          <w:sz w:val="28"/>
          <w:szCs w:val="32"/>
          <w:u w:val="single"/>
        </w:rPr>
        <w:t xml:space="preserve">                       </w:t>
      </w:r>
      <w:r>
        <w:rPr>
          <w:rFonts w:hint="eastAsia" w:ascii="仿宋" w:hAnsi="仿宋" w:eastAsia="仿宋" w:cs="仿宋"/>
          <w:sz w:val="28"/>
          <w:szCs w:val="32"/>
        </w:rPr>
        <w:t>）实行开放许可。全体专利权人共同声明如下：</w:t>
      </w:r>
    </w:p>
    <w:p>
      <w:pPr>
        <w:spacing w:line="400" w:lineRule="atLeast"/>
        <w:ind w:firstLine="560" w:firstLineChars="200"/>
        <w:rPr>
          <w:rFonts w:hint="eastAsia" w:ascii="仿宋" w:hAnsi="仿宋" w:eastAsia="仿宋" w:cs="仿宋"/>
          <w:sz w:val="28"/>
          <w:szCs w:val="32"/>
        </w:rPr>
      </w:pPr>
      <w:r>
        <w:rPr>
          <w:rFonts w:hint="eastAsia" w:ascii="仿宋" w:hAnsi="仿宋" w:eastAsia="仿宋" w:cs="仿宋"/>
          <w:sz w:val="28"/>
          <w:szCs w:val="32"/>
        </w:rPr>
        <w:t>1.本专利不在专利独占实施许可或者排他实施许可有效期限内；</w:t>
      </w:r>
    </w:p>
    <w:p>
      <w:pPr>
        <w:spacing w:line="400" w:lineRule="atLeast"/>
        <w:ind w:firstLine="560" w:firstLineChars="200"/>
        <w:rPr>
          <w:rFonts w:hint="eastAsia" w:ascii="仿宋" w:hAnsi="仿宋" w:eastAsia="仿宋" w:cs="仿宋"/>
          <w:sz w:val="28"/>
          <w:szCs w:val="32"/>
        </w:rPr>
      </w:pPr>
      <w:r>
        <w:rPr>
          <w:rFonts w:hint="eastAsia" w:ascii="仿宋" w:hAnsi="仿宋" w:eastAsia="仿宋" w:cs="仿宋"/>
          <w:sz w:val="28"/>
          <w:szCs w:val="32"/>
        </w:rPr>
        <w:t>2.许可</w:t>
      </w:r>
      <w:r>
        <w:rPr>
          <w:rFonts w:hint="eastAsia" w:ascii="仿宋" w:hAnsi="仿宋" w:eastAsia="仿宋" w:cs="仿宋"/>
          <w:sz w:val="24"/>
          <w:lang w:eastAsia="zh-CN"/>
        </w:rPr>
        <w:t>□</w:t>
      </w:r>
      <w:r>
        <w:rPr>
          <w:rFonts w:hint="eastAsia" w:ascii="仿宋" w:hAnsi="仿宋" w:eastAsia="仿宋" w:cs="仿宋"/>
          <w:color w:val="auto"/>
          <w:sz w:val="28"/>
          <w:szCs w:val="32"/>
        </w:rPr>
        <w:t>深圳市内/</w:t>
      </w:r>
      <w:r>
        <w:rPr>
          <w:rFonts w:hint="eastAsia" w:ascii="仿宋" w:hAnsi="仿宋" w:eastAsia="仿宋" w:cs="仿宋"/>
          <w:sz w:val="24"/>
          <w:lang w:eastAsia="zh-CN"/>
        </w:rPr>
        <w:t>□</w:t>
      </w:r>
      <w:r>
        <w:rPr>
          <w:rFonts w:hint="eastAsia" w:ascii="仿宋" w:hAnsi="仿宋" w:eastAsia="仿宋" w:cs="仿宋"/>
          <w:color w:val="auto"/>
          <w:sz w:val="28"/>
          <w:szCs w:val="32"/>
        </w:rPr>
        <w:t xml:space="preserve">深圳市外 </w:t>
      </w:r>
      <w:r>
        <w:rPr>
          <w:rFonts w:hint="eastAsia" w:ascii="仿宋" w:hAnsi="仿宋" w:eastAsia="仿宋" w:cs="仿宋"/>
          <w:sz w:val="28"/>
          <w:szCs w:val="32"/>
        </w:rPr>
        <w:t>任何单位或个人，在同意专利权人明确的</w:t>
      </w:r>
      <w:r>
        <w:rPr>
          <w:rFonts w:hint="eastAsia" w:ascii="仿宋" w:hAnsi="仿宋" w:eastAsia="仿宋" w:cs="仿宋"/>
          <w:color w:val="333333"/>
          <w:kern w:val="0"/>
          <w:sz w:val="28"/>
          <w:szCs w:val="32"/>
        </w:rPr>
        <w:t>许可费标准和支付方式后，在许可期限内</w:t>
      </w:r>
      <w:r>
        <w:rPr>
          <w:rFonts w:hint="eastAsia" w:ascii="仿宋" w:hAnsi="仿宋" w:eastAsia="仿宋" w:cs="仿宋"/>
          <w:sz w:val="28"/>
          <w:szCs w:val="32"/>
        </w:rPr>
        <w:t>实施本专利；</w:t>
      </w:r>
    </w:p>
    <w:p>
      <w:pPr>
        <w:spacing w:line="400" w:lineRule="atLeast"/>
        <w:ind w:firstLine="560" w:firstLineChars="200"/>
        <w:rPr>
          <w:rFonts w:hint="eastAsia" w:ascii="仿宋" w:hAnsi="仿宋" w:eastAsia="仿宋" w:cs="仿宋"/>
          <w:sz w:val="28"/>
          <w:szCs w:val="32"/>
        </w:rPr>
      </w:pPr>
      <w:r>
        <w:rPr>
          <w:rFonts w:hint="eastAsia" w:ascii="仿宋" w:hAnsi="仿宋" w:eastAsia="仿宋" w:cs="仿宋"/>
          <w:sz w:val="28"/>
          <w:szCs w:val="32"/>
        </w:rPr>
        <w:t>3.专利权在开放许可实施期间内，专利权人保证维持专利权有效，不存在下列情形：因专利权归属发生纠纷或者人民法院裁定对专利权采取保全措施而中止的；专利权处于年费滞纳期的；专利权被质押，未经质押权人许可的；其他不予公告的情形；</w:t>
      </w:r>
    </w:p>
    <w:p>
      <w:pPr>
        <w:spacing w:line="400" w:lineRule="atLeast"/>
        <w:ind w:firstLine="560" w:firstLineChars="200"/>
        <w:rPr>
          <w:rFonts w:hint="eastAsia" w:ascii="仿宋" w:hAnsi="仿宋" w:eastAsia="仿宋" w:cs="仿宋"/>
          <w:sz w:val="28"/>
          <w:szCs w:val="32"/>
        </w:rPr>
      </w:pPr>
      <w:r>
        <w:rPr>
          <w:rFonts w:hint="eastAsia" w:ascii="仿宋" w:hAnsi="仿宋" w:eastAsia="仿宋" w:cs="仿宋"/>
          <w:sz w:val="28"/>
          <w:szCs w:val="32"/>
        </w:rPr>
        <w:t>4.专利权人属于中国内地单位或个人，以开放许可方式技术出口的，按照《中华人民共和国技术进出口管理条例》和《技术进出口合同登记管理办法》的规定办理相关手续；</w:t>
      </w:r>
    </w:p>
    <w:p>
      <w:pPr>
        <w:spacing w:line="400" w:lineRule="atLeast"/>
        <w:ind w:firstLine="560" w:firstLineChars="200"/>
        <w:rPr>
          <w:rFonts w:hint="eastAsia" w:ascii="仿宋" w:hAnsi="仿宋" w:eastAsia="仿宋" w:cs="仿宋"/>
          <w:sz w:val="28"/>
          <w:szCs w:val="32"/>
        </w:rPr>
      </w:pPr>
      <w:r>
        <w:rPr>
          <w:rFonts w:hint="eastAsia" w:ascii="仿宋" w:hAnsi="仿宋" w:eastAsia="仿宋" w:cs="仿宋"/>
          <w:sz w:val="28"/>
          <w:szCs w:val="32"/>
        </w:rPr>
        <w:t>专利权人承诺以上信息属实，是专利权人的真实意思表示。</w:t>
      </w:r>
    </w:p>
    <w:p>
      <w:pPr>
        <w:spacing w:line="400" w:lineRule="atLeast"/>
        <w:ind w:firstLine="560" w:firstLineChars="200"/>
        <w:rPr>
          <w:rFonts w:hint="eastAsia" w:ascii="仿宋" w:hAnsi="仿宋" w:eastAsia="仿宋" w:cs="仿宋"/>
          <w:sz w:val="28"/>
          <w:szCs w:val="32"/>
        </w:rPr>
      </w:pPr>
    </w:p>
    <w:p>
      <w:pPr>
        <w:wordWrap w:val="0"/>
        <w:spacing w:line="400" w:lineRule="atLeast"/>
        <w:ind w:firstLine="560" w:firstLineChars="200"/>
        <w:jc w:val="right"/>
        <w:rPr>
          <w:rFonts w:ascii="Times New Roman" w:hAnsi="Times New Roman" w:eastAsia="仿宋_GB2312"/>
          <w:sz w:val="28"/>
          <w:szCs w:val="30"/>
        </w:rPr>
      </w:pPr>
      <w:r>
        <w:rPr>
          <w:rFonts w:hint="eastAsia" w:ascii="仿宋" w:hAnsi="仿宋" w:eastAsia="仿宋" w:cs="仿宋"/>
          <w:sz w:val="28"/>
          <w:szCs w:val="32"/>
        </w:rPr>
        <w:t xml:space="preserve">专利权人（签字或者盖章）：                </w:t>
      </w:r>
      <w:r>
        <w:rPr>
          <w:rFonts w:ascii="Times New Roman" w:hAnsi="Times New Roman" w:eastAsia="仿宋_GB2312"/>
          <w:sz w:val="28"/>
          <w:szCs w:val="30"/>
        </w:rPr>
        <w:t xml:space="preserve"> </w:t>
      </w:r>
    </w:p>
    <w:p>
      <w:pPr>
        <w:spacing w:line="400" w:lineRule="atLeast"/>
        <w:ind w:firstLine="560" w:firstLineChars="200"/>
        <w:jc w:val="right"/>
        <w:rPr>
          <w:rFonts w:ascii="Times New Roman" w:hAnsi="Times New Roman" w:eastAsia="仿宋_GB2312"/>
          <w:sz w:val="28"/>
          <w:szCs w:val="30"/>
        </w:rPr>
      </w:pPr>
    </w:p>
    <w:p>
      <w:pPr>
        <w:spacing w:line="400" w:lineRule="atLeast"/>
        <w:ind w:firstLine="560" w:firstLineChars="200"/>
        <w:jc w:val="right"/>
        <w:rPr>
          <w:rFonts w:ascii="Times New Roman" w:hAnsi="Times New Roman" w:eastAsia="仿宋_GB2312"/>
          <w:sz w:val="28"/>
          <w:szCs w:val="30"/>
        </w:rPr>
      </w:pPr>
      <w:r>
        <w:rPr>
          <w:rFonts w:ascii="Times New Roman" w:hAnsi="Times New Roman" w:eastAsia="仿宋_GB2312"/>
          <w:sz w:val="28"/>
          <w:szCs w:val="30"/>
        </w:rPr>
        <w:t>日期：    年    月    日</w:t>
      </w:r>
    </w:p>
    <w:sectPr>
      <w:headerReference r:id="rId5" w:type="first"/>
      <w:footerReference r:id="rId8" w:type="first"/>
      <w:headerReference r:id="rId3" w:type="default"/>
      <w:footerReference r:id="rId6" w:type="default"/>
      <w:headerReference r:id="rId4" w:type="even"/>
      <w:footerReference r:id="rId7" w:type="even"/>
      <w:pgSz w:w="11906" w:h="16838"/>
      <w:pgMar w:top="1644" w:right="1644" w:bottom="1644" w:left="1644" w:header="624" w:footer="397"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1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黑体">
    <w:altName w:val="方正黑体_GBK"/>
    <w:panose1 w:val="02010609060101010101"/>
    <w:charset w:val="00"/>
    <w:family w:val="modern"/>
    <w:pitch w:val="default"/>
    <w:sig w:usb0="800002BF" w:usb1="38CF7CFA" w:usb2="00000016" w:usb3="00000000" w:csb0="00040001" w:csb1="00000000"/>
  </w:font>
  <w:font w:name="仿宋_GB2312">
    <w:altName w:val="方正仿宋_GBK"/>
    <w:panose1 w:val="02010609030101010101"/>
    <w:charset w:val="00"/>
    <w:family w:val="modern"/>
    <w:pitch w:val="default"/>
    <w:sig w:usb0="00000001" w:usb1="080E0000" w:usb2="00000010" w:usb3="00000000" w:csb0="00040000" w:csb1="00000000"/>
  </w:font>
  <w:font w:name="CESI黑体-GB2312">
    <w:panose1 w:val="02000500000000000000"/>
    <w:charset w:val="86"/>
    <w:family w:val="auto"/>
    <w:pitch w:val="default"/>
    <w:sig w:usb0="800002BF" w:usb1="184F6CF8" w:usb2="00000012"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modern"/>
    <w:pitch w:val="default"/>
    <w:sig w:usb0="800002BF" w:usb1="38CF7CFA" w:usb2="00000016" w:usb3="00000000" w:csb0="00040001" w:csb1="00000000"/>
  </w:font>
  <w:font w:name="Wingdings 2">
    <w:altName w:val="方正宋体S-超大字符集(SIP)"/>
    <w:panose1 w:val="05020102010507070707"/>
    <w:charset w:val="00"/>
    <w:family w:val="roman"/>
    <w:pitch w:val="default"/>
    <w:sig w:usb0="00000000" w:usb1="1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黑体"/>
      </w:rPr>
    </w:pPr>
    <w:r>
      <w:rPr>
        <w:rFonts w:hint="eastAsia" w:ascii="黑体"/>
      </w:rPr>
      <w:t>100000</w:t>
    </w:r>
  </w:p>
  <w:p>
    <w:pPr>
      <w:pStyle w:val="3"/>
    </w:pPr>
    <w:r>
      <w:rPr>
        <w:rFonts w:hint="eastAsia" w:ascii="黑体"/>
      </w:rPr>
      <w:t>2021.2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316D27"/>
    <w:rsid w:val="000653C5"/>
    <w:rsid w:val="000E69B4"/>
    <w:rsid w:val="00114D96"/>
    <w:rsid w:val="001A35E8"/>
    <w:rsid w:val="0055303B"/>
    <w:rsid w:val="006A3A65"/>
    <w:rsid w:val="00757BEF"/>
    <w:rsid w:val="007C30A5"/>
    <w:rsid w:val="00822939"/>
    <w:rsid w:val="008B2B34"/>
    <w:rsid w:val="00AA611D"/>
    <w:rsid w:val="00B92406"/>
    <w:rsid w:val="00BA72B2"/>
    <w:rsid w:val="00C57B28"/>
    <w:rsid w:val="00CC1F23"/>
    <w:rsid w:val="00D87D73"/>
    <w:rsid w:val="00DE3C83"/>
    <w:rsid w:val="00F666A0"/>
    <w:rsid w:val="00FA24FB"/>
    <w:rsid w:val="254F6308"/>
    <w:rsid w:val="38316D27"/>
    <w:rsid w:val="3FE90671"/>
    <w:rsid w:val="4AD86B7E"/>
    <w:rsid w:val="4D59D86F"/>
    <w:rsid w:val="60B84ABC"/>
    <w:rsid w:val="742A3F24"/>
    <w:rsid w:val="76B06607"/>
    <w:rsid w:val="DEEF93F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Calibri" w:hAnsi="Calibri"/>
      <w:kern w:val="2"/>
      <w:sz w:val="21"/>
      <w:szCs w:val="24"/>
      <w:lang w:val="en-US" w:eastAsia="zh-CN" w:bidi="ar-SA"/>
    </w:rPr>
  </w:style>
  <w:style w:type="paragraph" w:styleId="2">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unhideWhenUsed/>
    <w:uiPriority w:val="1"/>
  </w:style>
  <w:style w:type="table" w:default="1" w:styleId="5">
    <w:name w:val="Normal Table"/>
    <w:unhideWhenUsed/>
    <w:uiPriority w:val="99"/>
    <w:tblPr>
      <w:tblStyle w:val="5"/>
      <w:tblCellMar>
        <w:top w:w="0" w:type="dxa"/>
        <w:left w:w="108" w:type="dxa"/>
        <w:bottom w:w="0" w:type="dxa"/>
        <w:right w:w="108" w:type="dxa"/>
      </w:tblCellMar>
    </w:tblPr>
  </w:style>
  <w:style w:type="paragraph" w:styleId="3">
    <w:name w:val="footer"/>
    <w:basedOn w:val="1"/>
    <w:semiHidden/>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标题 1 字符"/>
    <w:link w:val="2"/>
    <w:uiPriority w:val="0"/>
    <w:rPr>
      <w:rFonts w:ascii="Calibri" w:hAnsi="Calibri"/>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66</Words>
  <Characters>381</Characters>
  <Lines>3</Lines>
  <Paragraphs>1</Paragraphs>
  <TotalTime>0</TotalTime>
  <ScaleCrop>false</ScaleCrop>
  <LinksUpToDate>false</LinksUpToDate>
  <CharactersWithSpaces>446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2021-11-12T01:03:00Z</dcterms:created>
  <dc:creator>马维力</dc:creator>
  <cp:lastModifiedBy>WANGQW</cp:lastModifiedBy>
  <dcterms:modified xsi:type="dcterms:W3CDTF">2022-02-17T17:08:16Z</dcterms:modified>
  <dc:title>附件2</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4DAADEE626E64F1CB67A1A59025539E3</vt:lpwstr>
  </property>
</Properties>
</file>