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autoSpaceDE/>
        <w:autoSpaceDN/>
        <w:bidi w:val="0"/>
        <w:spacing w:line="560" w:lineRule="exact"/>
        <w:textAlignment w:val="auto"/>
        <w:rPr>
          <w:rFonts w:hint="eastAsia" w:ascii="黑体" w:hAnsi="黑体" w:eastAsia="黑体" w:cs="黑体"/>
          <w:sz w:val="32"/>
          <w:szCs w:val="32"/>
        </w:rPr>
      </w:pPr>
      <w:r>
        <w:rPr>
          <w:rFonts w:hint="eastAsia" w:ascii="黑体" w:hAnsi="黑体" w:eastAsia="黑体" w:cs="黑体"/>
          <w:sz w:val="32"/>
          <w:szCs w:val="32"/>
        </w:rPr>
        <w:t>附件2</w:t>
      </w:r>
    </w:p>
    <w:p>
      <w:pPr>
        <w:pageBreakBefore w:val="0"/>
        <w:widowControl w:val="0"/>
        <w:kinsoku/>
        <w:wordWrap/>
        <w:overflowPunct/>
        <w:topLinePunct w:val="0"/>
        <w:autoSpaceDE/>
        <w:autoSpaceDN/>
        <w:bidi w:val="0"/>
        <w:spacing w:after="0" w:line="560" w:lineRule="exact"/>
        <w:jc w:val="both"/>
        <w:textAlignment w:val="auto"/>
        <w:rPr>
          <w:rFonts w:hint="eastAsia" w:ascii="Calibri" w:hAnsi="Calibri" w:eastAsia="宋体" w:cs="Times New Roman"/>
          <w:kern w:val="2"/>
          <w:sz w:val="21"/>
          <w:szCs w:val="24"/>
          <w:lang w:val="en-US" w:eastAsia="zh-CN" w:bidi="ar-SA"/>
        </w:rPr>
      </w:pPr>
    </w:p>
    <w:p>
      <w:pPr>
        <w:keepNext/>
        <w:keepLines/>
        <w:pageBreakBefore w:val="0"/>
        <w:widowControl w:val="0"/>
        <w:kinsoku/>
        <w:wordWrap/>
        <w:overflowPunct/>
        <w:topLinePunct w:val="0"/>
        <w:autoSpaceDE/>
        <w:autoSpaceDN/>
        <w:bidi w:val="0"/>
        <w:spacing w:line="560" w:lineRule="exact"/>
        <w:jc w:val="center"/>
        <w:textAlignment w:val="auto"/>
        <w:outlineLvl w:val="0"/>
        <w:rPr>
          <w:rFonts w:hint="eastAsia" w:ascii="方正小标宋简体" w:hAnsi="方正小标宋简体" w:eastAsia="方正小标宋简体" w:cs="Times New Roman"/>
          <w:kern w:val="44"/>
          <w:sz w:val="44"/>
        </w:rPr>
      </w:pPr>
      <w:r>
        <w:rPr>
          <w:rFonts w:hint="eastAsia" w:ascii="方正小标宋简体" w:hAnsi="方正小标宋简体" w:eastAsia="方正小标宋简体" w:cs="Times New Roman"/>
          <w:kern w:val="44"/>
          <w:sz w:val="44"/>
        </w:rPr>
        <w:t>深圳市市场监督管理局质量品牌领域</w:t>
      </w:r>
    </w:p>
    <w:p>
      <w:pPr>
        <w:keepNext/>
        <w:keepLines/>
        <w:pageBreakBefore w:val="0"/>
        <w:widowControl w:val="0"/>
        <w:kinsoku/>
        <w:wordWrap/>
        <w:overflowPunct/>
        <w:topLinePunct w:val="0"/>
        <w:autoSpaceDE/>
        <w:autoSpaceDN/>
        <w:bidi w:val="0"/>
        <w:spacing w:line="560" w:lineRule="exact"/>
        <w:jc w:val="center"/>
        <w:textAlignment w:val="auto"/>
        <w:outlineLvl w:val="0"/>
        <w:rPr>
          <w:rFonts w:ascii="方正小标宋简体" w:hAnsi="方正小标宋简体" w:eastAsia="方正小标宋简体" w:cs="Times New Roman"/>
          <w:kern w:val="44"/>
          <w:sz w:val="44"/>
        </w:rPr>
      </w:pPr>
      <w:r>
        <w:rPr>
          <w:rFonts w:hint="eastAsia" w:ascii="方正小标宋简体" w:hAnsi="方正小标宋简体" w:eastAsia="方正小标宋简体" w:cs="Times New Roman"/>
          <w:kern w:val="44"/>
          <w:sz w:val="44"/>
        </w:rPr>
        <w:t>专项资金操作规程（征求意见稿）</w:t>
      </w:r>
    </w:p>
    <w:p>
      <w:pPr>
        <w:pageBreakBefore w:val="0"/>
        <w:widowControl w:val="0"/>
        <w:kinsoku/>
        <w:wordWrap/>
        <w:overflowPunct/>
        <w:topLinePunct w:val="0"/>
        <w:autoSpaceDE/>
        <w:autoSpaceDN/>
        <w:bidi w:val="0"/>
        <w:spacing w:line="560" w:lineRule="exact"/>
        <w:jc w:val="center"/>
        <w:textAlignment w:val="auto"/>
        <w:rPr>
          <w:rFonts w:ascii="仿宋_GB2312" w:hAnsi="黑体" w:eastAsia="仿宋_GB2312" w:cs="Times New Roman"/>
          <w:sz w:val="32"/>
          <w:szCs w:val="32"/>
        </w:rPr>
      </w:pPr>
    </w:p>
    <w:p>
      <w:pPr>
        <w:keepNext/>
        <w:keepLines/>
        <w:pageBreakBefore w:val="0"/>
        <w:widowControl w:val="0"/>
        <w:kinsoku/>
        <w:wordWrap/>
        <w:overflowPunct/>
        <w:topLinePunct w:val="0"/>
        <w:autoSpaceDE/>
        <w:autoSpaceDN/>
        <w:bidi w:val="0"/>
        <w:spacing w:line="560" w:lineRule="exact"/>
        <w:jc w:val="center"/>
        <w:textAlignment w:val="auto"/>
        <w:outlineLvl w:val="0"/>
        <w:rPr>
          <w:rFonts w:ascii="黑体" w:hAnsi="黑体" w:eastAsia="黑体" w:cs="Times New Roman"/>
          <w:sz w:val="32"/>
        </w:rPr>
      </w:pPr>
      <w:r>
        <w:rPr>
          <w:rFonts w:hint="eastAsia" w:ascii="黑体" w:hAnsi="黑体" w:eastAsia="黑体" w:cs="Times New Roman"/>
          <w:sz w:val="32"/>
        </w:rPr>
        <w:t>第一章 总则</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Calibri" w:eastAsia="仿宋_GB2312" w:cs="Times New Roman"/>
          <w:sz w:val="32"/>
          <w:szCs w:val="32"/>
        </w:rPr>
      </w:pPr>
      <w:r>
        <w:rPr>
          <w:rFonts w:hint="eastAsia" w:ascii="仿宋_GB2312" w:hAnsi="Calibri" w:eastAsia="仿宋_GB2312" w:cs="Times New Roman"/>
          <w:b/>
          <w:sz w:val="32"/>
          <w:szCs w:val="32"/>
        </w:rPr>
        <w:t>第一条</w:t>
      </w:r>
      <w:r>
        <w:rPr>
          <w:rFonts w:hint="eastAsia" w:ascii="仿宋_GB2312" w:hAnsi="Calibri" w:eastAsia="仿宋_GB2312" w:cs="Times New Roman"/>
          <w:sz w:val="32"/>
          <w:szCs w:val="32"/>
        </w:rPr>
        <w:t xml:space="preserve"> 为</w:t>
      </w:r>
      <w:r>
        <w:rPr>
          <w:rFonts w:hint="eastAsia" w:ascii="仿宋_GB2312" w:hAnsi="仿宋_GB2312" w:eastAsia="仿宋_GB2312" w:cs="仿宋_GB2312"/>
          <w:sz w:val="32"/>
          <w:szCs w:val="32"/>
        </w:rPr>
        <w:t>深入贯彻落实党中央、国务院关于推动质量提升、建设质量强国的重大决策部署</w:t>
      </w:r>
      <w:r>
        <w:rPr>
          <w:rFonts w:hint="eastAsia" w:ascii="仿宋_GB2312" w:hAnsi="Calibri" w:eastAsia="仿宋_GB2312" w:cs="Times New Roman"/>
          <w:sz w:val="32"/>
          <w:szCs w:val="32"/>
        </w:rPr>
        <w:t>，坚持质量第一、效益优先，大力推进质量变革创新，加快提升经济质量效益和竞争力，为打造质量强国标杆城市</w:t>
      </w:r>
      <w:r>
        <w:rPr>
          <w:rFonts w:hint="eastAsia" w:ascii="仿宋_GB2312" w:hAnsi="仿宋_GB2312" w:eastAsia="仿宋_GB2312" w:cs="Times New Roman"/>
          <w:sz w:val="32"/>
          <w:szCs w:val="32"/>
        </w:rPr>
        <w:t>、建设高质量发展高地提供有力支撑，</w:t>
      </w:r>
      <w:r>
        <w:rPr>
          <w:rFonts w:hint="eastAsia" w:ascii="仿宋_GB2312" w:hAnsi="Calibri" w:eastAsia="仿宋_GB2312" w:cs="Times New Roman"/>
          <w:sz w:val="32"/>
          <w:szCs w:val="32"/>
        </w:rPr>
        <w:t>根据《深圳市</w:t>
      </w:r>
      <w:r>
        <w:rPr>
          <w:rFonts w:hint="eastAsia" w:ascii="仿宋_GB2312" w:hAnsi="Calibri" w:eastAsia="仿宋_GB2312" w:cs="Times New Roman"/>
          <w:sz w:val="32"/>
          <w:szCs w:val="32"/>
          <w:lang w:eastAsia="zh-CN"/>
        </w:rPr>
        <w:t>市场监管局</w:t>
      </w:r>
      <w:r>
        <w:rPr>
          <w:rFonts w:hint="eastAsia" w:ascii="仿宋_GB2312" w:hAnsi="Calibri" w:eastAsia="仿宋_GB2312" w:cs="Times New Roman"/>
          <w:sz w:val="32"/>
          <w:szCs w:val="32"/>
        </w:rPr>
        <w:t>专项资金管理办法》（深</w:t>
      </w:r>
      <w:r>
        <w:rPr>
          <w:rFonts w:hint="eastAsia" w:ascii="仿宋_GB2312" w:hAnsi="Calibri" w:eastAsia="仿宋_GB2312" w:cs="Times New Roman"/>
          <w:sz w:val="32"/>
          <w:szCs w:val="32"/>
          <w:lang w:eastAsia="zh-CN"/>
        </w:rPr>
        <w:t>市监</w:t>
      </w:r>
      <w:r>
        <w:rPr>
          <w:rFonts w:hint="eastAsia" w:ascii="仿宋_GB2312" w:hAnsi="Calibri" w:eastAsia="仿宋_GB2312" w:cs="Times New Roman"/>
          <w:sz w:val="32"/>
          <w:szCs w:val="32"/>
        </w:rPr>
        <w:t>规〔20</w:t>
      </w:r>
      <w:r>
        <w:rPr>
          <w:rFonts w:hint="eastAsia" w:ascii="仿宋_GB2312" w:hAnsi="Calibri" w:eastAsia="仿宋_GB2312" w:cs="Times New Roman"/>
          <w:sz w:val="32"/>
          <w:szCs w:val="32"/>
          <w:lang w:val="en-US" w:eastAsia="zh-CN"/>
        </w:rPr>
        <w:t>20</w:t>
      </w:r>
      <w:r>
        <w:rPr>
          <w:rFonts w:hint="eastAsia" w:ascii="仿宋_GB2312" w:hAnsi="Calibri" w:eastAsia="仿宋_GB2312" w:cs="Times New Roman"/>
          <w:sz w:val="32"/>
          <w:szCs w:val="32"/>
        </w:rPr>
        <w:t>〕</w:t>
      </w:r>
      <w:r>
        <w:rPr>
          <w:rFonts w:hint="eastAsia" w:ascii="仿宋_GB2312" w:hAnsi="Calibri" w:eastAsia="仿宋_GB2312" w:cs="Times New Roman"/>
          <w:sz w:val="32"/>
          <w:szCs w:val="32"/>
          <w:lang w:val="en-US" w:eastAsia="zh-CN"/>
        </w:rPr>
        <w:t>3</w:t>
      </w:r>
      <w:r>
        <w:rPr>
          <w:rFonts w:hint="eastAsia" w:ascii="仿宋_GB2312" w:hAnsi="Calibri" w:eastAsia="仿宋_GB2312" w:cs="Times New Roman"/>
          <w:sz w:val="32"/>
          <w:szCs w:val="32"/>
        </w:rPr>
        <w:t>号），结合实际情况，制定本规程。</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Calibri" w:eastAsia="仿宋_GB2312" w:cs="Times New Roman"/>
          <w:sz w:val="32"/>
          <w:szCs w:val="32"/>
        </w:rPr>
      </w:pPr>
      <w:r>
        <w:rPr>
          <w:rFonts w:hint="eastAsia" w:ascii="仿宋_GB2312" w:hAnsi="Calibri" w:eastAsia="仿宋_GB2312" w:cs="Times New Roman"/>
          <w:b/>
          <w:sz w:val="32"/>
          <w:szCs w:val="32"/>
        </w:rPr>
        <w:t xml:space="preserve">第二条 </w:t>
      </w:r>
      <w:r>
        <w:rPr>
          <w:rFonts w:hint="eastAsia" w:ascii="仿宋_GB2312" w:hAnsi="Calibri" w:eastAsia="仿宋_GB2312" w:cs="Times New Roman"/>
          <w:sz w:val="32"/>
          <w:szCs w:val="32"/>
        </w:rPr>
        <w:t>本规程</w:t>
      </w:r>
      <w:r>
        <w:rPr>
          <w:rFonts w:ascii="Calibri" w:hAnsi="Calibri" w:eastAsia="仿宋_GB2312" w:cs="Times New Roman"/>
          <w:sz w:val="32"/>
          <w:szCs w:val="32"/>
          <w:shd w:val="clear" w:color="auto" w:fill="FFFFFF"/>
        </w:rPr>
        <w:t>所称</w:t>
      </w:r>
      <w:r>
        <w:rPr>
          <w:rFonts w:hint="eastAsia" w:ascii="仿宋_GB2312" w:hAnsi="Calibri" w:eastAsia="仿宋_GB2312" w:cs="Times New Roman"/>
          <w:sz w:val="32"/>
          <w:szCs w:val="32"/>
        </w:rPr>
        <w:t>质量品牌</w:t>
      </w:r>
      <w:r>
        <w:rPr>
          <w:rFonts w:hint="eastAsia" w:ascii="仿宋_GB2312" w:hAnsi="Calibri" w:eastAsia="仿宋_GB2312" w:cs="Times New Roman"/>
          <w:sz w:val="32"/>
          <w:szCs w:val="32"/>
          <w:lang w:eastAsia="zh-CN"/>
        </w:rPr>
        <w:t>领域</w:t>
      </w:r>
      <w:r>
        <w:rPr>
          <w:rFonts w:hint="eastAsia" w:ascii="仿宋_GB2312" w:hAnsi="Calibri" w:eastAsia="仿宋_GB2312" w:cs="Times New Roman"/>
          <w:sz w:val="32"/>
          <w:szCs w:val="32"/>
        </w:rPr>
        <w:t>专项资金</w:t>
      </w:r>
      <w:r>
        <w:rPr>
          <w:rFonts w:ascii="Calibri" w:hAnsi="Calibri" w:eastAsia="仿宋_GB2312" w:cs="Times New Roman"/>
          <w:sz w:val="32"/>
          <w:szCs w:val="32"/>
          <w:shd w:val="clear" w:color="auto" w:fill="FFFFFF"/>
        </w:rPr>
        <w:t>由</w:t>
      </w:r>
      <w:r>
        <w:rPr>
          <w:rFonts w:hint="eastAsia" w:ascii="Calibri" w:hAnsi="Calibri" w:eastAsia="仿宋_GB2312" w:cs="Times New Roman"/>
          <w:sz w:val="32"/>
          <w:szCs w:val="32"/>
          <w:shd w:val="clear" w:color="auto" w:fill="FFFFFF"/>
        </w:rPr>
        <w:t>市</w:t>
      </w:r>
      <w:r>
        <w:rPr>
          <w:rFonts w:ascii="Calibri" w:hAnsi="Calibri" w:eastAsia="仿宋_GB2312" w:cs="Times New Roman"/>
          <w:sz w:val="32"/>
          <w:szCs w:val="32"/>
          <w:shd w:val="clear" w:color="auto" w:fill="FFFFFF"/>
        </w:rPr>
        <w:t>级财政预算安排</w:t>
      </w:r>
      <w:r>
        <w:rPr>
          <w:rFonts w:hint="eastAsia" w:ascii="Calibri" w:hAnsi="Calibri" w:eastAsia="仿宋_GB2312" w:cs="Times New Roman"/>
          <w:sz w:val="32"/>
          <w:szCs w:val="32"/>
          <w:shd w:val="clear" w:color="auto" w:fill="FFFFFF"/>
        </w:rPr>
        <w:t>，</w:t>
      </w:r>
      <w:r>
        <w:rPr>
          <w:rFonts w:hint="eastAsia" w:ascii="仿宋_GB2312" w:hAnsi="Calibri" w:eastAsia="仿宋_GB2312" w:cs="Times New Roman"/>
          <w:sz w:val="32"/>
          <w:szCs w:val="32"/>
        </w:rPr>
        <w:t>适用于深圳市市场监督管理局（以下简称</w:t>
      </w:r>
      <w:r>
        <w:rPr>
          <w:rFonts w:hint="eastAsia" w:ascii="仿宋_GB2312" w:hAnsi="宋体" w:eastAsia="仿宋_GB2312" w:cs="仿宋_GB2312"/>
          <w:sz w:val="32"/>
          <w:szCs w:val="32"/>
        </w:rPr>
        <w:t>市市场监管局</w:t>
      </w:r>
      <w:r>
        <w:rPr>
          <w:rFonts w:hint="eastAsia" w:ascii="仿宋_GB2312" w:hAnsi="Calibri" w:eastAsia="仿宋_GB2312" w:cs="Times New Roman"/>
          <w:sz w:val="32"/>
          <w:szCs w:val="32"/>
        </w:rPr>
        <w:t>）</w:t>
      </w:r>
      <w:r>
        <w:rPr>
          <w:rFonts w:hint="eastAsia" w:ascii="仿宋_GB2312" w:hAnsi="Calibri" w:eastAsia="仿宋_GB2312" w:cs="Times New Roman"/>
          <w:sz w:val="32"/>
          <w:szCs w:val="32"/>
          <w:lang w:eastAsia="zh-CN"/>
        </w:rPr>
        <w:t>牵头执行的资金政策措施，在深圳市市场监管局专项资金中列支</w:t>
      </w:r>
      <w:r>
        <w:rPr>
          <w:rFonts w:hint="eastAsia" w:ascii="仿宋_GB2312" w:hAnsi="Calibri" w:eastAsia="仿宋_GB2312" w:cs="Times New Roman"/>
          <w:sz w:val="32"/>
          <w:szCs w:val="32"/>
        </w:rPr>
        <w:t>。</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Calibri" w:eastAsia="仿宋_GB2312" w:cs="Times New Roman"/>
          <w:sz w:val="32"/>
          <w:szCs w:val="32"/>
        </w:rPr>
      </w:pPr>
      <w:r>
        <w:rPr>
          <w:rFonts w:hint="eastAsia" w:ascii="仿宋_GB2312" w:hAnsi="Calibri" w:eastAsia="仿宋_GB2312" w:cs="Times New Roman"/>
          <w:b/>
          <w:sz w:val="32"/>
          <w:szCs w:val="32"/>
        </w:rPr>
        <w:t>第三条</w:t>
      </w:r>
      <w:r>
        <w:rPr>
          <w:rFonts w:hint="eastAsia" w:ascii="仿宋_GB2312" w:hAnsi="Calibri" w:eastAsia="仿宋_GB2312" w:cs="Times New Roman"/>
          <w:sz w:val="32"/>
          <w:szCs w:val="32"/>
        </w:rPr>
        <w:t xml:space="preserve"> 财政资金的使用坚持公开透明、突出重点、注重实效、</w:t>
      </w:r>
      <w:r>
        <w:rPr>
          <w:rFonts w:ascii="Calibri" w:hAnsi="Calibri" w:eastAsia="仿宋_GB2312" w:cs="Times New Roman"/>
          <w:sz w:val="32"/>
          <w:szCs w:val="32"/>
        </w:rPr>
        <w:t>科学</w:t>
      </w:r>
      <w:r>
        <w:rPr>
          <w:rFonts w:hint="eastAsia" w:ascii="Calibri" w:hAnsi="Calibri" w:eastAsia="仿宋_GB2312" w:cs="Times New Roman"/>
          <w:sz w:val="32"/>
          <w:szCs w:val="32"/>
        </w:rPr>
        <w:t>管理</w:t>
      </w:r>
      <w:r>
        <w:rPr>
          <w:rFonts w:hint="eastAsia" w:ascii="仿宋_GB2312" w:hAnsi="Calibri" w:eastAsia="仿宋_GB2312" w:cs="Times New Roman"/>
          <w:sz w:val="32"/>
          <w:szCs w:val="32"/>
        </w:rPr>
        <w:t>原则，实行自愿申报、</w:t>
      </w:r>
      <w:r>
        <w:rPr>
          <w:rFonts w:hint="eastAsia" w:ascii="仿宋_GB2312" w:hAnsi="Calibri" w:eastAsia="仿宋_GB2312" w:cs="Times New Roman"/>
          <w:sz w:val="32"/>
          <w:szCs w:val="32"/>
          <w:lang w:eastAsia="zh-CN"/>
        </w:rPr>
        <w:t>组织评审、</w:t>
      </w:r>
      <w:r>
        <w:rPr>
          <w:rFonts w:hint="eastAsia" w:ascii="仿宋_GB2312" w:hAnsi="Calibri" w:eastAsia="仿宋_GB2312" w:cs="Times New Roman"/>
          <w:sz w:val="32"/>
          <w:szCs w:val="32"/>
        </w:rPr>
        <w:t>社会公示、政府决策、总额控制、绩效评价的管理模式。</w:t>
      </w:r>
    </w:p>
    <w:p>
      <w:pPr>
        <w:pageBreakBefore w:val="0"/>
        <w:widowControl w:val="0"/>
        <w:kinsoku/>
        <w:wordWrap/>
        <w:overflowPunct/>
        <w:topLinePunct w:val="0"/>
        <w:autoSpaceDE/>
        <w:autoSpaceDN/>
        <w:bidi w:val="0"/>
        <w:spacing w:line="560" w:lineRule="exact"/>
        <w:textAlignment w:val="auto"/>
        <w:rPr>
          <w:rFonts w:ascii="仿宋_GB2312" w:hAnsi="Calibri" w:eastAsia="仿宋_GB2312" w:cs="Times New Roman"/>
          <w:sz w:val="32"/>
          <w:szCs w:val="32"/>
        </w:rPr>
      </w:pPr>
    </w:p>
    <w:p>
      <w:pPr>
        <w:keepNext/>
        <w:keepLines/>
        <w:pageBreakBefore w:val="0"/>
        <w:widowControl w:val="0"/>
        <w:kinsoku/>
        <w:wordWrap/>
        <w:overflowPunct/>
        <w:topLinePunct w:val="0"/>
        <w:autoSpaceDE/>
        <w:autoSpaceDN/>
        <w:bidi w:val="0"/>
        <w:spacing w:line="560" w:lineRule="exact"/>
        <w:jc w:val="center"/>
        <w:textAlignment w:val="auto"/>
        <w:outlineLvl w:val="0"/>
        <w:rPr>
          <w:rFonts w:hint="eastAsia" w:ascii="黑体" w:hAnsi="黑体" w:eastAsia="黑体" w:cs="Times New Roman"/>
          <w:sz w:val="32"/>
        </w:rPr>
      </w:pPr>
      <w:r>
        <w:rPr>
          <w:rFonts w:hint="eastAsia" w:ascii="黑体" w:hAnsi="黑体" w:eastAsia="黑体" w:cs="Times New Roman"/>
          <w:sz w:val="32"/>
        </w:rPr>
        <w:t>第二章 职责分工</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Calibri" w:eastAsia="仿宋_GB2312" w:cs="Times New Roman"/>
          <w:sz w:val="32"/>
          <w:szCs w:val="32"/>
        </w:rPr>
      </w:pPr>
      <w:r>
        <w:rPr>
          <w:rFonts w:hint="eastAsia" w:ascii="仿宋_GB2312" w:hAnsi="宋体" w:eastAsia="仿宋_GB2312" w:cs="仿宋_GB2312"/>
          <w:b/>
          <w:sz w:val="32"/>
          <w:szCs w:val="32"/>
        </w:rPr>
        <w:t xml:space="preserve">第四条 </w:t>
      </w:r>
      <w:r>
        <w:rPr>
          <w:rFonts w:hint="eastAsia" w:ascii="仿宋_GB2312" w:hAnsi="宋体" w:eastAsia="仿宋_GB2312" w:cs="仿宋_GB2312"/>
          <w:sz w:val="32"/>
          <w:szCs w:val="32"/>
        </w:rPr>
        <w:t>市市场监管局</w:t>
      </w:r>
      <w:r>
        <w:rPr>
          <w:rFonts w:hint="eastAsia" w:ascii="仿宋_GB2312" w:hAnsi="Calibri" w:eastAsia="仿宋_GB2312" w:cs="Times New Roman"/>
          <w:sz w:val="32"/>
          <w:szCs w:val="32"/>
        </w:rPr>
        <w:t>和项目申报单位分别承担以下主要职责：</w:t>
      </w:r>
    </w:p>
    <w:p>
      <w:pPr>
        <w:pageBreakBefore w:val="0"/>
        <w:widowControl w:val="0"/>
        <w:kinsoku/>
        <w:wordWrap/>
        <w:overflowPunct/>
        <w:topLinePunct w:val="0"/>
        <w:autoSpaceDE/>
        <w:autoSpaceDN/>
        <w:bidi w:val="0"/>
        <w:spacing w:line="560" w:lineRule="exact"/>
        <w:ind w:firstLine="640" w:firstLineChars="200"/>
        <w:jc w:val="left"/>
        <w:textAlignment w:val="auto"/>
        <w:rPr>
          <w:rFonts w:ascii="仿宋_GB2312" w:hAnsi="Calibri" w:eastAsia="仿宋_GB2312" w:cs="Times New Roman"/>
          <w:sz w:val="32"/>
          <w:szCs w:val="32"/>
        </w:rPr>
      </w:pPr>
      <w:r>
        <w:rPr>
          <w:rFonts w:hint="eastAsia" w:ascii="仿宋_GB2312" w:hAnsi="宋体" w:eastAsia="仿宋_GB2312" w:cs="仿宋_GB2312"/>
          <w:sz w:val="32"/>
          <w:szCs w:val="32"/>
        </w:rPr>
        <w:t>(一)市市场监管局</w:t>
      </w:r>
      <w:r>
        <w:rPr>
          <w:rFonts w:hint="eastAsia" w:ascii="仿宋_GB2312" w:hAnsi="Calibri" w:eastAsia="仿宋_GB2312" w:cs="Times New Roman"/>
          <w:sz w:val="32"/>
          <w:szCs w:val="32"/>
        </w:rPr>
        <w:t>负责编制年度资金预算和支出计划，发布</w:t>
      </w:r>
      <w:r>
        <w:rPr>
          <w:rFonts w:hint="eastAsia" w:ascii="仿宋_GB2312" w:hAnsi="Calibri" w:eastAsia="仿宋_GB2312" w:cs="Times New Roman"/>
          <w:sz w:val="32"/>
          <w:szCs w:val="32"/>
          <w:lang w:eastAsia="zh-CN"/>
        </w:rPr>
        <w:t>项目</w:t>
      </w:r>
      <w:r>
        <w:rPr>
          <w:rFonts w:hint="eastAsia" w:ascii="仿宋_GB2312" w:hAnsi="Calibri" w:eastAsia="仿宋_GB2312" w:cs="Times New Roman"/>
          <w:sz w:val="32"/>
          <w:szCs w:val="32"/>
        </w:rPr>
        <w:t>申</w:t>
      </w:r>
      <w:r>
        <w:rPr>
          <w:rFonts w:hint="eastAsia" w:ascii="仿宋_GB2312" w:hAnsi="Calibri" w:eastAsia="仿宋_GB2312" w:cs="Times New Roman"/>
          <w:sz w:val="32"/>
          <w:szCs w:val="32"/>
          <w:lang w:eastAsia="zh-CN"/>
        </w:rPr>
        <w:t>报</w:t>
      </w:r>
      <w:r>
        <w:rPr>
          <w:rFonts w:hint="eastAsia" w:ascii="仿宋_GB2312" w:hAnsi="Calibri" w:eastAsia="仿宋_GB2312" w:cs="Times New Roman"/>
          <w:sz w:val="32"/>
          <w:szCs w:val="32"/>
        </w:rPr>
        <w:t>指南，组织项目申报</w:t>
      </w:r>
      <w:r>
        <w:rPr>
          <w:rFonts w:hint="eastAsia" w:ascii="仿宋_GB2312" w:hAnsi="Calibri" w:eastAsia="仿宋_GB2312" w:cs="Times New Roman"/>
          <w:sz w:val="32"/>
          <w:szCs w:val="32"/>
          <w:lang w:eastAsia="zh-CN"/>
        </w:rPr>
        <w:t>、形式审查、资质审查</w:t>
      </w:r>
      <w:r>
        <w:rPr>
          <w:rFonts w:hint="eastAsia" w:ascii="仿宋_GB2312" w:hAnsi="Calibri" w:eastAsia="仿宋_GB2312" w:cs="Times New Roman"/>
          <w:sz w:val="32"/>
          <w:szCs w:val="32"/>
        </w:rPr>
        <w:t>、专家评审、</w:t>
      </w:r>
      <w:r>
        <w:rPr>
          <w:rFonts w:hint="eastAsia" w:ascii="仿宋_GB2312" w:hAnsi="Calibri" w:eastAsia="仿宋_GB2312" w:cs="Times New Roman"/>
          <w:sz w:val="32"/>
          <w:szCs w:val="32"/>
          <w:highlight w:val="none"/>
        </w:rPr>
        <w:t>专项审计、</w:t>
      </w:r>
      <w:r>
        <w:rPr>
          <w:rFonts w:hint="eastAsia" w:ascii="仿宋_GB2312" w:hAnsi="Calibri" w:eastAsia="仿宋_GB2312" w:cs="Times New Roman"/>
          <w:sz w:val="32"/>
          <w:szCs w:val="32"/>
        </w:rPr>
        <w:t>项目验收</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rPr>
        <w:t>项目查重、公示及处理申诉</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rPr>
        <w:t>办理资金拨付手续等工作；组织开展绩效评价，配合市财政</w:t>
      </w:r>
      <w:r>
        <w:rPr>
          <w:rFonts w:hint="eastAsia" w:ascii="仿宋_GB2312" w:hAnsi="Calibri" w:eastAsia="仿宋_GB2312" w:cs="Times New Roman"/>
          <w:sz w:val="32"/>
          <w:szCs w:val="32"/>
          <w:lang w:eastAsia="zh-CN"/>
        </w:rPr>
        <w:t>局</w:t>
      </w:r>
      <w:r>
        <w:rPr>
          <w:rFonts w:hint="eastAsia" w:ascii="仿宋_GB2312" w:hAnsi="Calibri" w:eastAsia="仿宋_GB2312" w:cs="Times New Roman"/>
          <w:sz w:val="32"/>
          <w:szCs w:val="32"/>
        </w:rPr>
        <w:t>、</w:t>
      </w:r>
      <w:r>
        <w:rPr>
          <w:rFonts w:hint="eastAsia" w:ascii="仿宋_GB2312" w:hAnsi="Calibri" w:eastAsia="仿宋_GB2312" w:cs="Times New Roman"/>
          <w:sz w:val="32"/>
          <w:szCs w:val="32"/>
          <w:lang w:eastAsia="zh-CN"/>
        </w:rPr>
        <w:t>市</w:t>
      </w:r>
      <w:r>
        <w:rPr>
          <w:rFonts w:hint="eastAsia" w:ascii="仿宋_GB2312" w:hAnsi="Calibri" w:eastAsia="仿宋_GB2312" w:cs="Times New Roman"/>
          <w:sz w:val="32"/>
          <w:szCs w:val="32"/>
        </w:rPr>
        <w:t>审计</w:t>
      </w:r>
      <w:r>
        <w:rPr>
          <w:rFonts w:hint="eastAsia" w:ascii="仿宋_GB2312" w:hAnsi="Calibri" w:eastAsia="仿宋_GB2312" w:cs="Times New Roman"/>
          <w:sz w:val="32"/>
          <w:szCs w:val="32"/>
          <w:lang w:eastAsia="zh-CN"/>
        </w:rPr>
        <w:t>局</w:t>
      </w:r>
      <w:r>
        <w:rPr>
          <w:rFonts w:hint="eastAsia" w:ascii="仿宋_GB2312" w:hAnsi="Calibri" w:eastAsia="仿宋_GB2312" w:cs="Times New Roman"/>
          <w:sz w:val="32"/>
          <w:szCs w:val="32"/>
        </w:rPr>
        <w:t>和监察机关对资金使用和管理进行监督检查；以及职能范围内的其他工作事项。</w:t>
      </w:r>
    </w:p>
    <w:p>
      <w:pPr>
        <w:pageBreakBefore w:val="0"/>
        <w:widowControl w:val="0"/>
        <w:kinsoku/>
        <w:wordWrap/>
        <w:overflowPunct/>
        <w:topLinePunct w:val="0"/>
        <w:autoSpaceDE/>
        <w:autoSpaceDN/>
        <w:bidi w:val="0"/>
        <w:spacing w:line="560" w:lineRule="exact"/>
        <w:ind w:firstLine="640" w:firstLineChars="200"/>
        <w:textAlignment w:val="auto"/>
        <w:rPr>
          <w:rFonts w:ascii="仿宋_GB2312" w:hAnsi="Calibri" w:eastAsia="仿宋_GB2312" w:cs="Times New Roman"/>
          <w:sz w:val="32"/>
          <w:szCs w:val="32"/>
        </w:rPr>
      </w:pPr>
      <w:r>
        <w:rPr>
          <w:rFonts w:hint="eastAsia" w:ascii="仿宋_GB2312" w:hAnsi="Calibri" w:eastAsia="仿宋_GB2312" w:cs="Times New Roman"/>
          <w:sz w:val="32"/>
          <w:szCs w:val="32"/>
        </w:rPr>
        <w:t>（二）项目申报单位在符合申报条件的前提下，按要求进行项目申报，提交</w:t>
      </w:r>
      <w:r>
        <w:rPr>
          <w:rFonts w:hint="eastAsia" w:ascii="仿宋_GB2312" w:hAnsi="Calibri" w:eastAsia="仿宋_GB2312" w:cs="Times New Roman"/>
          <w:sz w:val="32"/>
          <w:szCs w:val="32"/>
          <w:lang w:eastAsia="zh-CN"/>
        </w:rPr>
        <w:t>申报材料</w:t>
      </w:r>
      <w:r>
        <w:rPr>
          <w:rFonts w:hint="eastAsia" w:ascii="仿宋_GB2312" w:hAnsi="Calibri" w:eastAsia="仿宋_GB2312" w:cs="Times New Roman"/>
          <w:sz w:val="32"/>
          <w:szCs w:val="32"/>
        </w:rPr>
        <w:t>，并对所提交材料的真实性、完整性、有效性和合规性负责；</w:t>
      </w:r>
      <w:r>
        <w:rPr>
          <w:rFonts w:hint="eastAsia" w:ascii="仿宋_GB2312" w:hAnsi="Calibri" w:eastAsia="仿宋_GB2312" w:cs="Times New Roman"/>
          <w:sz w:val="32"/>
          <w:szCs w:val="32"/>
          <w:lang w:eastAsia="zh-CN"/>
        </w:rPr>
        <w:t>根据具体项目要求</w:t>
      </w:r>
      <w:r>
        <w:rPr>
          <w:rFonts w:hint="eastAsia" w:ascii="仿宋_GB2312" w:hAnsi="Calibri" w:eastAsia="仿宋_GB2312" w:cs="Times New Roman"/>
          <w:sz w:val="32"/>
          <w:szCs w:val="32"/>
        </w:rPr>
        <w:t>配合完成专家评审；按要求开展绩效自评工作，配合</w:t>
      </w:r>
      <w:r>
        <w:rPr>
          <w:rFonts w:hint="eastAsia" w:ascii="仿宋_GB2312" w:hAnsi="宋体" w:eastAsia="仿宋_GB2312" w:cs="仿宋_GB2312"/>
          <w:sz w:val="32"/>
          <w:szCs w:val="32"/>
        </w:rPr>
        <w:t>市市场监管局</w:t>
      </w:r>
      <w:r>
        <w:rPr>
          <w:rFonts w:hint="eastAsia" w:ascii="仿宋_GB2312" w:hAnsi="Calibri" w:eastAsia="仿宋_GB2312" w:cs="Times New Roman"/>
          <w:sz w:val="32"/>
          <w:szCs w:val="32"/>
        </w:rPr>
        <w:t>开展监督、检查工作，出现问题及时进行整改。</w:t>
      </w:r>
    </w:p>
    <w:p>
      <w:pPr>
        <w:pageBreakBefore w:val="0"/>
        <w:widowControl w:val="0"/>
        <w:kinsoku/>
        <w:wordWrap/>
        <w:overflowPunct/>
        <w:topLinePunct w:val="0"/>
        <w:autoSpaceDE/>
        <w:autoSpaceDN/>
        <w:bidi w:val="0"/>
        <w:spacing w:line="560" w:lineRule="exact"/>
        <w:ind w:firstLine="643" w:firstLineChars="200"/>
        <w:jc w:val="left"/>
        <w:textAlignment w:val="auto"/>
        <w:rPr>
          <w:rFonts w:hint="eastAsia" w:ascii="仿宋_GB2312" w:hAnsi="Calibri" w:eastAsia="仿宋_GB2312" w:cs="Times New Roman"/>
          <w:sz w:val="32"/>
          <w:szCs w:val="32"/>
        </w:rPr>
      </w:pPr>
      <w:r>
        <w:rPr>
          <w:rFonts w:hint="eastAsia" w:ascii="仿宋_GB2312" w:hAnsi="宋体" w:eastAsia="仿宋_GB2312" w:cs="仿宋_GB2312"/>
          <w:b/>
          <w:sz w:val="32"/>
          <w:szCs w:val="32"/>
        </w:rPr>
        <w:t xml:space="preserve">第五条 </w:t>
      </w:r>
      <w:r>
        <w:rPr>
          <w:rFonts w:hint="eastAsia" w:ascii="仿宋_GB2312" w:hAnsi="宋体" w:eastAsia="仿宋_GB2312" w:cs="仿宋_GB2312"/>
          <w:sz w:val="32"/>
          <w:szCs w:val="32"/>
        </w:rPr>
        <w:t>市市场监管局</w:t>
      </w:r>
      <w:r>
        <w:rPr>
          <w:rFonts w:hint="eastAsia" w:ascii="仿宋_GB2312" w:hAnsi="Calibri" w:eastAsia="仿宋_GB2312" w:cs="Times New Roman"/>
          <w:sz w:val="32"/>
          <w:szCs w:val="32"/>
        </w:rPr>
        <w:t>根据工作需要，可通过政府购买服务的方式，委托第三方机构开展项目受理、审核等过程中的事务性与辅助性工作。受委托的第三方机构按约履责，完善内控制度，按规定做好相关信息的安全管理和保密工作。</w:t>
      </w:r>
    </w:p>
    <w:p>
      <w:pPr>
        <w:pageBreakBefore w:val="0"/>
        <w:widowControl w:val="0"/>
        <w:kinsoku/>
        <w:wordWrap/>
        <w:overflowPunct/>
        <w:topLinePunct w:val="0"/>
        <w:autoSpaceDE/>
        <w:autoSpaceDN/>
        <w:bidi w:val="0"/>
        <w:spacing w:line="560" w:lineRule="exact"/>
        <w:ind w:firstLine="600" w:firstLineChars="200"/>
        <w:jc w:val="left"/>
        <w:textAlignment w:val="auto"/>
        <w:rPr>
          <w:rFonts w:ascii="仿宋_GB2312" w:hAnsi="Calibri" w:eastAsia="仿宋_GB2312" w:cs="Times New Roman"/>
          <w:sz w:val="30"/>
          <w:szCs w:val="30"/>
        </w:rPr>
      </w:pPr>
    </w:p>
    <w:p>
      <w:pPr>
        <w:keepNext/>
        <w:keepLines/>
        <w:pageBreakBefore w:val="0"/>
        <w:widowControl w:val="0"/>
        <w:kinsoku/>
        <w:wordWrap/>
        <w:overflowPunct/>
        <w:topLinePunct w:val="0"/>
        <w:autoSpaceDE/>
        <w:autoSpaceDN/>
        <w:bidi w:val="0"/>
        <w:spacing w:line="560" w:lineRule="exact"/>
        <w:jc w:val="center"/>
        <w:textAlignment w:val="auto"/>
        <w:outlineLvl w:val="0"/>
        <w:rPr>
          <w:rFonts w:hint="eastAsia" w:ascii="黑体" w:hAnsi="黑体" w:eastAsia="黑体" w:cs="Times New Roman"/>
          <w:sz w:val="32"/>
        </w:rPr>
      </w:pPr>
      <w:r>
        <w:rPr>
          <w:rFonts w:hint="eastAsia" w:ascii="黑体" w:hAnsi="黑体" w:eastAsia="黑体" w:cs="Times New Roman"/>
          <w:sz w:val="32"/>
        </w:rPr>
        <w:t>第三章 扶持方式</w:t>
      </w:r>
    </w:p>
    <w:p>
      <w:pPr>
        <w:pageBreakBefore w:val="0"/>
        <w:widowControl w:val="0"/>
        <w:kinsoku/>
        <w:wordWrap/>
        <w:overflowPunct/>
        <w:topLinePunct w:val="0"/>
        <w:autoSpaceDE/>
        <w:autoSpaceDN/>
        <w:bidi w:val="0"/>
        <w:adjustRightInd w:val="0"/>
        <w:snapToGrid w:val="0"/>
        <w:spacing w:line="560" w:lineRule="exact"/>
        <w:ind w:firstLine="630" w:firstLineChars="196"/>
        <w:textAlignment w:val="auto"/>
        <w:rPr>
          <w:rFonts w:ascii="仿宋_GB2312" w:hAnsi="Calibri" w:eastAsia="仿宋_GB2312" w:cs="Times New Roman"/>
          <w:sz w:val="32"/>
          <w:szCs w:val="32"/>
        </w:rPr>
      </w:pPr>
      <w:r>
        <w:rPr>
          <w:rFonts w:hint="eastAsia" w:ascii="仿宋_GB2312" w:hAnsi="宋体" w:eastAsia="仿宋_GB2312" w:cs="仿宋_GB2312"/>
          <w:b/>
          <w:sz w:val="32"/>
          <w:szCs w:val="32"/>
        </w:rPr>
        <w:t xml:space="preserve">第六条 </w:t>
      </w:r>
      <w:r>
        <w:rPr>
          <w:rFonts w:hint="eastAsia" w:ascii="仿宋_GB2312" w:hAnsi="Calibri" w:eastAsia="仿宋_GB2312" w:cs="Times New Roman"/>
          <w:sz w:val="32"/>
          <w:szCs w:val="32"/>
        </w:rPr>
        <w:t>本规程适用以下扶持方式：</w:t>
      </w:r>
    </w:p>
    <w:p>
      <w:pPr>
        <w:pageBreakBefore w:val="0"/>
        <w:widowControl w:val="0"/>
        <w:kinsoku/>
        <w:wordWrap/>
        <w:overflowPunct/>
        <w:topLinePunct w:val="0"/>
        <w:autoSpaceDE/>
        <w:autoSpaceDN/>
        <w:bidi w:val="0"/>
        <w:adjustRightInd w:val="0"/>
        <w:snapToGrid w:val="0"/>
        <w:spacing w:line="560" w:lineRule="exact"/>
        <w:ind w:firstLine="627" w:firstLineChars="196"/>
        <w:textAlignment w:val="auto"/>
        <w:rPr>
          <w:rFonts w:ascii="仿宋_GB2312" w:hAnsi="Calibri" w:eastAsia="仿宋_GB2312" w:cs="Times New Roman"/>
          <w:sz w:val="32"/>
          <w:szCs w:val="32"/>
        </w:rPr>
      </w:pPr>
      <w:r>
        <w:rPr>
          <w:rFonts w:hint="eastAsia" w:ascii="仿宋_GB2312" w:hAnsi="Calibri" w:eastAsia="仿宋_GB2312" w:cs="Times New Roman"/>
          <w:sz w:val="32"/>
          <w:szCs w:val="32"/>
        </w:rPr>
        <w:t>（一）事中方式。</w:t>
      </w:r>
      <w:r>
        <w:rPr>
          <w:rFonts w:hint="eastAsia" w:ascii="仿宋_GB2312" w:hAnsi="Calibri" w:eastAsia="仿宋_GB2312" w:cs="Times New Roman"/>
          <w:sz w:val="32"/>
          <w:szCs w:val="32"/>
          <w:lang w:eastAsia="zh-CN"/>
        </w:rPr>
        <w:t>对</w:t>
      </w:r>
      <w:r>
        <w:rPr>
          <w:rFonts w:hint="eastAsia" w:ascii="仿宋_GB2312" w:hAnsi="Calibri" w:eastAsia="仿宋_GB2312" w:cs="Times New Roman"/>
          <w:sz w:val="32"/>
          <w:szCs w:val="32"/>
        </w:rPr>
        <w:t>符合扶持条件的项目，采取</w:t>
      </w:r>
      <w:r>
        <w:rPr>
          <w:rFonts w:hint="eastAsia" w:ascii="仿宋_GB2312" w:hAnsi="仿宋_GB2312" w:eastAsia="仿宋_GB2312" w:cs="仿宋_GB2312"/>
          <w:sz w:val="32"/>
          <w:szCs w:val="32"/>
          <w:lang w:val="en-US" w:eastAsia="zh-CN"/>
        </w:rPr>
        <w:t>事前立项、分段资助</w:t>
      </w:r>
      <w:r>
        <w:rPr>
          <w:rFonts w:hint="eastAsia" w:ascii="仿宋_GB2312" w:hAnsi="Calibri" w:eastAsia="仿宋_GB2312" w:cs="Times New Roman"/>
          <w:sz w:val="32"/>
          <w:szCs w:val="32"/>
          <w:lang w:eastAsia="zh-CN"/>
        </w:rPr>
        <w:t>的形式</w:t>
      </w:r>
      <w:r>
        <w:rPr>
          <w:rFonts w:hint="eastAsia" w:ascii="仿宋_GB2312" w:hAnsi="Calibri" w:eastAsia="仿宋_GB2312" w:cs="Times New Roman"/>
          <w:sz w:val="32"/>
          <w:szCs w:val="32"/>
        </w:rPr>
        <w:t>予以扶持，每期拨付金额根据扶持标准确定</w:t>
      </w:r>
      <w:r>
        <w:rPr>
          <w:rFonts w:hint="eastAsia" w:ascii="仿宋_GB2312" w:hAnsi="宋体" w:eastAsia="仿宋_GB2312" w:cs="仿宋_GB2312"/>
          <w:sz w:val="32"/>
          <w:szCs w:val="32"/>
        </w:rPr>
        <w:t>。</w:t>
      </w:r>
    </w:p>
    <w:p>
      <w:pPr>
        <w:pageBreakBefore w:val="0"/>
        <w:widowControl w:val="0"/>
        <w:kinsoku/>
        <w:wordWrap/>
        <w:overflowPunct/>
        <w:topLinePunct w:val="0"/>
        <w:autoSpaceDE/>
        <w:autoSpaceDN/>
        <w:bidi w:val="0"/>
        <w:adjustRightInd w:val="0"/>
        <w:snapToGrid w:val="0"/>
        <w:spacing w:line="560" w:lineRule="exact"/>
        <w:ind w:firstLine="627" w:firstLineChars="196"/>
        <w:textAlignment w:val="auto"/>
        <w:rPr>
          <w:rFonts w:ascii="仿宋_GB2312" w:hAnsi="Calibri" w:eastAsia="仿宋_GB2312" w:cs="Times New Roman"/>
          <w:sz w:val="32"/>
          <w:szCs w:val="32"/>
        </w:rPr>
      </w:pPr>
      <w:r>
        <w:rPr>
          <w:rFonts w:hint="eastAsia" w:ascii="仿宋_GB2312" w:hAnsi="Calibri" w:eastAsia="仿宋_GB2312" w:cs="Times New Roman"/>
          <w:sz w:val="32"/>
          <w:szCs w:val="32"/>
        </w:rPr>
        <w:t>（二）事后方式。对符合扶持条件的项目，</w:t>
      </w:r>
      <w:r>
        <w:rPr>
          <w:rFonts w:hint="eastAsia" w:ascii="Calibri" w:hAnsi="Calibri" w:eastAsia="仿宋_GB2312" w:cs="Times New Roman"/>
          <w:sz w:val="32"/>
          <w:szCs w:val="32"/>
        </w:rPr>
        <w:t>按照</w:t>
      </w:r>
      <w:r>
        <w:rPr>
          <w:rFonts w:hint="eastAsia" w:ascii="Calibri" w:hAnsi="Calibri" w:eastAsia="仿宋_GB2312" w:cs="Times New Roman"/>
          <w:sz w:val="32"/>
          <w:szCs w:val="32"/>
          <w:lang w:eastAsia="zh-CN"/>
        </w:rPr>
        <w:t>扶持标准</w:t>
      </w:r>
      <w:r>
        <w:rPr>
          <w:rFonts w:hint="eastAsia" w:ascii="Calibri" w:hAnsi="Calibri" w:eastAsia="仿宋_GB2312" w:cs="Times New Roman"/>
          <w:sz w:val="32"/>
          <w:szCs w:val="32"/>
        </w:rPr>
        <w:t>予以事后</w:t>
      </w:r>
      <w:r>
        <w:rPr>
          <w:rFonts w:hint="eastAsia" w:ascii="仿宋_GB2312" w:hAnsi="Calibri" w:eastAsia="仿宋_GB2312" w:cs="Times New Roman"/>
          <w:sz w:val="32"/>
          <w:szCs w:val="32"/>
        </w:rPr>
        <w:t>无偿扶持。</w:t>
      </w:r>
    </w:p>
    <w:p>
      <w:pPr>
        <w:pageBreakBefore w:val="0"/>
        <w:widowControl w:val="0"/>
        <w:kinsoku/>
        <w:wordWrap/>
        <w:overflowPunct/>
        <w:topLinePunct w:val="0"/>
        <w:autoSpaceDE/>
        <w:autoSpaceDN/>
        <w:bidi w:val="0"/>
        <w:adjustRightInd w:val="0"/>
        <w:snapToGrid w:val="0"/>
        <w:spacing w:line="560" w:lineRule="exact"/>
        <w:ind w:firstLine="627" w:firstLineChars="196"/>
        <w:textAlignment w:val="auto"/>
        <w:rPr>
          <w:rFonts w:ascii="仿宋_GB2312" w:hAnsi="Calibri" w:eastAsia="仿宋_GB2312" w:cs="Times New Roman"/>
          <w:sz w:val="32"/>
          <w:szCs w:val="32"/>
        </w:rPr>
      </w:pPr>
    </w:p>
    <w:p>
      <w:pPr>
        <w:pageBreakBefore w:val="0"/>
        <w:widowControl w:val="0"/>
        <w:kinsoku/>
        <w:wordWrap/>
        <w:overflowPunct/>
        <w:topLinePunct w:val="0"/>
        <w:autoSpaceDE/>
        <w:autoSpaceDN/>
        <w:bidi w:val="0"/>
        <w:spacing w:line="560" w:lineRule="exact"/>
        <w:jc w:val="center"/>
        <w:textAlignment w:val="auto"/>
        <w:rPr>
          <w:rFonts w:hint="eastAsia" w:ascii="黑体" w:hAnsi="黑体" w:eastAsia="黑体" w:cs="Times New Roman"/>
          <w:sz w:val="32"/>
          <w:szCs w:val="32"/>
          <w:lang w:eastAsia="zh-CN"/>
        </w:rPr>
      </w:pPr>
      <w:r>
        <w:rPr>
          <w:rFonts w:hint="eastAsia" w:ascii="黑体" w:hAnsi="黑体" w:eastAsia="黑体" w:cs="Times New Roman"/>
          <w:sz w:val="32"/>
          <w:szCs w:val="32"/>
        </w:rPr>
        <w:t xml:space="preserve">第四章 </w:t>
      </w:r>
      <w:r>
        <w:rPr>
          <w:rFonts w:hint="eastAsia" w:ascii="黑体" w:hAnsi="黑体" w:eastAsia="黑体" w:cs="Times New Roman"/>
          <w:sz w:val="32"/>
          <w:szCs w:val="32"/>
          <w:lang w:eastAsia="zh-CN"/>
        </w:rPr>
        <w:t>支持方向、条件和标准</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宋体" w:eastAsia="仿宋_GB2312" w:cs="仿宋_GB2312"/>
          <w:b/>
          <w:sz w:val="32"/>
          <w:szCs w:val="32"/>
        </w:rPr>
      </w:pPr>
      <w:r>
        <w:rPr>
          <w:rFonts w:hint="eastAsia" w:ascii="仿宋_GB2312" w:hAnsi="宋体" w:eastAsia="仿宋_GB2312" w:cs="仿宋_GB2312"/>
          <w:b/>
          <w:sz w:val="32"/>
          <w:szCs w:val="32"/>
        </w:rPr>
        <w:t xml:space="preserve">第七条 </w:t>
      </w:r>
      <w:r>
        <w:rPr>
          <w:rFonts w:hint="eastAsia" w:ascii="仿宋_GB2312" w:hAnsi="仿宋_GB2312" w:eastAsia="仿宋_GB2312" w:cs="Times New Roman"/>
          <w:sz w:val="32"/>
        </w:rPr>
        <w:t>申报条件由基</w:t>
      </w:r>
      <w:r>
        <w:rPr>
          <w:rFonts w:hint="eastAsia" w:ascii="仿宋_GB2312" w:hAnsi="仿宋_GB2312" w:eastAsia="仿宋_GB2312" w:cs="Times New Roman"/>
          <w:sz w:val="32"/>
          <w:lang w:eastAsia="zh-CN"/>
        </w:rPr>
        <w:t>本申报</w:t>
      </w:r>
      <w:r>
        <w:rPr>
          <w:rFonts w:hint="eastAsia" w:ascii="仿宋_GB2312" w:hAnsi="仿宋_GB2312" w:eastAsia="仿宋_GB2312" w:cs="Times New Roman"/>
          <w:sz w:val="32"/>
        </w:rPr>
        <w:t>条件和专项</w:t>
      </w:r>
      <w:r>
        <w:rPr>
          <w:rFonts w:hint="eastAsia" w:ascii="仿宋_GB2312" w:hAnsi="仿宋_GB2312" w:eastAsia="仿宋_GB2312" w:cs="Times New Roman"/>
          <w:sz w:val="32"/>
          <w:lang w:eastAsia="zh-CN"/>
        </w:rPr>
        <w:t>申报</w:t>
      </w:r>
      <w:r>
        <w:rPr>
          <w:rFonts w:hint="eastAsia" w:ascii="仿宋_GB2312" w:hAnsi="仿宋_GB2312" w:eastAsia="仿宋_GB2312" w:cs="Times New Roman"/>
          <w:sz w:val="32"/>
        </w:rPr>
        <w:t>条件两部分组成。专项</w:t>
      </w:r>
      <w:r>
        <w:rPr>
          <w:rFonts w:hint="eastAsia" w:ascii="仿宋_GB2312" w:hAnsi="仿宋_GB2312" w:eastAsia="仿宋_GB2312" w:cs="Times New Roman"/>
          <w:sz w:val="32"/>
          <w:lang w:eastAsia="zh-CN"/>
        </w:rPr>
        <w:t>申报</w:t>
      </w:r>
      <w:r>
        <w:rPr>
          <w:rFonts w:hint="eastAsia" w:ascii="仿宋_GB2312" w:hAnsi="仿宋_GB2312" w:eastAsia="仿宋_GB2312" w:cs="Times New Roman"/>
          <w:sz w:val="32"/>
        </w:rPr>
        <w:t>条件在各扶持</w:t>
      </w:r>
      <w:r>
        <w:rPr>
          <w:rFonts w:hint="eastAsia" w:ascii="仿宋_GB2312" w:hAnsi="仿宋_GB2312" w:eastAsia="仿宋_GB2312" w:cs="Times New Roman"/>
          <w:sz w:val="32"/>
          <w:lang w:eastAsia="zh-CN"/>
        </w:rPr>
        <w:t>项目</w:t>
      </w:r>
      <w:r>
        <w:rPr>
          <w:rFonts w:hint="eastAsia" w:ascii="仿宋_GB2312" w:hAnsi="仿宋_GB2312" w:eastAsia="仿宋_GB2312" w:cs="Times New Roman"/>
          <w:sz w:val="32"/>
        </w:rPr>
        <w:t>中规定，基</w:t>
      </w:r>
      <w:r>
        <w:rPr>
          <w:rFonts w:hint="eastAsia" w:ascii="仿宋_GB2312" w:hAnsi="仿宋_GB2312" w:eastAsia="仿宋_GB2312" w:cs="Times New Roman"/>
          <w:sz w:val="32"/>
          <w:lang w:eastAsia="zh-CN"/>
        </w:rPr>
        <w:t>本申报</w:t>
      </w:r>
      <w:r>
        <w:rPr>
          <w:rFonts w:hint="eastAsia" w:ascii="仿宋_GB2312" w:hAnsi="仿宋_GB2312" w:eastAsia="仿宋_GB2312" w:cs="Times New Roman"/>
          <w:sz w:val="32"/>
        </w:rPr>
        <w:t>条件如下：</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（一）申报主体</w:t>
      </w:r>
      <w:r>
        <w:rPr>
          <w:rFonts w:hint="eastAsia" w:ascii="仿宋_GB2312" w:hAnsi="仿宋_GB2312" w:eastAsia="仿宋_GB2312" w:cs="仿宋_GB2312"/>
          <w:sz w:val="32"/>
          <w:szCs w:val="32"/>
          <w:lang w:eastAsia="zh-CN"/>
        </w:rPr>
        <w:t>为</w:t>
      </w:r>
      <w:r>
        <w:rPr>
          <w:rFonts w:hint="eastAsia" w:ascii="仿宋_GB2312" w:hAnsi="仿宋_GB2312" w:eastAsia="仿宋_GB2312" w:cs="仿宋_GB2312"/>
          <w:sz w:val="32"/>
          <w:szCs w:val="32"/>
          <w:lang w:val="en-US" w:eastAsia="zh-CN"/>
        </w:rPr>
        <w:t>正常</w:t>
      </w:r>
      <w:r>
        <w:rPr>
          <w:rFonts w:hint="eastAsia" w:ascii="仿宋_GB2312" w:hAnsi="仿宋_GB2312" w:eastAsia="仿宋_GB2312" w:cs="仿宋_GB2312"/>
          <w:sz w:val="32"/>
          <w:szCs w:val="32"/>
          <w:lang w:eastAsia="zh-CN"/>
        </w:rPr>
        <w:t>生产经营的</w:t>
      </w:r>
      <w:r>
        <w:rPr>
          <w:rFonts w:hint="eastAsia" w:eastAsia="仿宋_GB2312"/>
          <w:sz w:val="32"/>
          <w:szCs w:val="32"/>
        </w:rPr>
        <w:t>企业、事业单位和其他组织（财政全额核拨单位除外）</w:t>
      </w:r>
      <w:r>
        <w:rPr>
          <w:rFonts w:hint="eastAsia" w:ascii="仿宋_GB2312" w:hAnsi="仿宋_GB2312" w:eastAsia="仿宋_GB2312" w:cs="仿宋_GB2312"/>
          <w:sz w:val="32"/>
          <w:szCs w:val="32"/>
          <w:lang w:eastAsia="zh-CN"/>
        </w:rPr>
        <w:t>，</w:t>
      </w:r>
      <w:r>
        <w:rPr>
          <w:rFonts w:hint="eastAsia" w:ascii="仿宋_GB2312" w:hAnsi="仿宋_GB2312" w:eastAsia="仿宋_GB2312" w:cs="Times New Roman"/>
          <w:sz w:val="32"/>
          <w:lang w:eastAsia="zh-CN"/>
        </w:rPr>
        <w:t>申报项目实施地在深圳市</w:t>
      </w:r>
      <w:r>
        <w:rPr>
          <w:rFonts w:hint="eastAsia" w:ascii="仿宋_GB2312" w:hAnsi="仿宋_GB2312" w:eastAsia="仿宋_GB2312" w:cs="仿宋_GB2312"/>
          <w:sz w:val="32"/>
          <w:szCs w:val="32"/>
          <w:lang w:eastAsia="zh-CN"/>
        </w:rPr>
        <w:t>行政区域</w:t>
      </w:r>
      <w:r>
        <w:rPr>
          <w:rFonts w:hint="eastAsia" w:ascii="仿宋_GB2312" w:hAnsi="仿宋_GB2312" w:eastAsia="仿宋_GB2312" w:cs="仿宋_GB2312"/>
          <w:sz w:val="32"/>
          <w:szCs w:val="32"/>
        </w:rPr>
        <w:t>（含深汕特别合作区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rPr>
      </w:pPr>
      <w:r>
        <w:rPr>
          <w:rFonts w:hint="eastAsia" w:ascii="仿宋_GB2312" w:hAnsi="仿宋_GB2312" w:eastAsia="仿宋_GB2312" w:cs="仿宋_GB2312"/>
          <w:sz w:val="32"/>
          <w:szCs w:val="32"/>
        </w:rPr>
        <w:t>（二）</w:t>
      </w:r>
      <w:r>
        <w:rPr>
          <w:rFonts w:hint="eastAsia" w:ascii="仿宋_GB2312" w:hAnsi="仿宋_GB2312" w:eastAsia="仿宋_GB2312" w:cs="Times New Roman"/>
          <w:sz w:val="32"/>
        </w:rPr>
        <w:t>申报主体</w:t>
      </w:r>
      <w:r>
        <w:rPr>
          <w:rFonts w:hint="eastAsia" w:ascii="仿宋_GB2312" w:hAnsi="仿宋_GB2312" w:eastAsia="仿宋_GB2312" w:cs="Times New Roman"/>
          <w:sz w:val="32"/>
          <w:lang w:eastAsia="zh-CN"/>
        </w:rPr>
        <w:t>持续诚信合法经营，</w:t>
      </w:r>
      <w:r>
        <w:rPr>
          <w:rFonts w:hint="eastAsia" w:ascii="仿宋_GB2312" w:hAnsi="仿宋_GB2312" w:eastAsia="仿宋_GB2312" w:cs="Times New Roman"/>
          <w:sz w:val="32"/>
        </w:rPr>
        <w:t>未被</w:t>
      </w:r>
      <w:r>
        <w:rPr>
          <w:rFonts w:hint="eastAsia" w:ascii="仿宋_GB2312" w:hAnsi="仿宋_GB2312" w:eastAsia="仿宋_GB2312" w:cs="Times New Roman"/>
          <w:b w:val="0"/>
          <w:bCs w:val="0"/>
          <w:i w:val="0"/>
          <w:iCs w:val="0"/>
          <w:caps w:val="0"/>
          <w:spacing w:val="0"/>
          <w:sz w:val="32"/>
          <w:szCs w:val="24"/>
        </w:rPr>
        <w:t>列入严重失信主体名单</w:t>
      </w:r>
      <w:r>
        <w:rPr>
          <w:rFonts w:hint="eastAsia" w:ascii="仿宋_GB2312" w:hAnsi="仿宋_GB2312" w:eastAsia="仿宋_GB2312" w:cs="Times New Roman"/>
          <w:sz w:val="32"/>
        </w:rPr>
        <w:t>；</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rPr>
      </w:pPr>
      <w:r>
        <w:rPr>
          <w:rFonts w:hint="eastAsia" w:ascii="仿宋_GB2312" w:hAnsi="仿宋_GB2312" w:eastAsia="仿宋_GB2312" w:cs="仿宋_GB2312"/>
          <w:sz w:val="32"/>
          <w:szCs w:val="32"/>
        </w:rPr>
        <w:t>（三）</w:t>
      </w:r>
      <w:r>
        <w:rPr>
          <w:rFonts w:hint="eastAsia" w:ascii="仿宋_GB2312" w:hAnsi="仿宋_GB2312" w:eastAsia="仿宋_GB2312" w:cs="Times New Roman"/>
          <w:sz w:val="32"/>
        </w:rPr>
        <w:t>申报主体对申报材料的</w:t>
      </w:r>
      <w:r>
        <w:rPr>
          <w:rFonts w:hint="eastAsia" w:ascii="仿宋_GB2312" w:hAnsi="Calibri" w:eastAsia="仿宋_GB2312" w:cs="Times New Roman"/>
          <w:sz w:val="32"/>
          <w:szCs w:val="32"/>
        </w:rPr>
        <w:t>真实性、完整性、有效性和合规性</w:t>
      </w:r>
      <w:r>
        <w:rPr>
          <w:rFonts w:hint="eastAsia" w:ascii="仿宋_GB2312" w:hAnsi="仿宋_GB2312" w:eastAsia="仿宋_GB2312" w:cs="Times New Roman"/>
          <w:sz w:val="32"/>
        </w:rPr>
        <w:t>负责，不得以同一事项重复申报或者多头申报市级专项资金，不得弄虚作假、套取、骗取专项资金；</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lang w:eastAsia="zh-CN"/>
        </w:rPr>
      </w:pPr>
      <w:r>
        <w:rPr>
          <w:rFonts w:hint="eastAsia" w:ascii="仿宋_GB2312" w:hAnsi="仿宋_GB2312" w:eastAsia="仿宋_GB2312" w:cs="Times New Roman"/>
          <w:sz w:val="32"/>
          <w:lang w:eastAsia="zh-CN"/>
        </w:rPr>
        <w:t>（四）申报主体具备实施申报项目所需的资金、专业技术团队、设备设施和管理能力等；</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rPr>
      </w:pPr>
      <w:r>
        <w:rPr>
          <w:rFonts w:hint="eastAsia" w:ascii="仿宋_GB2312" w:hAnsi="仿宋_GB2312" w:eastAsia="仿宋_GB2312" w:cs="Times New Roman"/>
          <w:sz w:val="32"/>
        </w:rPr>
        <w:t>（</w:t>
      </w:r>
      <w:r>
        <w:rPr>
          <w:rFonts w:hint="eastAsia" w:ascii="仿宋_GB2312" w:hAnsi="仿宋_GB2312" w:eastAsia="仿宋_GB2312" w:cs="Times New Roman"/>
          <w:sz w:val="32"/>
          <w:lang w:eastAsia="zh-CN"/>
        </w:rPr>
        <w:t>五</w:t>
      </w:r>
      <w:r>
        <w:rPr>
          <w:rFonts w:hint="eastAsia" w:ascii="仿宋_GB2312" w:hAnsi="仿宋_GB2312" w:eastAsia="仿宋_GB2312" w:cs="Times New Roman"/>
          <w:sz w:val="32"/>
        </w:rPr>
        <w:t>）法律、法规、规章和上级行政机关规范性文件规定的其他条件。</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sz w:val="32"/>
          <w:szCs w:val="32"/>
        </w:rPr>
        <w:t xml:space="preserve">第八条 </w:t>
      </w:r>
      <w:r>
        <w:rPr>
          <w:rFonts w:hint="eastAsia" w:ascii="仿宋_GB2312" w:hAnsi="仿宋_GB2312" w:eastAsia="仿宋_GB2312" w:cs="仿宋_GB2312"/>
          <w:sz w:val="32"/>
          <w:szCs w:val="32"/>
          <w:lang w:eastAsia="zh-CN"/>
        </w:rPr>
        <w:t>提升供给质量和效率方向</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宋体" w:eastAsia="仿宋_GB2312" w:cs="仿宋_GB2312"/>
          <w:b/>
          <w:sz w:val="28"/>
          <w:szCs w:val="28"/>
        </w:rPr>
      </w:pPr>
      <w:r>
        <w:rPr>
          <w:rFonts w:hint="eastAsia" w:ascii="仿宋_GB2312" w:hAnsi="Calibri" w:eastAsia="仿宋_GB2312" w:cs="Times New Roman"/>
          <w:b/>
          <w:sz w:val="32"/>
          <w:szCs w:val="32"/>
        </w:rPr>
        <w:t>（一）行业质量提升项目</w:t>
      </w:r>
    </w:p>
    <w:p>
      <w:pPr>
        <w:pageBreakBefore w:val="0"/>
        <w:widowControl w:val="0"/>
        <w:kinsoku/>
        <w:wordWrap/>
        <w:overflowPunct/>
        <w:topLinePunct w:val="0"/>
        <w:autoSpaceDE/>
        <w:autoSpaceDN/>
        <w:bidi w:val="0"/>
        <w:spacing w:line="560" w:lineRule="exact"/>
        <w:ind w:firstLine="640" w:firstLineChars="200"/>
        <w:textAlignment w:val="auto"/>
        <w:rPr>
          <w:rFonts w:ascii="仿宋_GB2312" w:hAnsi="Calibri" w:eastAsia="仿宋_GB2312" w:cs="Times New Roman"/>
          <w:sz w:val="32"/>
          <w:szCs w:val="32"/>
        </w:rPr>
      </w:pPr>
      <w:r>
        <w:rPr>
          <w:rFonts w:hint="eastAsia" w:ascii="仿宋_GB2312" w:hAnsi="Calibri" w:eastAsia="仿宋_GB2312" w:cs="Times New Roman"/>
          <w:sz w:val="32"/>
          <w:szCs w:val="32"/>
        </w:rPr>
        <w:t>1.</w:t>
      </w:r>
      <w:r>
        <w:rPr>
          <w:rFonts w:hint="eastAsia" w:ascii="仿宋_GB2312" w:hAnsi="Calibri" w:eastAsia="仿宋_GB2312" w:cs="Times New Roman"/>
          <w:sz w:val="32"/>
          <w:szCs w:val="32"/>
          <w:lang w:eastAsia="zh-CN"/>
        </w:rPr>
        <w:t>扶持重点</w:t>
      </w:r>
      <w:r>
        <w:rPr>
          <w:rFonts w:hint="eastAsia" w:ascii="仿宋_GB2312" w:hAnsi="Calibri" w:eastAsia="仿宋_GB2312" w:cs="Times New Roman"/>
          <w:sz w:val="32"/>
          <w:szCs w:val="32"/>
        </w:rPr>
        <w:t>：支持企事业单位</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rPr>
        <w:t>社会组织开展产学研用合作，</w:t>
      </w:r>
      <w:r>
        <w:rPr>
          <w:rFonts w:hint="eastAsia" w:ascii="仿宋_GB2312" w:hAnsi="Calibri" w:eastAsia="仿宋_GB2312" w:cs="Times New Roman"/>
          <w:sz w:val="32"/>
          <w:szCs w:val="32"/>
          <w:lang w:eastAsia="zh-CN"/>
        </w:rPr>
        <w:t>面向产业优质安全发展需求，</w:t>
      </w:r>
      <w:r>
        <w:rPr>
          <w:rFonts w:hint="eastAsia" w:ascii="仿宋_GB2312" w:hAnsi="Calibri" w:eastAsia="仿宋_GB2312" w:cs="Times New Roman"/>
          <w:sz w:val="32"/>
          <w:szCs w:val="32"/>
          <w:lang w:val="en-US" w:eastAsia="zh-CN"/>
        </w:rPr>
        <w:t>组织行业共性质量问题解决</w:t>
      </w:r>
      <w:r>
        <w:rPr>
          <w:rFonts w:hint="eastAsia" w:ascii="仿宋_GB2312" w:hAnsi="Calibri" w:eastAsia="仿宋_GB2312" w:cs="Times New Roman"/>
          <w:sz w:val="32"/>
          <w:szCs w:val="32"/>
          <w:lang w:eastAsia="zh-CN"/>
        </w:rPr>
        <w:t>方案</w:t>
      </w:r>
      <w:r>
        <w:rPr>
          <w:rFonts w:hint="eastAsia" w:ascii="仿宋_GB2312" w:hAnsi="Calibri" w:eastAsia="仿宋_GB2312" w:cs="Times New Roman"/>
          <w:sz w:val="32"/>
          <w:szCs w:val="32"/>
          <w:lang w:val="en-US" w:eastAsia="zh-CN"/>
        </w:rPr>
        <w:t>研究</w:t>
      </w:r>
      <w:r>
        <w:rPr>
          <w:rFonts w:hint="eastAsia" w:ascii="仿宋_GB2312" w:hAnsi="Calibri" w:eastAsia="仿宋_GB2312" w:cs="Times New Roman"/>
          <w:sz w:val="32"/>
          <w:szCs w:val="32"/>
          <w:lang w:eastAsia="zh-CN"/>
        </w:rPr>
        <w:t>和</w:t>
      </w:r>
      <w:r>
        <w:rPr>
          <w:rFonts w:hint="eastAsia" w:ascii="仿宋_GB2312" w:hAnsi="Calibri" w:eastAsia="仿宋_GB2312" w:cs="Times New Roman"/>
          <w:sz w:val="32"/>
          <w:szCs w:val="32"/>
          <w:lang w:val="en-US" w:eastAsia="zh-CN"/>
        </w:rPr>
        <w:t>公益性应用示范推广</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lang w:val="en-US" w:eastAsia="zh-CN"/>
        </w:rPr>
        <w:t>提升</w:t>
      </w:r>
      <w:r>
        <w:rPr>
          <w:rFonts w:hint="eastAsia" w:ascii="仿宋_GB2312" w:hAnsi="Calibri" w:eastAsia="仿宋_GB2312" w:cs="Times New Roman"/>
          <w:sz w:val="32"/>
          <w:szCs w:val="32"/>
        </w:rPr>
        <w:t>产业链</w:t>
      </w:r>
      <w:r>
        <w:rPr>
          <w:rFonts w:hint="eastAsia" w:ascii="仿宋_GB2312" w:hAnsi="Calibri" w:eastAsia="仿宋_GB2312" w:cs="Times New Roman"/>
          <w:sz w:val="32"/>
          <w:szCs w:val="32"/>
          <w:lang w:val="en-US" w:eastAsia="zh-CN"/>
        </w:rPr>
        <w:t>整体</w:t>
      </w:r>
      <w:r>
        <w:rPr>
          <w:rFonts w:hint="eastAsia" w:ascii="仿宋_GB2312" w:hAnsi="Calibri" w:eastAsia="仿宋_GB2312" w:cs="Times New Roman"/>
          <w:sz w:val="32"/>
          <w:szCs w:val="32"/>
        </w:rPr>
        <w:t>质量</w:t>
      </w:r>
      <w:r>
        <w:rPr>
          <w:rFonts w:hint="eastAsia" w:ascii="仿宋_GB2312" w:hAnsi="Calibri" w:eastAsia="仿宋_GB2312" w:cs="Times New Roman"/>
          <w:sz w:val="32"/>
          <w:szCs w:val="32"/>
          <w:lang w:eastAsia="zh-CN"/>
        </w:rPr>
        <w:t>效益</w:t>
      </w:r>
      <w:r>
        <w:rPr>
          <w:rFonts w:hint="eastAsia" w:ascii="仿宋_GB2312" w:hAnsi="Calibri" w:eastAsia="仿宋_GB2312" w:cs="Times New Roman"/>
          <w:sz w:val="32"/>
          <w:szCs w:val="32"/>
          <w:lang w:val="en-US" w:eastAsia="zh-CN"/>
        </w:rPr>
        <w:t>水平</w:t>
      </w:r>
      <w:r>
        <w:rPr>
          <w:rFonts w:hint="eastAsia" w:ascii="仿宋_GB2312" w:hAnsi="Calibri" w:eastAsia="仿宋_GB2312" w:cs="Times New Roman"/>
          <w:sz w:val="32"/>
          <w:szCs w:val="32"/>
          <w:lang w:eastAsia="zh-CN"/>
        </w:rPr>
        <w:t>和竞争力</w:t>
      </w:r>
      <w:r>
        <w:rPr>
          <w:rFonts w:hint="eastAsia" w:ascii="仿宋_GB2312" w:hAnsi="Calibri" w:eastAsia="仿宋_GB2312" w:cs="Times New Roman"/>
          <w:sz w:val="32"/>
          <w:szCs w:val="32"/>
        </w:rPr>
        <w:t>。</w:t>
      </w:r>
    </w:p>
    <w:p>
      <w:pPr>
        <w:pageBreakBefore w:val="0"/>
        <w:widowControl w:val="0"/>
        <w:kinsoku/>
        <w:wordWrap/>
        <w:overflowPunct/>
        <w:topLinePunct w:val="0"/>
        <w:autoSpaceDE/>
        <w:autoSpaceDN/>
        <w:bidi w:val="0"/>
        <w:spacing w:line="560" w:lineRule="exact"/>
        <w:ind w:firstLine="640" w:firstLineChars="200"/>
        <w:jc w:val="left"/>
        <w:textAlignment w:val="auto"/>
        <w:rPr>
          <w:rFonts w:hint="eastAsia" w:ascii="仿宋_GB2312" w:hAnsi="Calibri" w:eastAsia="仿宋_GB2312" w:cs="Times New Roman"/>
          <w:sz w:val="32"/>
          <w:szCs w:val="32"/>
          <w:lang w:eastAsia="zh-CN"/>
        </w:rPr>
      </w:pPr>
      <w:r>
        <w:rPr>
          <w:rFonts w:hint="eastAsia" w:ascii="仿宋_GB2312" w:hAnsi="Calibri" w:eastAsia="仿宋_GB2312" w:cs="Times New Roman"/>
          <w:sz w:val="32"/>
          <w:szCs w:val="32"/>
        </w:rPr>
        <w:t>2.专项</w:t>
      </w:r>
      <w:r>
        <w:rPr>
          <w:rFonts w:hint="eastAsia" w:ascii="仿宋_GB2312" w:hAnsi="Calibri" w:eastAsia="仿宋_GB2312" w:cs="Times New Roman"/>
          <w:sz w:val="32"/>
          <w:szCs w:val="32"/>
          <w:lang w:val="en-US" w:eastAsia="zh-CN"/>
        </w:rPr>
        <w:t>申报</w:t>
      </w:r>
      <w:r>
        <w:rPr>
          <w:rFonts w:hint="eastAsia" w:ascii="仿宋_GB2312" w:hAnsi="Calibri" w:eastAsia="仿宋_GB2312" w:cs="Times New Roman"/>
          <w:sz w:val="32"/>
          <w:szCs w:val="32"/>
        </w:rPr>
        <w:t>条件：</w:t>
      </w:r>
      <w:r>
        <w:rPr>
          <w:rFonts w:hint="eastAsia" w:ascii="仿宋_GB2312" w:hAnsi="Calibri" w:eastAsia="仿宋_GB2312" w:cs="Times New Roman"/>
          <w:sz w:val="32"/>
          <w:szCs w:val="32"/>
          <w:lang w:eastAsia="zh-CN"/>
        </w:rPr>
        <w:t>具有</w:t>
      </w:r>
      <w:r>
        <w:rPr>
          <w:rFonts w:hint="eastAsia" w:ascii="仿宋_GB2312" w:hAnsi="Calibri" w:eastAsia="仿宋_GB2312" w:cs="Times New Roman"/>
          <w:sz w:val="32"/>
          <w:szCs w:val="32"/>
          <w:lang w:val="en-US" w:eastAsia="zh-CN"/>
        </w:rPr>
        <w:t>科技服务、商业咨询、检验检测认证、质量管理、资信评估等专业服务经验和能力</w:t>
      </w:r>
      <w:r>
        <w:rPr>
          <w:rFonts w:hint="eastAsia" w:ascii="仿宋_GB2312" w:hAnsi="Calibri" w:eastAsia="仿宋_GB2312" w:cs="Times New Roman"/>
          <w:sz w:val="32"/>
          <w:szCs w:val="32"/>
        </w:rPr>
        <w:t>；</w:t>
      </w:r>
      <w:r>
        <w:rPr>
          <w:rFonts w:hint="eastAsia" w:ascii="仿宋_GB2312" w:hAnsi="Calibri" w:eastAsia="仿宋_GB2312" w:cs="Times New Roman"/>
          <w:sz w:val="32"/>
          <w:szCs w:val="32"/>
          <w:lang w:eastAsia="zh-CN"/>
        </w:rPr>
        <w:t>项目实施单位为联合体的，申报主体为牵头单位。</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3.扶持标准：</w:t>
      </w:r>
      <w:r>
        <w:rPr>
          <w:rFonts w:hint="default" w:ascii="仿宋_GB2312" w:hAnsi="仿宋_GB2312" w:eastAsia="仿宋_GB2312" w:cs="仿宋_GB2312"/>
          <w:sz w:val="32"/>
          <w:szCs w:val="32"/>
          <w:lang w:val="en-US"/>
        </w:rPr>
        <w:t>事中</w:t>
      </w:r>
      <w:r>
        <w:rPr>
          <w:rFonts w:hint="eastAsia" w:ascii="仿宋_GB2312" w:hAnsi="仿宋_GB2312" w:eastAsia="仿宋_GB2312" w:cs="仿宋_GB2312"/>
          <w:sz w:val="32"/>
          <w:szCs w:val="32"/>
        </w:rPr>
        <w:t>方式。每年资助不超过</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每个项目资助300万元</w:t>
      </w:r>
      <w:r>
        <w:rPr>
          <w:rFonts w:hint="eastAsia" w:ascii="仿宋_GB2312" w:hAnsi="仿宋_GB2312" w:eastAsia="仿宋_GB2312" w:cs="仿宋_GB2312"/>
          <w:sz w:val="32"/>
          <w:szCs w:val="32"/>
        </w:rPr>
        <w:t>。单个项目</w:t>
      </w:r>
      <w:r>
        <w:rPr>
          <w:rFonts w:hint="eastAsia" w:ascii="仿宋_GB2312" w:hAnsi="仿宋_GB2312" w:eastAsia="仿宋_GB2312" w:cs="仿宋_GB2312"/>
          <w:sz w:val="32"/>
          <w:szCs w:val="32"/>
          <w:lang w:eastAsia="zh-CN"/>
        </w:rPr>
        <w:t>立项时</w:t>
      </w:r>
      <w:r>
        <w:rPr>
          <w:rFonts w:hint="eastAsia" w:ascii="仿宋_GB2312" w:hAnsi="仿宋_GB2312" w:eastAsia="仿宋_GB2312" w:cs="仿宋_GB2312"/>
          <w:sz w:val="32"/>
          <w:szCs w:val="32"/>
          <w:lang w:val="en-US" w:eastAsia="zh-CN"/>
        </w:rPr>
        <w:t>策划方案切实可行、路径合理、绩效目标明确并通过立项的，</w:t>
      </w:r>
      <w:r>
        <w:rPr>
          <w:rFonts w:hint="eastAsia" w:ascii="仿宋_GB2312" w:hAnsi="仿宋_GB2312" w:eastAsia="仿宋_GB2312" w:cs="仿宋_GB2312"/>
          <w:sz w:val="32"/>
          <w:szCs w:val="32"/>
        </w:rPr>
        <w:t>按照</w:t>
      </w:r>
      <w:r>
        <w:rPr>
          <w:rFonts w:hint="eastAsia" w:ascii="仿宋_GB2312" w:hAnsi="仿宋_GB2312" w:eastAsia="仿宋_GB2312" w:cs="仿宋_GB2312"/>
          <w:sz w:val="32"/>
          <w:szCs w:val="32"/>
          <w:lang w:val="en-US" w:eastAsia="zh-CN"/>
        </w:rPr>
        <w:t>资助总</w:t>
      </w:r>
      <w:r>
        <w:rPr>
          <w:rFonts w:hint="eastAsia" w:ascii="仿宋_GB2312" w:hAnsi="仿宋_GB2312" w:eastAsia="仿宋_GB2312" w:cs="仿宋_GB2312"/>
          <w:sz w:val="32"/>
          <w:szCs w:val="32"/>
        </w:rPr>
        <w:t>额的10%给予</w:t>
      </w:r>
      <w:r>
        <w:rPr>
          <w:rFonts w:hint="eastAsia" w:ascii="仿宋_GB2312" w:hAnsi="仿宋_GB2312" w:eastAsia="仿宋_GB2312" w:cs="仿宋_GB2312"/>
          <w:sz w:val="32"/>
          <w:szCs w:val="32"/>
          <w:lang w:val="en-US" w:eastAsia="zh-CN"/>
        </w:rPr>
        <w:t>启动期</w:t>
      </w:r>
      <w:r>
        <w:rPr>
          <w:rFonts w:hint="eastAsia" w:ascii="仿宋_GB2312" w:hAnsi="仿宋_GB2312" w:eastAsia="仿宋_GB2312" w:cs="仿宋_GB2312"/>
          <w:sz w:val="32"/>
          <w:szCs w:val="32"/>
        </w:rPr>
        <w:t>资助</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val="en-US" w:eastAsia="zh-CN"/>
        </w:rPr>
        <w:t>完成</w:t>
      </w:r>
      <w:r>
        <w:rPr>
          <w:rFonts w:hint="eastAsia" w:ascii="仿宋_GB2312" w:hAnsi="仿宋_GB2312" w:eastAsia="仿宋_GB2312" w:cs="仿宋_GB2312"/>
          <w:sz w:val="32"/>
          <w:szCs w:val="32"/>
        </w:rPr>
        <w:t>后</w:t>
      </w:r>
      <w:r>
        <w:rPr>
          <w:rFonts w:hint="eastAsia" w:ascii="仿宋_GB2312" w:hAnsi="仿宋_GB2312" w:eastAsia="仿宋_GB2312" w:cs="仿宋_GB2312"/>
          <w:sz w:val="32"/>
          <w:szCs w:val="32"/>
          <w:lang w:val="en-US" w:eastAsia="zh-CN"/>
        </w:rPr>
        <w:t>绩效测算达到预期目标的</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给予</w:t>
      </w:r>
      <w:r>
        <w:rPr>
          <w:rFonts w:hint="eastAsia" w:ascii="仿宋_GB2312" w:hAnsi="仿宋_GB2312" w:eastAsia="仿宋_GB2312" w:cs="仿宋_GB2312"/>
          <w:sz w:val="32"/>
          <w:szCs w:val="32"/>
          <w:lang w:val="en-US" w:eastAsia="zh-CN"/>
        </w:rPr>
        <w:t>资助总额90%的后续</w:t>
      </w:r>
      <w:r>
        <w:rPr>
          <w:rFonts w:hint="eastAsia" w:ascii="仿宋_GB2312" w:hAnsi="仿宋_GB2312" w:eastAsia="仿宋_GB2312" w:cs="仿宋_GB2312"/>
          <w:sz w:val="32"/>
          <w:szCs w:val="32"/>
          <w:lang w:eastAsia="zh-CN"/>
        </w:rPr>
        <w:t>资助</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eastAsia="zh-CN"/>
        </w:rPr>
        <w:t>周</w:t>
      </w:r>
      <w:r>
        <w:rPr>
          <w:rFonts w:hint="eastAsia" w:ascii="仿宋_GB2312" w:hAnsi="仿宋_GB2312" w:eastAsia="仿宋_GB2312" w:cs="仿宋_GB2312"/>
          <w:sz w:val="32"/>
          <w:szCs w:val="32"/>
        </w:rPr>
        <w:t>期一般不超过2年，从项目</w:t>
      </w:r>
      <w:r>
        <w:rPr>
          <w:rFonts w:hint="eastAsia" w:ascii="仿宋_GB2312" w:hAnsi="仿宋_GB2312" w:eastAsia="仿宋_GB2312" w:cs="仿宋_GB2312"/>
          <w:sz w:val="32"/>
          <w:szCs w:val="32"/>
          <w:lang w:eastAsia="zh-CN"/>
        </w:rPr>
        <w:t>立项</w:t>
      </w:r>
      <w:r>
        <w:rPr>
          <w:rFonts w:hint="eastAsia" w:ascii="仿宋_GB2312" w:hAnsi="仿宋_GB2312" w:eastAsia="仿宋_GB2312" w:cs="仿宋_GB2312"/>
          <w:sz w:val="32"/>
          <w:szCs w:val="32"/>
        </w:rPr>
        <w:t>当日起算。</w:t>
      </w:r>
    </w:p>
    <w:p>
      <w:pPr>
        <w:pageBreakBefore w:val="0"/>
        <w:widowControl w:val="0"/>
        <w:kinsoku/>
        <w:wordWrap/>
        <w:overflowPunct/>
        <w:topLinePunct w:val="0"/>
        <w:autoSpaceDE/>
        <w:autoSpaceDN/>
        <w:bidi w:val="0"/>
        <w:spacing w:line="560" w:lineRule="exact"/>
        <w:ind w:firstLine="640" w:firstLineChars="200"/>
        <w:textAlignment w:val="auto"/>
        <w:rPr>
          <w:rFonts w:ascii="仿宋_GB2312" w:hAnsi="宋体" w:eastAsia="仿宋_GB2312" w:cs="宋体"/>
          <w:kern w:val="0"/>
          <w:sz w:val="32"/>
          <w:szCs w:val="32"/>
        </w:rPr>
      </w:pPr>
      <w:r>
        <w:rPr>
          <w:rFonts w:hint="eastAsia" w:ascii="仿宋_GB2312" w:hAnsi="宋体" w:eastAsia="仿宋_GB2312" w:cs="宋体"/>
          <w:kern w:val="0"/>
          <w:sz w:val="32"/>
          <w:szCs w:val="32"/>
          <w:lang w:eastAsia="zh-CN"/>
        </w:rPr>
        <w:t>项目符合政府重点产业规划、主导产业政策，或者列入深圳市市场监督管理部门年度重点工作方向的，可</w:t>
      </w:r>
      <w:r>
        <w:rPr>
          <w:rFonts w:hint="eastAsia" w:ascii="仿宋_GB2312" w:hAnsi="宋体" w:eastAsia="仿宋_GB2312" w:cs="宋体"/>
          <w:kern w:val="0"/>
          <w:sz w:val="32"/>
          <w:szCs w:val="32"/>
          <w:lang w:val="en-US" w:eastAsia="zh-CN"/>
        </w:rPr>
        <w:t>予</w:t>
      </w:r>
      <w:r>
        <w:rPr>
          <w:rFonts w:hint="eastAsia" w:ascii="仿宋_GB2312" w:hAnsi="宋体" w:eastAsia="仿宋_GB2312" w:cs="宋体"/>
          <w:kern w:val="0"/>
          <w:sz w:val="32"/>
          <w:szCs w:val="32"/>
          <w:lang w:eastAsia="zh-CN"/>
        </w:rPr>
        <w:t>优先资助。</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Calibri" w:eastAsia="仿宋_GB2312" w:cs="Times New Roman"/>
          <w:sz w:val="32"/>
          <w:szCs w:val="32"/>
        </w:rPr>
      </w:pPr>
      <w:r>
        <w:rPr>
          <w:rFonts w:hint="eastAsia" w:ascii="仿宋_GB2312" w:hAnsi="Calibri" w:eastAsia="仿宋_GB2312" w:cs="Times New Roman"/>
          <w:sz w:val="32"/>
          <w:szCs w:val="32"/>
        </w:rPr>
        <w:t>4.评审方式：</w:t>
      </w:r>
      <w:r>
        <w:rPr>
          <w:rFonts w:hint="eastAsia" w:ascii="仿宋_GB2312" w:hAnsi="仿宋_GB2312" w:eastAsia="仿宋_GB2312" w:cs="仿宋_GB2312"/>
          <w:sz w:val="32"/>
          <w:szCs w:val="32"/>
        </w:rPr>
        <w:t>专家评审。</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Calibri" w:eastAsia="仿宋_GB2312" w:cs="Times New Roman"/>
          <w:b/>
          <w:bCs/>
          <w:sz w:val="32"/>
          <w:szCs w:val="32"/>
        </w:rPr>
      </w:pPr>
      <w:r>
        <w:rPr>
          <w:rFonts w:hint="eastAsia" w:ascii="仿宋_GB2312" w:hAnsi="Calibri" w:eastAsia="仿宋_GB2312" w:cs="Times New Roman"/>
          <w:b/>
          <w:bCs/>
          <w:sz w:val="32"/>
          <w:szCs w:val="32"/>
        </w:rPr>
        <w:t>（二）质量技术攻关与质量创新项目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宋体"/>
          <w:kern w:val="0"/>
          <w:sz w:val="32"/>
          <w:szCs w:val="32"/>
        </w:rPr>
      </w:pPr>
      <w:r>
        <w:rPr>
          <w:rFonts w:hint="eastAsia" w:ascii="仿宋_GB2312" w:hAnsi="Calibri" w:eastAsia="仿宋_GB2312" w:cs="Times New Roman"/>
          <w:sz w:val="32"/>
          <w:szCs w:val="32"/>
        </w:rPr>
        <w:t>1.</w:t>
      </w:r>
      <w:r>
        <w:rPr>
          <w:rFonts w:hint="eastAsia" w:ascii="仿宋_GB2312" w:hAnsi="宋体" w:eastAsia="仿宋_GB2312" w:cs="宋体"/>
          <w:kern w:val="0"/>
          <w:sz w:val="32"/>
          <w:szCs w:val="32"/>
          <w:lang w:eastAsia="zh-CN"/>
        </w:rPr>
        <w:t>扶持重点</w:t>
      </w:r>
      <w:r>
        <w:rPr>
          <w:rFonts w:hint="eastAsia" w:ascii="仿宋_GB2312" w:hAnsi="宋体" w:eastAsia="仿宋_GB2312" w:cs="宋体"/>
          <w:kern w:val="0"/>
          <w:sz w:val="32"/>
          <w:szCs w:val="32"/>
        </w:rPr>
        <w:t>：鼓励</w:t>
      </w:r>
      <w:r>
        <w:rPr>
          <w:rFonts w:hint="eastAsia" w:ascii="仿宋_GB2312" w:hAnsi="Calibri" w:eastAsia="仿宋_GB2312" w:cs="Times New Roman"/>
          <w:sz w:val="32"/>
          <w:szCs w:val="32"/>
        </w:rPr>
        <w:t>企事业单位和社会组织对标国际一流，</w:t>
      </w:r>
      <w:r>
        <w:rPr>
          <w:rFonts w:hint="eastAsia" w:ascii="仿宋_GB2312" w:hAnsi="宋体" w:eastAsia="仿宋_GB2312" w:cs="宋体"/>
          <w:kern w:val="0"/>
          <w:sz w:val="32"/>
          <w:szCs w:val="32"/>
        </w:rPr>
        <w:t>围绕提高产品质量、安全、健康、环保水平和全生命周期成本效益，组织开展关键共性质量技术攻关和质量管理理论与方法创新，</w:t>
      </w:r>
      <w:r>
        <w:rPr>
          <w:rFonts w:hint="eastAsia" w:ascii="仿宋_GB2312" w:hAnsi="宋体" w:eastAsia="仿宋_GB2312" w:cs="宋体"/>
          <w:kern w:val="0"/>
          <w:sz w:val="32"/>
          <w:szCs w:val="32"/>
          <w:lang w:eastAsia="zh-CN"/>
        </w:rPr>
        <w:t>创造</w:t>
      </w:r>
      <w:r>
        <w:rPr>
          <w:rFonts w:hint="eastAsia" w:ascii="仿宋_GB2312" w:hAnsi="宋体" w:eastAsia="仿宋_GB2312" w:cs="宋体"/>
          <w:kern w:val="0"/>
          <w:sz w:val="32"/>
          <w:szCs w:val="32"/>
        </w:rPr>
        <w:t>优质供给能力</w:t>
      </w:r>
      <w:r>
        <w:rPr>
          <w:rFonts w:hint="eastAsia" w:ascii="仿宋_GB2312" w:hAnsi="宋体" w:eastAsia="仿宋_GB2312" w:cs="宋体"/>
          <w:kern w:val="0"/>
          <w:sz w:val="32"/>
          <w:szCs w:val="32"/>
          <w:lang w:eastAsia="zh-CN"/>
        </w:rPr>
        <w:t>，扩大消费需求</w:t>
      </w:r>
      <w:r>
        <w:rPr>
          <w:rFonts w:hint="eastAsia" w:ascii="仿宋_GB2312" w:hAnsi="宋体" w:eastAsia="仿宋_GB2312" w:cs="宋体"/>
          <w:kern w:val="0"/>
          <w:sz w:val="32"/>
          <w:szCs w:val="32"/>
        </w:rPr>
        <w:t>。</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宋体"/>
          <w:kern w:val="0"/>
          <w:sz w:val="32"/>
          <w:szCs w:val="32"/>
          <w:lang w:eastAsia="zh-CN"/>
        </w:rPr>
      </w:pPr>
      <w:r>
        <w:rPr>
          <w:rFonts w:hint="eastAsia" w:ascii="仿宋_GB2312" w:hAnsi="宋体" w:eastAsia="仿宋_GB2312" w:cs="宋体"/>
          <w:kern w:val="0"/>
          <w:sz w:val="32"/>
          <w:szCs w:val="32"/>
        </w:rPr>
        <w:t>2.专项</w:t>
      </w:r>
      <w:r>
        <w:rPr>
          <w:rFonts w:hint="eastAsia" w:ascii="仿宋_GB2312" w:hAnsi="宋体" w:eastAsia="仿宋_GB2312" w:cs="宋体"/>
          <w:kern w:val="0"/>
          <w:sz w:val="32"/>
          <w:szCs w:val="32"/>
          <w:lang w:val="en-US" w:eastAsia="zh-CN"/>
        </w:rPr>
        <w:t>申报</w:t>
      </w:r>
      <w:r>
        <w:rPr>
          <w:rFonts w:hint="eastAsia" w:ascii="仿宋_GB2312" w:hAnsi="宋体" w:eastAsia="仿宋_GB2312" w:cs="宋体"/>
          <w:kern w:val="0"/>
          <w:sz w:val="32"/>
          <w:szCs w:val="32"/>
        </w:rPr>
        <w:t>条件：申报项目为近3年取得的成果，自项目结题当日起算，至年度申报</w:t>
      </w:r>
      <w:r>
        <w:rPr>
          <w:rFonts w:hint="eastAsia" w:ascii="仿宋_GB2312" w:hAnsi="宋体" w:eastAsia="仿宋_GB2312" w:cs="宋体"/>
          <w:kern w:val="0"/>
          <w:sz w:val="32"/>
          <w:szCs w:val="32"/>
          <w:lang w:eastAsia="zh-CN"/>
        </w:rPr>
        <w:t>指南</w:t>
      </w:r>
      <w:r>
        <w:rPr>
          <w:rFonts w:hint="eastAsia" w:ascii="仿宋_GB2312" w:hAnsi="宋体" w:eastAsia="仿宋_GB2312" w:cs="宋体"/>
          <w:kern w:val="0"/>
          <w:sz w:val="32"/>
          <w:szCs w:val="32"/>
        </w:rPr>
        <w:t>发布当日为止</w:t>
      </w:r>
      <w:r>
        <w:rPr>
          <w:rFonts w:hint="eastAsia" w:ascii="仿宋_GB2312" w:hAnsi="宋体" w:eastAsia="仿宋_GB2312" w:cs="宋体"/>
          <w:kern w:val="0"/>
          <w:sz w:val="32"/>
          <w:szCs w:val="32"/>
          <w:lang w:eastAsia="zh-CN"/>
        </w:rPr>
        <w:t>，依托同一核心内容或相同技术、方法的项目仅资助一次；</w:t>
      </w:r>
      <w:r>
        <w:rPr>
          <w:rFonts w:hint="eastAsia" w:ascii="仿宋_GB2312" w:hAnsi="宋体" w:eastAsia="仿宋_GB2312" w:cs="宋体"/>
          <w:kern w:val="0"/>
          <w:sz w:val="32"/>
          <w:szCs w:val="32"/>
        </w:rPr>
        <w:t>申报质量技术攻关（</w:t>
      </w:r>
      <w:r>
        <w:rPr>
          <w:rFonts w:hint="eastAsia" w:ascii="仿宋_GB2312" w:hAnsi="宋体" w:eastAsia="仿宋_GB2312" w:cs="宋体"/>
          <w:kern w:val="0"/>
          <w:sz w:val="32"/>
          <w:szCs w:val="32"/>
          <w:lang w:eastAsia="zh-CN"/>
        </w:rPr>
        <w:t>包括但不限于</w:t>
      </w:r>
      <w:r>
        <w:rPr>
          <w:rFonts w:hint="eastAsia" w:ascii="仿宋_GB2312" w:hAnsi="宋体" w:eastAsia="仿宋_GB2312" w:cs="宋体"/>
          <w:kern w:val="0"/>
          <w:sz w:val="32"/>
          <w:szCs w:val="32"/>
        </w:rPr>
        <w:t>质量与可靠性</w:t>
      </w:r>
      <w:r>
        <w:rPr>
          <w:rFonts w:hint="eastAsia" w:ascii="仿宋_GB2312" w:hAnsi="宋体" w:eastAsia="仿宋_GB2312" w:cs="宋体"/>
          <w:kern w:val="0"/>
          <w:sz w:val="32"/>
          <w:szCs w:val="32"/>
          <w:lang w:val="en-US" w:eastAsia="zh-CN"/>
        </w:rPr>
        <w:t>设计</w:t>
      </w:r>
      <w:r>
        <w:rPr>
          <w:rFonts w:hint="eastAsia" w:ascii="仿宋_GB2312" w:hAnsi="宋体" w:eastAsia="仿宋_GB2312" w:cs="宋体"/>
          <w:kern w:val="0"/>
          <w:sz w:val="32"/>
          <w:szCs w:val="32"/>
        </w:rPr>
        <w:t>、计量</w:t>
      </w:r>
      <w:r>
        <w:rPr>
          <w:rFonts w:hint="eastAsia" w:ascii="仿宋_GB2312" w:hAnsi="宋体" w:eastAsia="仿宋_GB2312" w:cs="宋体"/>
          <w:kern w:val="0"/>
          <w:sz w:val="32"/>
          <w:szCs w:val="32"/>
          <w:lang w:val="en-US" w:eastAsia="zh-CN"/>
        </w:rPr>
        <w:t>测试</w:t>
      </w:r>
      <w:r>
        <w:rPr>
          <w:rFonts w:hint="eastAsia" w:ascii="仿宋_GB2312" w:hAnsi="宋体" w:eastAsia="仿宋_GB2312" w:cs="宋体"/>
          <w:kern w:val="0"/>
          <w:sz w:val="32"/>
          <w:szCs w:val="32"/>
        </w:rPr>
        <w:t>、合格评定、</w:t>
      </w:r>
      <w:r>
        <w:rPr>
          <w:rFonts w:hint="eastAsia" w:ascii="仿宋_GB2312" w:hAnsi="宋体" w:eastAsia="仿宋_GB2312" w:cs="宋体"/>
          <w:kern w:val="0"/>
          <w:sz w:val="32"/>
          <w:szCs w:val="32"/>
          <w:lang w:val="en-US" w:eastAsia="zh-CN"/>
        </w:rPr>
        <w:t>安全评价</w:t>
      </w:r>
      <w:r>
        <w:rPr>
          <w:rFonts w:hint="eastAsia" w:ascii="仿宋_GB2312" w:hAnsi="宋体" w:eastAsia="仿宋_GB2312" w:cs="宋体"/>
          <w:kern w:val="0"/>
          <w:sz w:val="32"/>
          <w:szCs w:val="32"/>
        </w:rPr>
        <w:t>等</w:t>
      </w:r>
      <w:r>
        <w:rPr>
          <w:rFonts w:hint="eastAsia" w:ascii="仿宋_GB2312" w:hAnsi="宋体" w:eastAsia="仿宋_GB2312" w:cs="宋体"/>
          <w:kern w:val="0"/>
          <w:sz w:val="32"/>
          <w:szCs w:val="32"/>
          <w:lang w:val="en-US" w:eastAsia="zh-CN"/>
        </w:rPr>
        <w:t>技术</w:t>
      </w:r>
      <w:r>
        <w:rPr>
          <w:rFonts w:hint="eastAsia" w:ascii="仿宋_GB2312" w:hAnsi="宋体" w:eastAsia="仿宋_GB2312" w:cs="宋体"/>
          <w:kern w:val="0"/>
          <w:sz w:val="32"/>
          <w:szCs w:val="32"/>
        </w:rPr>
        <w:t>）的，项目</w:t>
      </w:r>
      <w:r>
        <w:rPr>
          <w:rFonts w:hint="eastAsia" w:ascii="仿宋_GB2312" w:hAnsi="宋体" w:eastAsia="仿宋_GB2312" w:cs="宋体"/>
          <w:kern w:val="0"/>
          <w:sz w:val="32"/>
          <w:szCs w:val="32"/>
          <w:lang w:eastAsia="zh-CN"/>
        </w:rPr>
        <w:t>成果有利于</w:t>
      </w:r>
      <w:r>
        <w:rPr>
          <w:rFonts w:hint="eastAsia" w:ascii="仿宋_GB2312" w:hAnsi="宋体" w:eastAsia="仿宋_GB2312" w:cs="宋体"/>
          <w:kern w:val="0"/>
          <w:sz w:val="32"/>
          <w:szCs w:val="32"/>
          <w:lang w:val="en-US" w:eastAsia="zh-CN"/>
        </w:rPr>
        <w:t>突破质量提升技术瓶颈</w:t>
      </w:r>
      <w:r>
        <w:rPr>
          <w:rFonts w:hint="eastAsia" w:ascii="仿宋_GB2312" w:hAnsi="宋体" w:eastAsia="仿宋_GB2312" w:cs="宋体"/>
          <w:kern w:val="0"/>
          <w:sz w:val="32"/>
          <w:szCs w:val="32"/>
          <w:lang w:eastAsia="zh-CN"/>
        </w:rPr>
        <w:t>；</w:t>
      </w:r>
      <w:r>
        <w:rPr>
          <w:rFonts w:hint="eastAsia" w:ascii="仿宋_GB2312" w:hAnsi="宋体" w:eastAsia="仿宋_GB2312" w:cs="宋体"/>
          <w:kern w:val="0"/>
          <w:sz w:val="32"/>
          <w:szCs w:val="32"/>
        </w:rPr>
        <w:t>申报质量管理创新（</w:t>
      </w:r>
      <w:r>
        <w:rPr>
          <w:rFonts w:hint="eastAsia" w:ascii="仿宋_GB2312" w:hAnsi="宋体" w:eastAsia="仿宋_GB2312" w:cs="宋体"/>
          <w:kern w:val="0"/>
          <w:sz w:val="32"/>
          <w:szCs w:val="32"/>
          <w:lang w:eastAsia="zh-CN"/>
        </w:rPr>
        <w:t>包括但不限于</w:t>
      </w:r>
      <w:r>
        <w:rPr>
          <w:rFonts w:hint="eastAsia" w:ascii="仿宋_GB2312" w:hAnsi="宋体" w:eastAsia="仿宋_GB2312" w:cs="宋体"/>
          <w:kern w:val="0"/>
          <w:sz w:val="32"/>
          <w:szCs w:val="32"/>
          <w:lang w:val="en-US" w:eastAsia="zh-CN"/>
        </w:rPr>
        <w:t>产品生命周期运维、数字化质量管控、计量测试创新、供应链质量集成等</w:t>
      </w:r>
      <w:r>
        <w:rPr>
          <w:rFonts w:hint="eastAsia" w:ascii="仿宋_GB2312" w:hAnsi="宋体" w:eastAsia="仿宋_GB2312" w:cs="宋体"/>
          <w:kern w:val="0"/>
          <w:sz w:val="32"/>
          <w:szCs w:val="32"/>
        </w:rPr>
        <w:t>理论、方法、工具、模式等）的，</w:t>
      </w:r>
      <w:r>
        <w:rPr>
          <w:rFonts w:hint="eastAsia" w:ascii="仿宋_GB2312" w:hAnsi="宋体" w:eastAsia="仿宋_GB2312" w:cs="宋体"/>
          <w:kern w:val="0"/>
          <w:sz w:val="32"/>
          <w:szCs w:val="32"/>
          <w:lang w:eastAsia="zh-CN"/>
        </w:rPr>
        <w:t>项目成果具有先进性、实用性。</w:t>
      </w:r>
    </w:p>
    <w:p>
      <w:pPr>
        <w:pageBreakBefore w:val="0"/>
        <w:widowControl w:val="0"/>
        <w:kinsoku/>
        <w:wordWrap/>
        <w:overflowPunct/>
        <w:topLinePunct w:val="0"/>
        <w:autoSpaceDE/>
        <w:autoSpaceDN/>
        <w:bidi w:val="0"/>
        <w:spacing w:line="560" w:lineRule="exact"/>
        <w:ind w:firstLine="640" w:firstLineChars="200"/>
        <w:textAlignment w:val="auto"/>
        <w:rPr>
          <w:rFonts w:ascii="仿宋_GB2312" w:hAnsi="宋体" w:eastAsia="仿宋_GB2312" w:cs="宋体"/>
          <w:kern w:val="0"/>
          <w:sz w:val="32"/>
          <w:szCs w:val="32"/>
        </w:rPr>
      </w:pPr>
      <w:r>
        <w:rPr>
          <w:rFonts w:hint="eastAsia" w:ascii="仿宋_GB2312" w:hAnsi="宋体" w:eastAsia="仿宋_GB2312" w:cs="宋体"/>
          <w:kern w:val="0"/>
          <w:sz w:val="32"/>
          <w:szCs w:val="32"/>
          <w:lang w:eastAsia="zh-CN"/>
        </w:rPr>
        <w:t>同意将</w:t>
      </w:r>
      <w:r>
        <w:rPr>
          <w:rFonts w:hint="eastAsia" w:ascii="仿宋_GB2312" w:hAnsi="宋体" w:eastAsia="仿宋_GB2312" w:cs="宋体"/>
          <w:kern w:val="0"/>
          <w:sz w:val="32"/>
          <w:szCs w:val="32"/>
          <w:lang w:val="en-US" w:eastAsia="zh-CN"/>
        </w:rPr>
        <w:t>项目成果中</w:t>
      </w:r>
      <w:r>
        <w:rPr>
          <w:rFonts w:hint="eastAsia" w:ascii="仿宋_GB2312" w:hAnsi="宋体" w:eastAsia="仿宋_GB2312" w:cs="宋体"/>
          <w:kern w:val="0"/>
          <w:sz w:val="32"/>
          <w:szCs w:val="32"/>
          <w:lang w:eastAsia="zh-CN"/>
        </w:rPr>
        <w:t>不涉及商业秘密的部分向社会公开及供他人无偿使用的，</w:t>
      </w:r>
      <w:r>
        <w:rPr>
          <w:rFonts w:hint="eastAsia" w:ascii="仿宋_GB2312" w:hAnsi="宋体" w:eastAsia="仿宋_GB2312" w:cs="宋体"/>
          <w:kern w:val="0"/>
          <w:sz w:val="32"/>
          <w:szCs w:val="32"/>
          <w:lang w:val="en-US" w:eastAsia="zh-CN"/>
        </w:rPr>
        <w:t>同等条件下</w:t>
      </w:r>
      <w:r>
        <w:rPr>
          <w:rFonts w:hint="eastAsia" w:ascii="仿宋_GB2312" w:hAnsi="宋体" w:eastAsia="仿宋_GB2312" w:cs="宋体"/>
          <w:kern w:val="0"/>
          <w:sz w:val="32"/>
          <w:szCs w:val="32"/>
          <w:lang w:eastAsia="zh-CN"/>
        </w:rPr>
        <w:t>优先资助。</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Calibri" w:eastAsia="仿宋_GB2312" w:cs="Times New Roman"/>
          <w:sz w:val="32"/>
          <w:szCs w:val="32"/>
        </w:rPr>
      </w:pPr>
      <w:r>
        <w:rPr>
          <w:rFonts w:hint="eastAsia" w:ascii="仿宋_GB2312" w:hAnsi="Calibri" w:eastAsia="仿宋_GB2312" w:cs="Times New Roman"/>
          <w:sz w:val="32"/>
          <w:szCs w:val="32"/>
        </w:rPr>
        <w:t>3.扶持标准：事后方式。每年不超过</w:t>
      </w:r>
      <w:r>
        <w:rPr>
          <w:rFonts w:hint="eastAsia" w:ascii="仿宋_GB2312" w:hAnsi="Calibri" w:eastAsia="仿宋_GB2312" w:cs="Times New Roman"/>
          <w:sz w:val="32"/>
          <w:szCs w:val="32"/>
          <w:lang w:val="en-US" w:eastAsia="zh-CN"/>
        </w:rPr>
        <w:t>20</w:t>
      </w:r>
      <w:r>
        <w:rPr>
          <w:rFonts w:hint="eastAsia" w:ascii="仿宋_GB2312" w:hAnsi="Calibri" w:eastAsia="仿宋_GB2312" w:cs="Times New Roman"/>
          <w:sz w:val="32"/>
          <w:szCs w:val="32"/>
        </w:rPr>
        <w:t>个项目。</w:t>
      </w:r>
      <w:r>
        <w:rPr>
          <w:rFonts w:hint="eastAsia" w:ascii="仿宋_GB2312" w:hAnsi="Calibri" w:eastAsia="仿宋_GB2312" w:cs="Times New Roman"/>
          <w:sz w:val="32"/>
          <w:szCs w:val="32"/>
          <w:lang w:eastAsia="zh-CN"/>
        </w:rPr>
        <w:t>每个项目</w:t>
      </w:r>
      <w:r>
        <w:rPr>
          <w:rFonts w:hint="eastAsia" w:ascii="仿宋_GB2312" w:hAnsi="Calibri" w:eastAsia="仿宋_GB2312" w:cs="Times New Roman"/>
          <w:sz w:val="32"/>
          <w:szCs w:val="32"/>
        </w:rPr>
        <w:t>资助</w:t>
      </w:r>
      <w:r>
        <w:rPr>
          <w:rFonts w:hint="eastAsia" w:ascii="仿宋_GB2312" w:hAnsi="Calibri" w:eastAsia="仿宋_GB2312" w:cs="Times New Roman"/>
          <w:sz w:val="32"/>
          <w:szCs w:val="32"/>
          <w:lang w:val="en-US" w:eastAsia="zh-CN"/>
        </w:rPr>
        <w:t>3</w:t>
      </w:r>
      <w:r>
        <w:rPr>
          <w:rFonts w:hint="eastAsia" w:ascii="仿宋_GB2312" w:hAnsi="Calibri" w:eastAsia="仿宋_GB2312" w:cs="Times New Roman"/>
          <w:sz w:val="32"/>
          <w:szCs w:val="32"/>
        </w:rPr>
        <w:t>0万元。</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宋体" w:eastAsia="仿宋_GB2312" w:cs="宋体"/>
          <w:kern w:val="0"/>
          <w:sz w:val="32"/>
          <w:szCs w:val="32"/>
        </w:rPr>
        <w:t>4.评审方式：</w:t>
      </w:r>
      <w:r>
        <w:rPr>
          <w:rFonts w:hint="eastAsia" w:ascii="仿宋_GB2312" w:hAnsi="仿宋_GB2312" w:eastAsia="仿宋_GB2312" w:cs="仿宋_GB2312"/>
          <w:sz w:val="32"/>
          <w:szCs w:val="32"/>
        </w:rPr>
        <w:t>专家评审。</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Calibri" w:eastAsia="仿宋_GB2312" w:cs="Times New Roman"/>
          <w:b/>
          <w:sz w:val="32"/>
          <w:szCs w:val="32"/>
        </w:rPr>
      </w:pPr>
      <w:r>
        <w:rPr>
          <w:rFonts w:hint="eastAsia" w:ascii="仿宋_GB2312" w:hAnsi="仿宋_GB2312" w:eastAsia="仿宋_GB2312" w:cs="仿宋_GB2312"/>
          <w:b/>
          <w:bCs/>
          <w:sz w:val="32"/>
          <w:szCs w:val="32"/>
        </w:rPr>
        <w:t>（三）</w:t>
      </w:r>
      <w:r>
        <w:rPr>
          <w:rFonts w:hint="eastAsia" w:ascii="仿宋_GB2312" w:hAnsi="Calibri" w:eastAsia="仿宋_GB2312" w:cs="Times New Roman"/>
          <w:b/>
          <w:sz w:val="32"/>
          <w:szCs w:val="32"/>
          <w:lang w:eastAsia="zh-CN"/>
        </w:rPr>
        <w:t>绿色</w:t>
      </w:r>
      <w:r>
        <w:rPr>
          <w:rFonts w:hint="eastAsia" w:ascii="仿宋_GB2312" w:hAnsi="Calibri" w:eastAsia="仿宋_GB2312" w:cs="Times New Roman"/>
          <w:b/>
          <w:sz w:val="32"/>
          <w:szCs w:val="32"/>
        </w:rPr>
        <w:t>认证</w:t>
      </w:r>
      <w:r>
        <w:rPr>
          <w:rFonts w:hint="eastAsia" w:ascii="仿宋_GB2312" w:hAnsi="Calibri" w:eastAsia="仿宋_GB2312" w:cs="Times New Roman"/>
          <w:b/>
          <w:sz w:val="32"/>
          <w:szCs w:val="32"/>
          <w:lang w:eastAsia="zh-CN"/>
        </w:rPr>
        <w:t>等高端认证</w:t>
      </w:r>
      <w:r>
        <w:rPr>
          <w:rFonts w:hint="eastAsia" w:ascii="仿宋_GB2312" w:hAnsi="Calibri" w:eastAsia="仿宋_GB2312" w:cs="Times New Roman"/>
          <w:b/>
          <w:sz w:val="32"/>
          <w:szCs w:val="32"/>
        </w:rPr>
        <w:t>项目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rPr>
      </w:pPr>
      <w:r>
        <w:rPr>
          <w:rFonts w:hint="eastAsia" w:ascii="仿宋_GB2312" w:hAnsi="Calibri" w:eastAsia="仿宋_GB2312" w:cs="Times New Roman"/>
          <w:sz w:val="32"/>
          <w:szCs w:val="32"/>
        </w:rPr>
        <w:t>1.</w:t>
      </w:r>
      <w:r>
        <w:rPr>
          <w:rFonts w:hint="eastAsia" w:ascii="仿宋_GB2312" w:hAnsi="Calibri" w:eastAsia="仿宋_GB2312" w:cs="Times New Roman"/>
          <w:sz w:val="32"/>
          <w:szCs w:val="32"/>
          <w:lang w:eastAsia="zh-CN"/>
        </w:rPr>
        <w:t>扶持重点</w:t>
      </w:r>
      <w:r>
        <w:rPr>
          <w:rFonts w:hint="eastAsia" w:ascii="仿宋_GB2312" w:hAnsi="Calibri" w:eastAsia="仿宋_GB2312" w:cs="Times New Roman"/>
          <w:sz w:val="32"/>
          <w:szCs w:val="32"/>
        </w:rPr>
        <w:t>：支持企业绿色转型升级，开展绿色产品认证、绿色金融认证、碳足迹认证等绿色认证活动，助力实现</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rPr>
        <w:t>双碳</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rPr>
        <w:t>发展目标。</w:t>
      </w:r>
    </w:p>
    <w:p>
      <w:pPr>
        <w:pageBreakBefore w:val="0"/>
        <w:widowControl w:val="0"/>
        <w:kinsoku/>
        <w:wordWrap/>
        <w:overflowPunct/>
        <w:topLinePunct w:val="0"/>
        <w:autoSpaceDE/>
        <w:autoSpaceDN/>
        <w:bidi w:val="0"/>
        <w:spacing w:line="560" w:lineRule="exact"/>
        <w:ind w:firstLine="640" w:firstLineChars="200"/>
        <w:jc w:val="left"/>
        <w:textAlignment w:val="auto"/>
        <w:rPr>
          <w:rFonts w:hint="eastAsia" w:ascii="仿宋_GB2312" w:hAnsi="仿宋_GB2312" w:eastAsia="仿宋_GB2312" w:cs="Times New Roman"/>
          <w:sz w:val="32"/>
        </w:rPr>
      </w:pPr>
      <w:r>
        <w:rPr>
          <w:rFonts w:hint="eastAsia" w:ascii="仿宋_GB2312" w:hAnsi="Calibri" w:eastAsia="仿宋_GB2312" w:cs="Times New Roman"/>
          <w:sz w:val="32"/>
          <w:szCs w:val="32"/>
        </w:rPr>
        <w:t>2.专项</w:t>
      </w:r>
      <w:r>
        <w:rPr>
          <w:rFonts w:hint="eastAsia" w:ascii="仿宋_GB2312" w:hAnsi="Calibri" w:eastAsia="仿宋_GB2312" w:cs="Times New Roman"/>
          <w:sz w:val="32"/>
          <w:szCs w:val="32"/>
          <w:lang w:val="en-US" w:eastAsia="zh-CN"/>
        </w:rPr>
        <w:t>申报</w:t>
      </w:r>
      <w:r>
        <w:rPr>
          <w:rFonts w:hint="eastAsia" w:ascii="仿宋_GB2312" w:hAnsi="Calibri" w:eastAsia="仿宋_GB2312" w:cs="Times New Roman"/>
          <w:sz w:val="32"/>
          <w:szCs w:val="32"/>
        </w:rPr>
        <w:t>条件：</w:t>
      </w:r>
      <w:r>
        <w:rPr>
          <w:rFonts w:hint="eastAsia" w:ascii="仿宋_GB2312" w:hAnsi="Calibri" w:eastAsia="仿宋_GB2312" w:cs="Times New Roman"/>
          <w:sz w:val="32"/>
          <w:szCs w:val="32"/>
          <w:lang w:eastAsia="zh-CN"/>
        </w:rPr>
        <w:t>企业正常经营2年以上；企业需已获得国家统一的绿色产品认证、国际行业组织推行的相关认证，或政府推行的相关新领域认证（如绿色金融认证、碳足迹认证等）证书。</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Calibri" w:eastAsia="仿宋_GB2312" w:cs="Times New Roman"/>
          <w:sz w:val="32"/>
          <w:szCs w:val="32"/>
        </w:rPr>
      </w:pPr>
      <w:r>
        <w:rPr>
          <w:rFonts w:hint="eastAsia" w:ascii="仿宋_GB2312" w:hAnsi="Calibri" w:eastAsia="仿宋_GB2312" w:cs="Times New Roman"/>
          <w:sz w:val="32"/>
          <w:szCs w:val="32"/>
        </w:rPr>
        <w:t>3.扶持标准：事后方式。</w:t>
      </w:r>
      <w:r>
        <w:rPr>
          <w:rFonts w:hint="eastAsia" w:ascii="仿宋_GB2312" w:hAnsi="Calibri" w:eastAsia="仿宋_GB2312" w:cs="Times New Roman"/>
          <w:sz w:val="32"/>
          <w:szCs w:val="32"/>
          <w:lang w:eastAsia="zh-CN"/>
        </w:rPr>
        <w:t>每获一张绿色产品认证等认证证书，资助不超过5万元，每家企业每年资助不超过3项。</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rPr>
      </w:pPr>
      <w:r>
        <w:rPr>
          <w:rFonts w:hint="eastAsia" w:ascii="仿宋_GB2312" w:hAnsi="Calibri" w:eastAsia="仿宋_GB2312" w:cs="Times New Roman"/>
          <w:sz w:val="32"/>
          <w:szCs w:val="32"/>
        </w:rPr>
        <w:t>年度资助总额</w:t>
      </w:r>
      <w:r>
        <w:rPr>
          <w:rFonts w:hint="eastAsia" w:ascii="仿宋_GB2312" w:hAnsi="Calibri" w:eastAsia="仿宋_GB2312" w:cs="Times New Roman"/>
          <w:sz w:val="32"/>
          <w:szCs w:val="32"/>
          <w:lang w:eastAsia="zh-CN"/>
        </w:rPr>
        <w:t>最高</w:t>
      </w:r>
      <w:r>
        <w:rPr>
          <w:rFonts w:hint="eastAsia" w:ascii="仿宋_GB2312" w:hAnsi="Calibri" w:eastAsia="仿宋_GB2312" w:cs="Times New Roman"/>
          <w:sz w:val="32"/>
          <w:szCs w:val="32"/>
          <w:lang w:val="en-US" w:eastAsia="zh-CN"/>
        </w:rPr>
        <w:t>400万元，</w:t>
      </w:r>
      <w:r>
        <w:rPr>
          <w:rFonts w:hint="eastAsia" w:ascii="仿宋_GB2312" w:hAnsi="Calibri" w:eastAsia="仿宋_GB2312" w:cs="Times New Roman"/>
          <w:sz w:val="32"/>
          <w:szCs w:val="32"/>
        </w:rPr>
        <w:t>按照预算额度总控的原则，根据项目审核数量进行足额或折算分配。</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宋体" w:eastAsia="仿宋_GB2312" w:cs="宋体"/>
          <w:kern w:val="0"/>
          <w:sz w:val="32"/>
          <w:szCs w:val="32"/>
        </w:rPr>
        <w:t>4.评审方式：</w:t>
      </w:r>
      <w:r>
        <w:rPr>
          <w:rFonts w:hint="eastAsia" w:ascii="仿宋_GB2312" w:hAnsi="宋体" w:eastAsia="仿宋_GB2312" w:cs="宋体"/>
          <w:kern w:val="0"/>
          <w:sz w:val="32"/>
          <w:szCs w:val="32"/>
          <w:lang w:eastAsia="zh-CN"/>
        </w:rPr>
        <w:t>核准制。</w:t>
      </w:r>
      <w:r>
        <w:rPr>
          <w:rFonts w:hint="eastAsia" w:ascii="仿宋_GB2312" w:hAnsi="宋体" w:eastAsia="仿宋_GB2312" w:cs="仿宋_GB2312"/>
          <w:sz w:val="32"/>
          <w:szCs w:val="32"/>
        </w:rPr>
        <w:t>无需评审，凭相关有效文件申请</w:t>
      </w:r>
      <w:r>
        <w:rPr>
          <w:rFonts w:hint="eastAsia" w:ascii="仿宋_GB2312" w:hAnsi="仿宋" w:eastAsia="仿宋_GB2312" w:cs="宋体"/>
          <w:kern w:val="0"/>
          <w:sz w:val="32"/>
          <w:szCs w:val="32"/>
        </w:rPr>
        <w:t>。</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Calibri" w:eastAsia="仿宋_GB2312" w:cs="Times New Roman"/>
          <w:b/>
          <w:bCs/>
          <w:sz w:val="32"/>
          <w:szCs w:val="32"/>
        </w:rPr>
        <w:t>第</w:t>
      </w:r>
      <w:r>
        <w:rPr>
          <w:rFonts w:hint="eastAsia" w:ascii="仿宋_GB2312" w:hAnsi="Calibri" w:eastAsia="仿宋_GB2312" w:cs="Times New Roman"/>
          <w:b/>
          <w:bCs/>
          <w:sz w:val="32"/>
          <w:szCs w:val="32"/>
          <w:lang w:eastAsia="zh-CN"/>
        </w:rPr>
        <w:t>九</w:t>
      </w:r>
      <w:r>
        <w:rPr>
          <w:rFonts w:hint="eastAsia" w:ascii="仿宋_GB2312" w:hAnsi="Calibri" w:eastAsia="仿宋_GB2312" w:cs="Times New Roman"/>
          <w:b/>
          <w:bCs/>
          <w:sz w:val="32"/>
          <w:szCs w:val="32"/>
        </w:rPr>
        <w:t>条</w:t>
      </w:r>
      <w:r>
        <w:rPr>
          <w:rFonts w:hint="eastAsia" w:ascii="仿宋_GB2312" w:hAnsi="Calibri" w:eastAsia="仿宋_GB2312" w:cs="Times New Roman"/>
          <w:sz w:val="32"/>
          <w:szCs w:val="32"/>
        </w:rPr>
        <w:t xml:space="preserve"> </w:t>
      </w:r>
      <w:r>
        <w:rPr>
          <w:rFonts w:hint="eastAsia" w:ascii="仿宋_GB2312" w:hAnsi="Calibri" w:eastAsia="仿宋_GB2312" w:cs="Times New Roman"/>
          <w:sz w:val="32"/>
          <w:szCs w:val="32"/>
          <w:lang w:eastAsia="zh-CN"/>
        </w:rPr>
        <w:t>质量基础设施体系和能力建设方向</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Calibri" w:eastAsia="仿宋_GB2312" w:cs="Times New Roman"/>
          <w:b/>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w:t>
      </w:r>
      <w:r>
        <w:rPr>
          <w:rFonts w:hint="eastAsia" w:ascii="仿宋_GB2312" w:hAnsi="Calibri" w:eastAsia="仿宋_GB2312" w:cs="Times New Roman"/>
          <w:b/>
          <w:sz w:val="32"/>
          <w:szCs w:val="32"/>
        </w:rPr>
        <w:t>国际认可发展项目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rPr>
      </w:pPr>
      <w:r>
        <w:rPr>
          <w:rFonts w:hint="eastAsia" w:ascii="仿宋_GB2312" w:hAnsi="Calibri" w:eastAsia="仿宋_GB2312" w:cs="Times New Roman"/>
          <w:sz w:val="32"/>
          <w:szCs w:val="32"/>
        </w:rPr>
        <w:t>1.</w:t>
      </w:r>
      <w:r>
        <w:rPr>
          <w:rFonts w:hint="eastAsia" w:ascii="仿宋_GB2312" w:hAnsi="Calibri" w:eastAsia="仿宋_GB2312" w:cs="Times New Roman"/>
          <w:sz w:val="32"/>
          <w:szCs w:val="32"/>
          <w:lang w:eastAsia="zh-CN"/>
        </w:rPr>
        <w:t>扶持重点</w:t>
      </w:r>
      <w:r>
        <w:rPr>
          <w:rFonts w:hint="eastAsia" w:ascii="仿宋_GB2312" w:hAnsi="Calibri" w:eastAsia="仿宋_GB2312" w:cs="Times New Roman"/>
          <w:sz w:val="32"/>
          <w:szCs w:val="32"/>
        </w:rPr>
        <w:t>：支持</w:t>
      </w:r>
      <w:r>
        <w:rPr>
          <w:rFonts w:hint="eastAsia" w:ascii="仿宋_GB2312" w:hAnsi="Calibri" w:eastAsia="仿宋_GB2312" w:cs="Times New Roman"/>
          <w:sz w:val="32"/>
          <w:szCs w:val="32"/>
          <w:lang w:eastAsia="zh-CN"/>
        </w:rPr>
        <w:t>检验检测认证机构和企业实验室</w:t>
      </w:r>
      <w:r>
        <w:rPr>
          <w:rFonts w:hint="eastAsia" w:ascii="仿宋_GB2312" w:hAnsi="Calibri" w:eastAsia="仿宋_GB2312" w:cs="Times New Roman"/>
          <w:sz w:val="32"/>
          <w:szCs w:val="32"/>
        </w:rPr>
        <w:t>为护航“深圳制造”</w:t>
      </w:r>
      <w:r>
        <w:rPr>
          <w:rFonts w:hint="eastAsia" w:ascii="仿宋_GB2312" w:hAnsi="Calibri" w:eastAsia="仿宋_GB2312" w:cs="Times New Roman"/>
          <w:sz w:val="32"/>
          <w:szCs w:val="32"/>
          <w:lang w:eastAsia="zh-CN"/>
        </w:rPr>
        <w:t>“深圳服务”</w:t>
      </w:r>
      <w:r>
        <w:rPr>
          <w:rFonts w:hint="eastAsia" w:ascii="仿宋_GB2312" w:hAnsi="Calibri" w:eastAsia="仿宋_GB2312" w:cs="Times New Roman"/>
          <w:sz w:val="32"/>
          <w:szCs w:val="32"/>
        </w:rPr>
        <w:t>走出去获得A2LA、NVLAP、UKAS以及其他国际知名认可机构认可。</w:t>
      </w:r>
    </w:p>
    <w:p>
      <w:pPr>
        <w:pageBreakBefore w:val="0"/>
        <w:widowControl w:val="0"/>
        <w:kinsoku/>
        <w:wordWrap/>
        <w:overflowPunct/>
        <w:topLinePunct w:val="0"/>
        <w:autoSpaceDE/>
        <w:autoSpaceDN/>
        <w:bidi w:val="0"/>
        <w:spacing w:line="560" w:lineRule="exact"/>
        <w:ind w:firstLine="640" w:firstLineChars="200"/>
        <w:jc w:val="left"/>
        <w:textAlignment w:val="auto"/>
        <w:rPr>
          <w:rFonts w:hint="eastAsia" w:ascii="仿宋_GB2312" w:hAnsi="仿宋_GB2312" w:eastAsia="仿宋_GB2312" w:cs="Times New Roman"/>
          <w:sz w:val="32"/>
        </w:rPr>
      </w:pPr>
      <w:r>
        <w:rPr>
          <w:rFonts w:hint="eastAsia" w:ascii="仿宋_GB2312" w:hAnsi="Calibri" w:eastAsia="仿宋_GB2312" w:cs="Times New Roman"/>
          <w:sz w:val="32"/>
          <w:szCs w:val="32"/>
        </w:rPr>
        <w:t>2.专项</w:t>
      </w:r>
      <w:r>
        <w:rPr>
          <w:rFonts w:hint="eastAsia" w:ascii="仿宋_GB2312" w:hAnsi="Calibri" w:eastAsia="仿宋_GB2312" w:cs="Times New Roman"/>
          <w:sz w:val="32"/>
          <w:szCs w:val="32"/>
          <w:lang w:val="en-US" w:eastAsia="zh-CN"/>
        </w:rPr>
        <w:t>申报</w:t>
      </w:r>
      <w:r>
        <w:rPr>
          <w:rFonts w:hint="eastAsia" w:ascii="仿宋_GB2312" w:hAnsi="Calibri" w:eastAsia="仿宋_GB2312" w:cs="Times New Roman"/>
          <w:sz w:val="32"/>
          <w:szCs w:val="32"/>
        </w:rPr>
        <w:t>条件：</w:t>
      </w:r>
      <w:r>
        <w:rPr>
          <w:rFonts w:hint="eastAsia" w:ascii="仿宋_GB2312" w:hAnsi="Calibri" w:eastAsia="仿宋_GB2312" w:cs="Times New Roman"/>
          <w:sz w:val="32"/>
          <w:szCs w:val="32"/>
          <w:lang w:eastAsia="zh-CN"/>
        </w:rPr>
        <w:t>企业正常经营2年以上；需已获得检验检测机构资质认定证书，或取得国家认监委认证资质的法人企业。</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Calibri" w:eastAsia="仿宋_GB2312" w:cs="Times New Roman"/>
          <w:sz w:val="32"/>
          <w:szCs w:val="32"/>
        </w:rPr>
      </w:pPr>
      <w:r>
        <w:rPr>
          <w:rFonts w:hint="eastAsia" w:ascii="仿宋_GB2312" w:hAnsi="Calibri" w:eastAsia="仿宋_GB2312" w:cs="Times New Roman"/>
          <w:sz w:val="32"/>
          <w:szCs w:val="32"/>
        </w:rPr>
        <w:t>3.扶持标准：事后方式。</w:t>
      </w:r>
      <w:r>
        <w:rPr>
          <w:rFonts w:hint="eastAsia" w:ascii="仿宋_GB2312" w:hAnsi="Calibri" w:eastAsia="仿宋_GB2312" w:cs="Times New Roman"/>
          <w:sz w:val="32"/>
          <w:szCs w:val="32"/>
          <w:lang w:eastAsia="zh-CN"/>
        </w:rPr>
        <w:t>每获一个国家或国际机构认可资质，资助不超过30万元，每家企业每年资助不超过2项。</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Times New Roman"/>
          <w:sz w:val="32"/>
        </w:rPr>
      </w:pPr>
      <w:r>
        <w:rPr>
          <w:rFonts w:hint="eastAsia" w:ascii="仿宋_GB2312" w:hAnsi="Calibri" w:eastAsia="仿宋_GB2312" w:cs="Times New Roman"/>
          <w:sz w:val="32"/>
          <w:szCs w:val="32"/>
        </w:rPr>
        <w:t>年度资助总额</w:t>
      </w:r>
      <w:r>
        <w:rPr>
          <w:rFonts w:hint="eastAsia" w:ascii="仿宋_GB2312" w:hAnsi="Calibri" w:eastAsia="仿宋_GB2312" w:cs="Times New Roman"/>
          <w:sz w:val="32"/>
          <w:szCs w:val="32"/>
          <w:lang w:eastAsia="zh-CN"/>
        </w:rPr>
        <w:t>最高</w:t>
      </w:r>
      <w:r>
        <w:rPr>
          <w:rFonts w:hint="eastAsia" w:ascii="仿宋_GB2312" w:hAnsi="Calibri" w:eastAsia="仿宋_GB2312" w:cs="Times New Roman"/>
          <w:sz w:val="32"/>
          <w:szCs w:val="32"/>
          <w:lang w:val="en-US" w:eastAsia="zh-CN"/>
        </w:rPr>
        <w:t>400万元，</w:t>
      </w:r>
      <w:r>
        <w:rPr>
          <w:rFonts w:hint="eastAsia" w:ascii="仿宋_GB2312" w:hAnsi="Calibri" w:eastAsia="仿宋_GB2312" w:cs="Times New Roman"/>
          <w:sz w:val="32"/>
          <w:szCs w:val="32"/>
        </w:rPr>
        <w:t>按照预算额度总控的原则，根据项目审核数量进行足额或折算分配。</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宋体" w:eastAsia="仿宋_GB2312" w:cs="宋体"/>
          <w:kern w:val="0"/>
          <w:sz w:val="32"/>
          <w:szCs w:val="32"/>
        </w:rPr>
        <w:t>4.评审方式：</w:t>
      </w:r>
      <w:r>
        <w:rPr>
          <w:rFonts w:hint="eastAsia" w:ascii="仿宋_GB2312" w:hAnsi="宋体" w:eastAsia="仿宋_GB2312" w:cs="宋体"/>
          <w:kern w:val="0"/>
          <w:sz w:val="32"/>
          <w:szCs w:val="32"/>
          <w:lang w:eastAsia="zh-CN"/>
        </w:rPr>
        <w:t>核准制。</w:t>
      </w:r>
      <w:r>
        <w:rPr>
          <w:rFonts w:hint="eastAsia" w:ascii="仿宋_GB2312" w:hAnsi="宋体" w:eastAsia="仿宋_GB2312" w:cs="仿宋_GB2312"/>
          <w:sz w:val="32"/>
          <w:szCs w:val="32"/>
        </w:rPr>
        <w:t>无需评审，凭相关有效文件申请</w:t>
      </w:r>
      <w:r>
        <w:rPr>
          <w:rFonts w:hint="eastAsia" w:ascii="仿宋_GB2312" w:hAnsi="仿宋" w:eastAsia="仿宋_GB2312" w:cs="宋体"/>
          <w:kern w:val="0"/>
          <w:sz w:val="32"/>
          <w:szCs w:val="32"/>
        </w:rPr>
        <w:t>。</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二</w:t>
      </w:r>
      <w:r>
        <w:rPr>
          <w:rFonts w:hint="eastAsia" w:ascii="仿宋_GB2312" w:hAnsi="仿宋_GB2312" w:eastAsia="仿宋_GB2312" w:cs="仿宋_GB2312"/>
          <w:b/>
          <w:bCs/>
          <w:sz w:val="32"/>
          <w:szCs w:val="32"/>
        </w:rPr>
        <w:t>）先进</w:t>
      </w:r>
      <w:r>
        <w:rPr>
          <w:rFonts w:hint="eastAsia" w:ascii="仿宋_GB2312" w:hAnsi="仿宋_GB2312" w:eastAsia="仿宋_GB2312" w:cs="仿宋_GB2312"/>
          <w:b/>
          <w:bCs/>
          <w:sz w:val="32"/>
          <w:szCs w:val="32"/>
          <w:lang w:val="en-US" w:eastAsia="zh-CN"/>
        </w:rPr>
        <w:t>测量</w:t>
      </w:r>
      <w:r>
        <w:rPr>
          <w:rFonts w:hint="eastAsia" w:ascii="仿宋_GB2312" w:hAnsi="仿宋_GB2312" w:eastAsia="仿宋_GB2312" w:cs="仿宋_GB2312"/>
          <w:b/>
          <w:bCs/>
          <w:sz w:val="32"/>
          <w:szCs w:val="32"/>
        </w:rPr>
        <w:t>体系扶持项目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1.</w:t>
      </w:r>
      <w:r>
        <w:rPr>
          <w:rFonts w:hint="eastAsia" w:ascii="仿宋_GB2312" w:hAnsi="宋体" w:eastAsia="仿宋_GB2312" w:cs="仿宋_GB2312"/>
          <w:sz w:val="32"/>
          <w:szCs w:val="32"/>
          <w:lang w:eastAsia="zh-CN"/>
        </w:rPr>
        <w:t>扶持重点</w:t>
      </w:r>
      <w:r>
        <w:rPr>
          <w:rFonts w:hint="eastAsia" w:ascii="仿宋_GB2312" w:hAnsi="宋体" w:eastAsia="仿宋_GB2312" w:cs="仿宋_GB2312"/>
          <w:sz w:val="32"/>
          <w:szCs w:val="32"/>
        </w:rPr>
        <w:t>：支持企事业单位围绕高新技术、食品安全、节能减排等重点领域先进计量测试体系建设，主导或参</w:t>
      </w:r>
      <w:r>
        <w:rPr>
          <w:rFonts w:hint="eastAsia" w:ascii="仿宋_GB2312" w:hAnsi="宋体" w:eastAsia="仿宋_GB2312" w:cs="仿宋_GB2312"/>
          <w:sz w:val="32"/>
          <w:szCs w:val="32"/>
          <w:lang w:eastAsia="zh-CN"/>
        </w:rPr>
        <w:t>加</w:t>
      </w:r>
      <w:r>
        <w:rPr>
          <w:rFonts w:hint="eastAsia" w:ascii="仿宋_GB2312" w:hAnsi="宋体" w:eastAsia="仿宋_GB2312" w:cs="仿宋_GB2312"/>
          <w:sz w:val="32"/>
          <w:szCs w:val="32"/>
        </w:rPr>
        <w:t>制订国际建议、国家</w:t>
      </w:r>
      <w:r>
        <w:rPr>
          <w:rFonts w:hint="eastAsia" w:ascii="仿宋_GB2312" w:hAnsi="宋体" w:eastAsia="仿宋_GB2312" w:cs="仿宋_GB2312"/>
          <w:sz w:val="32"/>
          <w:szCs w:val="32"/>
          <w:lang w:eastAsia="zh-CN"/>
        </w:rPr>
        <w:t>或</w:t>
      </w:r>
      <w:r>
        <w:rPr>
          <w:rFonts w:hint="eastAsia" w:ascii="仿宋_GB2312" w:hAnsi="宋体" w:eastAsia="仿宋_GB2312" w:cs="仿宋_GB2312"/>
          <w:sz w:val="32"/>
          <w:szCs w:val="32"/>
        </w:rPr>
        <w:t>省计量检定规程与技术规范，承担国际</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国内计量组织工作；支持创建全国能源资源、工业计量等计量示范和标杆</w:t>
      </w:r>
      <w:r>
        <w:rPr>
          <w:rFonts w:hint="eastAsia" w:ascii="仿宋_GB2312" w:hAnsi="宋体" w:eastAsia="仿宋_GB2312" w:cs="仿宋_GB2312"/>
          <w:sz w:val="32"/>
          <w:szCs w:val="32"/>
          <w:lang w:eastAsia="zh-CN"/>
        </w:rPr>
        <w:t>；支持建立市级社会公用计量标准</w:t>
      </w:r>
      <w:r>
        <w:rPr>
          <w:rFonts w:hint="eastAsia" w:ascii="仿宋_GB2312" w:hAnsi="宋体" w:eastAsia="仿宋_GB2312" w:cs="仿宋_GB2312"/>
          <w:sz w:val="32"/>
          <w:szCs w:val="32"/>
        </w:rPr>
        <w:t>。</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lang w:eastAsia="zh-CN"/>
        </w:rPr>
      </w:pPr>
      <w:r>
        <w:rPr>
          <w:rFonts w:hint="eastAsia" w:ascii="仿宋_GB2312" w:hAnsi="宋体" w:eastAsia="仿宋_GB2312" w:cs="仿宋_GB2312"/>
          <w:sz w:val="32"/>
          <w:szCs w:val="32"/>
        </w:rPr>
        <w:t>2.专项条件：</w:t>
      </w:r>
      <w:r>
        <w:rPr>
          <w:rFonts w:hint="eastAsia" w:ascii="仿宋_GB2312" w:hAnsi="宋体" w:eastAsia="仿宋_GB2312" w:cs="仿宋_GB2312"/>
          <w:sz w:val="32"/>
          <w:szCs w:val="32"/>
          <w:lang w:eastAsia="zh-CN"/>
        </w:rPr>
        <w:t>申报本项目需符合以下条件之一。</w:t>
      </w:r>
      <w:r>
        <w:rPr>
          <w:rFonts w:hint="eastAsia" w:ascii="仿宋_GB2312" w:hAnsi="宋体" w:eastAsia="仿宋_GB2312" w:cs="仿宋_GB2312"/>
          <w:sz w:val="32"/>
          <w:szCs w:val="32"/>
        </w:rPr>
        <w:t>主导或参</w:t>
      </w:r>
      <w:r>
        <w:rPr>
          <w:rFonts w:hint="eastAsia" w:ascii="仿宋_GB2312" w:hAnsi="宋体" w:eastAsia="仿宋_GB2312" w:cs="仿宋_GB2312"/>
          <w:sz w:val="32"/>
          <w:szCs w:val="32"/>
          <w:lang w:eastAsia="zh-CN"/>
        </w:rPr>
        <w:t>加</w:t>
      </w:r>
      <w:r>
        <w:rPr>
          <w:rFonts w:hint="eastAsia" w:ascii="仿宋_GB2312" w:hAnsi="宋体" w:eastAsia="仿宋_GB2312" w:cs="仿宋_GB2312"/>
          <w:sz w:val="32"/>
          <w:szCs w:val="32"/>
        </w:rPr>
        <w:t>国际建议、国家、广东省计量检定规程或技术规范的制定，且申请单位在</w:t>
      </w:r>
      <w:r>
        <w:rPr>
          <w:rFonts w:hint="eastAsia" w:ascii="仿宋_GB2312" w:hAnsi="宋体" w:eastAsia="仿宋_GB2312" w:cs="仿宋_GB2312"/>
          <w:sz w:val="32"/>
          <w:szCs w:val="32"/>
          <w:lang w:eastAsia="zh-CN"/>
        </w:rPr>
        <w:t>主要起草单位、参加起草单位</w:t>
      </w:r>
      <w:r>
        <w:rPr>
          <w:rFonts w:hint="eastAsia" w:ascii="仿宋_GB2312" w:hAnsi="宋体" w:eastAsia="仿宋_GB2312" w:cs="仿宋_GB2312"/>
          <w:sz w:val="32"/>
          <w:szCs w:val="32"/>
        </w:rPr>
        <w:t>中排名前</w:t>
      </w:r>
      <w:r>
        <w:rPr>
          <w:rFonts w:hint="eastAsia" w:ascii="仿宋_GB2312" w:hAnsi="宋体" w:eastAsia="仿宋_GB2312" w:cs="仿宋_GB2312"/>
          <w:sz w:val="32"/>
          <w:szCs w:val="32"/>
          <w:lang w:eastAsia="zh-CN"/>
        </w:rPr>
        <w:t>三</w:t>
      </w:r>
      <w:r>
        <w:rPr>
          <w:rFonts w:hint="eastAsia" w:ascii="仿宋_GB2312" w:hAnsi="宋体" w:eastAsia="仿宋_GB2312" w:cs="仿宋_GB2312"/>
          <w:sz w:val="32"/>
          <w:szCs w:val="32"/>
        </w:rPr>
        <w:t>名</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承担国际国内计量技术专业机构</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lang w:val="en-US" w:eastAsia="zh-CN"/>
        </w:rPr>
        <w:t>TC、SC</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工作</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获全国能源资源、工业计量</w:t>
      </w:r>
      <w:r>
        <w:rPr>
          <w:rFonts w:hint="eastAsia" w:ascii="仿宋_GB2312" w:hAnsi="宋体" w:eastAsia="仿宋_GB2312" w:cs="仿宋_GB2312"/>
          <w:sz w:val="32"/>
          <w:szCs w:val="32"/>
          <w:lang w:eastAsia="zh-CN"/>
        </w:rPr>
        <w:t>等</w:t>
      </w:r>
      <w:r>
        <w:rPr>
          <w:rFonts w:hint="eastAsia" w:ascii="仿宋_GB2312" w:hAnsi="宋体" w:eastAsia="仿宋_GB2312" w:cs="仿宋_GB2312"/>
          <w:sz w:val="32"/>
          <w:szCs w:val="32"/>
        </w:rPr>
        <w:t>示范和标杆</w:t>
      </w:r>
      <w:r>
        <w:rPr>
          <w:rFonts w:hint="eastAsia" w:ascii="仿宋_GB2312" w:hAnsi="宋体" w:eastAsia="仿宋_GB2312" w:cs="仿宋_GB2312"/>
          <w:sz w:val="32"/>
          <w:szCs w:val="32"/>
          <w:lang w:eastAsia="zh-CN"/>
        </w:rPr>
        <w:t>；获深圳市社会公用计量标准证书。</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3.扶持标准：事后方式。国际建议、国家、广东省计量检定规程或技术规范</w:t>
      </w:r>
      <w:r>
        <w:rPr>
          <w:rFonts w:hint="eastAsia" w:ascii="仿宋_GB2312" w:hAnsi="宋体" w:eastAsia="仿宋_GB2312" w:cs="仿宋_GB2312"/>
          <w:sz w:val="32"/>
          <w:szCs w:val="32"/>
          <w:lang w:eastAsia="zh-CN"/>
        </w:rPr>
        <w:t>前三名</w:t>
      </w:r>
      <w:r>
        <w:rPr>
          <w:rFonts w:hint="eastAsia" w:ascii="仿宋_GB2312" w:hAnsi="宋体" w:eastAsia="仿宋_GB2312" w:cs="仿宋_GB2312"/>
          <w:sz w:val="32"/>
          <w:szCs w:val="32"/>
        </w:rPr>
        <w:t>主要起草单位，</w:t>
      </w:r>
      <w:r>
        <w:rPr>
          <w:rFonts w:hint="eastAsia" w:ascii="仿宋_GB2312" w:hAnsi="宋体" w:eastAsia="仿宋_GB2312" w:cs="仿宋_GB2312"/>
          <w:sz w:val="32"/>
          <w:szCs w:val="32"/>
          <w:lang w:eastAsia="zh-CN"/>
        </w:rPr>
        <w:t>按项目</w:t>
      </w:r>
      <w:r>
        <w:rPr>
          <w:rFonts w:hint="eastAsia" w:ascii="仿宋_GB2312" w:hAnsi="宋体" w:eastAsia="仿宋_GB2312" w:cs="仿宋_GB2312"/>
          <w:sz w:val="32"/>
          <w:szCs w:val="32"/>
        </w:rPr>
        <w:t>分别予以不超过80万元、50万元、10万元资助，前</w:t>
      </w:r>
      <w:r>
        <w:rPr>
          <w:rFonts w:hint="eastAsia" w:ascii="仿宋_GB2312" w:hAnsi="宋体" w:eastAsia="仿宋_GB2312" w:cs="仿宋_GB2312"/>
          <w:sz w:val="32"/>
          <w:szCs w:val="32"/>
          <w:lang w:eastAsia="zh-CN"/>
        </w:rPr>
        <w:t>二</w:t>
      </w:r>
      <w:r>
        <w:rPr>
          <w:rFonts w:hint="eastAsia" w:ascii="仿宋_GB2312" w:hAnsi="宋体" w:eastAsia="仿宋_GB2312" w:cs="仿宋_GB2312"/>
          <w:sz w:val="32"/>
          <w:szCs w:val="32"/>
        </w:rPr>
        <w:t>名</w:t>
      </w:r>
      <w:r>
        <w:rPr>
          <w:rFonts w:hint="eastAsia" w:ascii="仿宋_GB2312" w:hAnsi="宋体" w:eastAsia="仿宋_GB2312" w:cs="仿宋_GB2312"/>
          <w:sz w:val="32"/>
          <w:szCs w:val="32"/>
          <w:lang w:eastAsia="zh-CN"/>
        </w:rPr>
        <w:t>参加</w:t>
      </w:r>
      <w:r>
        <w:rPr>
          <w:rFonts w:hint="eastAsia" w:ascii="仿宋_GB2312" w:hAnsi="宋体" w:eastAsia="仿宋_GB2312" w:cs="仿宋_GB2312"/>
          <w:sz w:val="32"/>
          <w:szCs w:val="32"/>
        </w:rPr>
        <w:t>起草单位，</w:t>
      </w:r>
      <w:r>
        <w:rPr>
          <w:rFonts w:hint="eastAsia" w:ascii="仿宋_GB2312" w:hAnsi="宋体" w:eastAsia="仿宋_GB2312" w:cs="仿宋_GB2312"/>
          <w:sz w:val="32"/>
          <w:szCs w:val="32"/>
          <w:lang w:eastAsia="zh-CN"/>
        </w:rPr>
        <w:t>按项目</w:t>
      </w:r>
      <w:r>
        <w:rPr>
          <w:rFonts w:hint="eastAsia" w:ascii="仿宋_GB2312" w:hAnsi="宋体" w:eastAsia="仿宋_GB2312" w:cs="仿宋_GB2312"/>
          <w:sz w:val="32"/>
          <w:szCs w:val="32"/>
        </w:rPr>
        <w:t>分别予以不超过40万元、25万元、5万元资助；承担国际</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国</w:t>
      </w:r>
      <w:r>
        <w:rPr>
          <w:rFonts w:hint="eastAsia" w:ascii="仿宋_GB2312" w:hAnsi="宋体" w:eastAsia="仿宋_GB2312" w:cs="仿宋_GB2312"/>
          <w:sz w:val="32"/>
          <w:szCs w:val="32"/>
          <w:lang w:eastAsia="zh-CN"/>
        </w:rPr>
        <w:t>家计量技术委员会（</w:t>
      </w:r>
      <w:r>
        <w:rPr>
          <w:rFonts w:hint="eastAsia" w:ascii="仿宋_GB2312" w:hAnsi="宋体" w:eastAsia="仿宋_GB2312" w:cs="仿宋_GB2312"/>
          <w:sz w:val="32"/>
          <w:szCs w:val="32"/>
          <w:lang w:val="en-US" w:eastAsia="zh-CN"/>
        </w:rPr>
        <w:t>TC</w:t>
      </w:r>
      <w:r>
        <w:rPr>
          <w:rFonts w:hint="eastAsia" w:ascii="仿宋_GB2312" w:hAnsi="宋体" w:eastAsia="仿宋_GB2312" w:cs="仿宋_GB2312"/>
          <w:sz w:val="32"/>
          <w:szCs w:val="32"/>
          <w:lang w:eastAsia="zh-CN"/>
        </w:rPr>
        <w:t>）工作的</w:t>
      </w:r>
      <w:r>
        <w:rPr>
          <w:rFonts w:hint="eastAsia" w:ascii="仿宋_GB2312" w:hAnsi="宋体" w:eastAsia="仿宋_GB2312" w:cs="仿宋_GB2312"/>
          <w:sz w:val="32"/>
          <w:szCs w:val="32"/>
        </w:rPr>
        <w:t>，分别予以不超过100万元、</w:t>
      </w:r>
      <w:r>
        <w:rPr>
          <w:rFonts w:hint="eastAsia" w:ascii="仿宋_GB2312" w:hAnsi="宋体" w:eastAsia="仿宋_GB2312" w:cs="仿宋_GB2312"/>
          <w:sz w:val="32"/>
          <w:szCs w:val="32"/>
          <w:lang w:val="en-US" w:eastAsia="zh-CN"/>
        </w:rPr>
        <w:t>6</w:t>
      </w:r>
      <w:r>
        <w:rPr>
          <w:rFonts w:hint="eastAsia" w:ascii="仿宋_GB2312" w:hAnsi="宋体" w:eastAsia="仿宋_GB2312" w:cs="仿宋_GB2312"/>
          <w:sz w:val="32"/>
          <w:szCs w:val="32"/>
        </w:rPr>
        <w:t>0万元资助</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承担国际</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国</w:t>
      </w:r>
      <w:r>
        <w:rPr>
          <w:rFonts w:hint="eastAsia" w:ascii="仿宋_GB2312" w:hAnsi="宋体" w:eastAsia="仿宋_GB2312" w:cs="仿宋_GB2312"/>
          <w:sz w:val="32"/>
          <w:szCs w:val="32"/>
          <w:lang w:eastAsia="zh-CN"/>
        </w:rPr>
        <w:t>家计量分技术委员会（</w:t>
      </w:r>
      <w:r>
        <w:rPr>
          <w:rFonts w:hint="eastAsia" w:ascii="仿宋_GB2312" w:hAnsi="宋体" w:eastAsia="仿宋_GB2312" w:cs="仿宋_GB2312"/>
          <w:sz w:val="32"/>
          <w:szCs w:val="32"/>
          <w:lang w:val="en-US" w:eastAsia="zh-CN"/>
        </w:rPr>
        <w:t>SC</w:t>
      </w:r>
      <w:r>
        <w:rPr>
          <w:rFonts w:hint="eastAsia" w:ascii="仿宋_GB2312" w:hAnsi="宋体" w:eastAsia="仿宋_GB2312" w:cs="仿宋_GB2312"/>
          <w:sz w:val="32"/>
          <w:szCs w:val="32"/>
          <w:lang w:eastAsia="zh-CN"/>
        </w:rPr>
        <w:t>）工作的，分别</w:t>
      </w:r>
      <w:r>
        <w:rPr>
          <w:rFonts w:hint="eastAsia" w:ascii="仿宋_GB2312" w:hAnsi="宋体" w:eastAsia="仿宋_GB2312" w:cs="仿宋_GB2312"/>
          <w:sz w:val="32"/>
          <w:szCs w:val="32"/>
        </w:rPr>
        <w:t>予以不超过</w:t>
      </w:r>
      <w:r>
        <w:rPr>
          <w:rFonts w:hint="eastAsia" w:ascii="仿宋_GB2312" w:hAnsi="宋体" w:eastAsia="仿宋_GB2312" w:cs="仿宋_GB2312"/>
          <w:sz w:val="32"/>
          <w:szCs w:val="32"/>
          <w:lang w:val="en-US" w:eastAsia="zh-CN"/>
        </w:rPr>
        <w:t>5</w:t>
      </w:r>
      <w:r>
        <w:rPr>
          <w:rFonts w:hint="eastAsia" w:ascii="仿宋_GB2312" w:hAnsi="宋体" w:eastAsia="仿宋_GB2312" w:cs="仿宋_GB2312"/>
          <w:sz w:val="32"/>
          <w:szCs w:val="32"/>
        </w:rPr>
        <w:t>0万元、</w:t>
      </w:r>
      <w:r>
        <w:rPr>
          <w:rFonts w:hint="eastAsia" w:ascii="仿宋_GB2312" w:hAnsi="宋体" w:eastAsia="仿宋_GB2312" w:cs="仿宋_GB2312"/>
          <w:sz w:val="32"/>
          <w:szCs w:val="32"/>
          <w:lang w:val="en-US" w:eastAsia="zh-CN"/>
        </w:rPr>
        <w:t>3</w:t>
      </w:r>
      <w:r>
        <w:rPr>
          <w:rFonts w:hint="eastAsia" w:ascii="仿宋_GB2312" w:hAnsi="宋体" w:eastAsia="仿宋_GB2312" w:cs="仿宋_GB2312"/>
          <w:sz w:val="32"/>
          <w:szCs w:val="32"/>
        </w:rPr>
        <w:t>0万元资助；获评和入围全国能源资源、工业计量等计量示范</w:t>
      </w:r>
      <w:r>
        <w:rPr>
          <w:rFonts w:hint="eastAsia" w:ascii="仿宋_GB2312" w:hAnsi="宋体" w:eastAsia="仿宋_GB2312" w:cs="仿宋_GB2312"/>
          <w:sz w:val="32"/>
          <w:szCs w:val="32"/>
          <w:lang w:val="en-US" w:eastAsia="zh-CN"/>
        </w:rPr>
        <w:t>、</w:t>
      </w:r>
      <w:r>
        <w:rPr>
          <w:rFonts w:hint="eastAsia" w:ascii="仿宋_GB2312" w:hAnsi="宋体" w:eastAsia="仿宋_GB2312" w:cs="仿宋_GB2312"/>
          <w:sz w:val="32"/>
          <w:szCs w:val="32"/>
        </w:rPr>
        <w:t>标杆</w:t>
      </w:r>
      <w:r>
        <w:rPr>
          <w:rFonts w:hint="eastAsia" w:ascii="仿宋_GB2312" w:hAnsi="宋体" w:eastAsia="仿宋_GB2312" w:cs="仿宋_GB2312"/>
          <w:sz w:val="32"/>
          <w:szCs w:val="32"/>
          <w:lang w:eastAsia="zh-CN"/>
        </w:rPr>
        <w:t>的</w:t>
      </w:r>
      <w:r>
        <w:rPr>
          <w:rFonts w:hint="eastAsia" w:ascii="仿宋_GB2312" w:hAnsi="宋体" w:eastAsia="仿宋_GB2312" w:cs="仿宋_GB2312"/>
          <w:sz w:val="32"/>
          <w:szCs w:val="32"/>
        </w:rPr>
        <w:t>，分别奖励50万元、30万元</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新建市级社会公用计量标准，</w:t>
      </w:r>
      <w:r>
        <w:rPr>
          <w:rFonts w:hint="eastAsia" w:ascii="仿宋_GB2312" w:hAnsi="宋体" w:eastAsia="仿宋_GB2312" w:cs="仿宋_GB2312"/>
          <w:sz w:val="32"/>
          <w:szCs w:val="32"/>
          <w:lang w:eastAsia="zh-CN"/>
        </w:rPr>
        <w:t>每项</w:t>
      </w:r>
      <w:r>
        <w:rPr>
          <w:rFonts w:hint="eastAsia" w:ascii="仿宋_GB2312" w:hAnsi="宋体" w:eastAsia="仿宋_GB2312" w:cs="仿宋_GB2312"/>
          <w:sz w:val="32"/>
          <w:szCs w:val="32"/>
        </w:rPr>
        <w:t>资助</w:t>
      </w:r>
      <w:r>
        <w:rPr>
          <w:rFonts w:hint="eastAsia" w:ascii="仿宋_GB2312" w:hAnsi="宋体" w:eastAsia="仿宋_GB2312" w:cs="仿宋_GB2312"/>
          <w:sz w:val="32"/>
          <w:szCs w:val="32"/>
          <w:lang w:val="en-US" w:eastAsia="zh-CN"/>
        </w:rPr>
        <w:t>3</w:t>
      </w:r>
      <w:r>
        <w:rPr>
          <w:rFonts w:hint="eastAsia" w:ascii="仿宋_GB2312" w:hAnsi="宋体" w:eastAsia="仿宋_GB2312" w:cs="仿宋_GB2312"/>
          <w:sz w:val="32"/>
          <w:szCs w:val="32"/>
        </w:rPr>
        <w:t>万元</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每家单位</w:t>
      </w:r>
      <w:r>
        <w:rPr>
          <w:rFonts w:hint="eastAsia" w:ascii="仿宋_GB2312" w:hAnsi="宋体" w:eastAsia="仿宋_GB2312" w:cs="仿宋_GB2312"/>
          <w:sz w:val="32"/>
          <w:szCs w:val="32"/>
          <w:lang w:eastAsia="zh-CN"/>
        </w:rPr>
        <w:t>每年资助</w:t>
      </w:r>
      <w:r>
        <w:rPr>
          <w:rFonts w:hint="eastAsia" w:ascii="仿宋_GB2312" w:hAnsi="宋体" w:eastAsia="仿宋_GB2312" w:cs="仿宋_GB2312"/>
          <w:sz w:val="32"/>
          <w:szCs w:val="32"/>
        </w:rPr>
        <w:t>不超过3项。</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年度资助总额</w:t>
      </w:r>
      <w:r>
        <w:rPr>
          <w:rFonts w:hint="eastAsia" w:ascii="仿宋_GB2312" w:hAnsi="宋体" w:eastAsia="仿宋_GB2312" w:cs="仿宋_GB2312"/>
          <w:sz w:val="32"/>
          <w:szCs w:val="32"/>
          <w:lang w:eastAsia="zh-CN"/>
        </w:rPr>
        <w:t>最高</w:t>
      </w:r>
      <w:r>
        <w:rPr>
          <w:rFonts w:hint="eastAsia" w:ascii="仿宋_GB2312" w:hAnsi="宋体" w:eastAsia="仿宋_GB2312" w:cs="仿宋_GB2312"/>
          <w:sz w:val="32"/>
          <w:szCs w:val="32"/>
          <w:lang w:val="en-US" w:eastAsia="zh-CN"/>
        </w:rPr>
        <w:t>500万元，</w:t>
      </w:r>
      <w:r>
        <w:rPr>
          <w:rFonts w:hint="eastAsia" w:ascii="仿宋_GB2312" w:hAnsi="宋体" w:eastAsia="仿宋_GB2312" w:cs="仿宋_GB2312"/>
          <w:sz w:val="32"/>
          <w:szCs w:val="32"/>
        </w:rPr>
        <w:t>按照预算额度总控的原则，根据项目审核数量进行足额或折算分配。</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4.评审方式：</w:t>
      </w:r>
      <w:r>
        <w:rPr>
          <w:rFonts w:hint="eastAsia" w:ascii="仿宋_GB2312" w:hAnsi="宋体" w:eastAsia="仿宋_GB2312" w:cs="宋体"/>
          <w:kern w:val="0"/>
          <w:sz w:val="32"/>
          <w:szCs w:val="32"/>
          <w:lang w:eastAsia="zh-CN"/>
        </w:rPr>
        <w:t>核准制。</w:t>
      </w:r>
      <w:r>
        <w:rPr>
          <w:rFonts w:hint="eastAsia" w:ascii="仿宋_GB2312" w:hAnsi="宋体" w:eastAsia="仿宋_GB2312" w:cs="仿宋_GB2312"/>
          <w:sz w:val="32"/>
          <w:szCs w:val="32"/>
        </w:rPr>
        <w:t>无需评审，凭相关有效文件申请。</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Calibri" w:eastAsia="仿宋_GB2312" w:cs="Times New Roman"/>
          <w:b/>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三</w:t>
      </w:r>
      <w:r>
        <w:rPr>
          <w:rFonts w:hint="eastAsia" w:ascii="仿宋_GB2312" w:hAnsi="仿宋_GB2312" w:eastAsia="仿宋_GB2312" w:cs="仿宋_GB2312"/>
          <w:b/>
          <w:bCs/>
          <w:sz w:val="32"/>
          <w:szCs w:val="32"/>
        </w:rPr>
        <w:t>）</w:t>
      </w:r>
      <w:r>
        <w:rPr>
          <w:rFonts w:hint="eastAsia" w:ascii="仿宋_GB2312" w:hAnsi="Calibri" w:eastAsia="仿宋_GB2312" w:cs="Times New Roman"/>
          <w:b/>
          <w:sz w:val="32"/>
          <w:szCs w:val="32"/>
          <w:lang w:eastAsia="zh-CN"/>
        </w:rPr>
        <w:t>质量基础设施协同服务</w:t>
      </w:r>
      <w:r>
        <w:rPr>
          <w:rFonts w:hint="eastAsia" w:ascii="仿宋_GB2312" w:hAnsi="Calibri" w:eastAsia="仿宋_GB2312" w:cs="Times New Roman"/>
          <w:b/>
          <w:sz w:val="32"/>
          <w:szCs w:val="32"/>
        </w:rPr>
        <w:t>项目</w:t>
      </w:r>
    </w:p>
    <w:p>
      <w:pPr>
        <w:pageBreakBefore w:val="0"/>
        <w:widowControl w:val="0"/>
        <w:kinsoku/>
        <w:wordWrap/>
        <w:overflowPunct/>
        <w:topLinePunct w:val="0"/>
        <w:autoSpaceDE/>
        <w:autoSpaceDN/>
        <w:bidi w:val="0"/>
        <w:spacing w:line="560" w:lineRule="exact"/>
        <w:ind w:firstLine="640" w:firstLineChars="200"/>
        <w:jc w:val="left"/>
        <w:textAlignment w:val="auto"/>
        <w:rPr>
          <w:rFonts w:hint="default" w:ascii="仿宋_GB2312" w:hAnsi="仿宋_GB2312" w:eastAsia="仿宋_GB2312" w:cs="Times New Roman"/>
          <w:sz w:val="32"/>
          <w:lang w:val="en-US" w:eastAsia="zh-CN"/>
        </w:rPr>
      </w:pPr>
      <w:r>
        <w:rPr>
          <w:rFonts w:hint="eastAsia" w:ascii="仿宋_GB2312" w:hAnsi="Calibri" w:eastAsia="仿宋_GB2312" w:cs="Times New Roman"/>
          <w:sz w:val="32"/>
          <w:szCs w:val="32"/>
        </w:rPr>
        <w:t>1.</w:t>
      </w:r>
      <w:r>
        <w:rPr>
          <w:rFonts w:hint="eastAsia" w:ascii="仿宋_GB2312" w:hAnsi="Calibri" w:eastAsia="仿宋_GB2312" w:cs="Times New Roman"/>
          <w:sz w:val="32"/>
          <w:szCs w:val="32"/>
          <w:lang w:eastAsia="zh-CN"/>
        </w:rPr>
        <w:t>扶持重点</w:t>
      </w:r>
      <w:r>
        <w:rPr>
          <w:rFonts w:hint="eastAsia" w:ascii="仿宋_GB2312" w:hAnsi="Calibri" w:eastAsia="仿宋_GB2312" w:cs="Times New Roman"/>
          <w:sz w:val="32"/>
          <w:szCs w:val="32"/>
        </w:rPr>
        <w:t>：支持各类</w:t>
      </w:r>
      <w:r>
        <w:rPr>
          <w:rFonts w:hint="eastAsia" w:ascii="仿宋_GB2312" w:hAnsi="Calibri" w:eastAsia="仿宋_GB2312" w:cs="Times New Roman"/>
          <w:sz w:val="32"/>
          <w:szCs w:val="32"/>
          <w:lang w:val="en-US" w:eastAsia="zh-CN"/>
        </w:rPr>
        <w:t>创新</w:t>
      </w:r>
      <w:r>
        <w:rPr>
          <w:rFonts w:hint="eastAsia" w:ascii="仿宋_GB2312" w:hAnsi="Calibri" w:eastAsia="仿宋_GB2312" w:cs="Times New Roman"/>
          <w:sz w:val="32"/>
          <w:szCs w:val="32"/>
        </w:rPr>
        <w:t>主体</w:t>
      </w:r>
      <w:r>
        <w:rPr>
          <w:rFonts w:hint="eastAsia" w:ascii="仿宋_GB2312" w:hAnsi="仿宋_GB2312" w:eastAsia="仿宋_GB2312" w:cs="Times New Roman"/>
          <w:sz w:val="32"/>
          <w:lang w:val="en-US" w:eastAsia="zh-CN"/>
        </w:rPr>
        <w:t>围绕内外贸并进和双循环畅通，推动质量标准、认证认可等质量基础设施互联互通，重点支持</w:t>
      </w:r>
      <w:r>
        <w:rPr>
          <w:rFonts w:hint="eastAsia" w:ascii="仿宋_GB2312" w:hAnsi="Calibri" w:eastAsia="仿宋_GB2312" w:cs="Times New Roman"/>
          <w:sz w:val="32"/>
          <w:szCs w:val="32"/>
          <w:lang w:val="en-US" w:eastAsia="zh-CN"/>
        </w:rPr>
        <w:t>粤港澳大湾区</w:t>
      </w:r>
      <w:r>
        <w:rPr>
          <w:rFonts w:hint="eastAsia" w:ascii="仿宋_GB2312" w:hAnsi="Calibri" w:eastAsia="仿宋_GB2312" w:cs="Times New Roman"/>
          <w:sz w:val="32"/>
          <w:szCs w:val="32"/>
          <w:lang w:eastAsia="zh-CN"/>
        </w:rPr>
        <w:t>质量基础设施融合发展，</w:t>
      </w:r>
      <w:r>
        <w:rPr>
          <w:rFonts w:hint="eastAsia" w:ascii="仿宋_GB2312" w:hAnsi="Calibri" w:eastAsia="仿宋_GB2312" w:cs="Times New Roman"/>
          <w:sz w:val="32"/>
          <w:szCs w:val="32"/>
          <w:lang w:val="en-US" w:eastAsia="zh-CN"/>
        </w:rPr>
        <w:t>以及</w:t>
      </w:r>
      <w:r>
        <w:rPr>
          <w:rFonts w:hint="eastAsia" w:ascii="仿宋_GB2312" w:hAnsi="仿宋_GB2312" w:eastAsia="仿宋_GB2312" w:cs="Times New Roman"/>
          <w:sz w:val="32"/>
          <w:lang w:val="en-US" w:eastAsia="zh-CN"/>
        </w:rPr>
        <w:t>中小企业质量、标准、计量等体系和能力建设所需技术服务能力示范</w:t>
      </w:r>
      <w:r>
        <w:rPr>
          <w:rFonts w:hint="eastAsia" w:ascii="仿宋_GB2312" w:hAnsi="Calibri" w:eastAsia="仿宋_GB2312" w:cs="Times New Roman"/>
          <w:sz w:val="32"/>
          <w:szCs w:val="32"/>
          <w:lang w:val="en-US" w:eastAsia="zh-CN"/>
        </w:rPr>
        <w:t>。</w:t>
      </w:r>
    </w:p>
    <w:p>
      <w:pPr>
        <w:pageBreakBefore w:val="0"/>
        <w:widowControl w:val="0"/>
        <w:kinsoku/>
        <w:wordWrap/>
        <w:overflowPunct/>
        <w:topLinePunct w:val="0"/>
        <w:autoSpaceDE/>
        <w:autoSpaceDN/>
        <w:bidi w:val="0"/>
        <w:spacing w:line="560" w:lineRule="exact"/>
        <w:ind w:firstLine="640" w:firstLineChars="200"/>
        <w:jc w:val="left"/>
        <w:textAlignment w:val="auto"/>
        <w:rPr>
          <w:rFonts w:hint="eastAsia" w:ascii="仿宋_GB2312" w:hAnsi="仿宋_GB2312" w:eastAsia="仿宋_GB2312" w:cs="Times New Roman"/>
          <w:sz w:val="32"/>
        </w:rPr>
      </w:pPr>
      <w:r>
        <w:rPr>
          <w:rFonts w:hint="eastAsia" w:ascii="仿宋_GB2312" w:hAnsi="Calibri" w:eastAsia="仿宋_GB2312" w:cs="Times New Roman"/>
          <w:sz w:val="32"/>
          <w:szCs w:val="32"/>
        </w:rPr>
        <w:t>2.专</w:t>
      </w:r>
      <w:r>
        <w:rPr>
          <w:rFonts w:hint="eastAsia" w:ascii="仿宋_GB2312" w:hAnsi="Calibri" w:eastAsia="仿宋_GB2312" w:cs="Times New Roman"/>
          <w:sz w:val="32"/>
          <w:szCs w:val="32"/>
          <w:lang w:val="en-US" w:eastAsia="zh-CN"/>
        </w:rPr>
        <w:t>申报</w:t>
      </w:r>
      <w:r>
        <w:rPr>
          <w:rFonts w:hint="eastAsia" w:ascii="仿宋_GB2312" w:hAnsi="Calibri" w:eastAsia="仿宋_GB2312" w:cs="Times New Roman"/>
          <w:sz w:val="32"/>
          <w:szCs w:val="32"/>
        </w:rPr>
        <w:t>项条件：</w:t>
      </w:r>
      <w:r>
        <w:rPr>
          <w:rFonts w:hint="eastAsia" w:ascii="仿宋_GB2312" w:hAnsi="Calibri" w:eastAsia="仿宋_GB2312" w:cs="Times New Roman"/>
          <w:sz w:val="32"/>
          <w:szCs w:val="32"/>
          <w:lang w:eastAsia="zh-CN"/>
        </w:rPr>
        <w:t>企业正常经营</w:t>
      </w:r>
      <w:r>
        <w:rPr>
          <w:rFonts w:hint="eastAsia" w:ascii="仿宋_GB2312" w:hAnsi="Calibri" w:eastAsia="仿宋_GB2312" w:cs="Times New Roman"/>
          <w:sz w:val="32"/>
          <w:szCs w:val="32"/>
          <w:lang w:val="en-US" w:eastAsia="zh-CN"/>
        </w:rPr>
        <w:t>3</w:t>
      </w:r>
      <w:r>
        <w:rPr>
          <w:rFonts w:hint="eastAsia" w:ascii="仿宋_GB2312" w:hAnsi="Calibri" w:eastAsia="仿宋_GB2312" w:cs="Times New Roman"/>
          <w:sz w:val="32"/>
          <w:szCs w:val="32"/>
          <w:lang w:eastAsia="zh-CN"/>
        </w:rPr>
        <w:t>年以上；具有</w:t>
      </w:r>
      <w:r>
        <w:rPr>
          <w:rFonts w:hint="eastAsia" w:ascii="仿宋_GB2312" w:hAnsi="Calibri" w:eastAsia="仿宋_GB2312" w:cs="Times New Roman"/>
          <w:sz w:val="32"/>
          <w:szCs w:val="32"/>
          <w:lang w:val="en-US" w:eastAsia="zh-CN"/>
        </w:rPr>
        <w:t>配置</w:t>
      </w:r>
      <w:r>
        <w:rPr>
          <w:rFonts w:hint="eastAsia" w:ascii="仿宋_GB2312" w:hAnsi="仿宋_GB2312" w:eastAsia="仿宋_GB2312" w:cs="仿宋_GB2312"/>
          <w:sz w:val="32"/>
          <w:szCs w:val="32"/>
        </w:rPr>
        <w:t>计量、标准、检测、认证、</w:t>
      </w:r>
      <w:r>
        <w:rPr>
          <w:rFonts w:hint="eastAsia" w:ascii="仿宋_GB2312" w:hAnsi="仿宋_GB2312" w:eastAsia="仿宋_GB2312" w:cs="仿宋_GB2312"/>
          <w:sz w:val="32"/>
          <w:szCs w:val="32"/>
          <w:lang w:eastAsia="zh-CN"/>
        </w:rPr>
        <w:t>知识产权、</w:t>
      </w:r>
      <w:r>
        <w:rPr>
          <w:rFonts w:hint="default" w:ascii="仿宋_GB2312" w:hAnsi="仿宋_GB2312" w:eastAsia="仿宋_GB2312" w:cs="仿宋_GB2312"/>
          <w:sz w:val="32"/>
          <w:szCs w:val="32"/>
          <w:lang w:val="en-US"/>
        </w:rPr>
        <w:t>质量</w:t>
      </w:r>
      <w:r>
        <w:rPr>
          <w:rFonts w:hint="eastAsia" w:ascii="仿宋_GB2312" w:hAnsi="仿宋_GB2312" w:eastAsia="仿宋_GB2312" w:cs="仿宋_GB2312"/>
          <w:sz w:val="32"/>
          <w:szCs w:val="32"/>
        </w:rPr>
        <w:t>管理、品牌</w:t>
      </w:r>
      <w:r>
        <w:rPr>
          <w:rFonts w:hint="eastAsia" w:ascii="仿宋_GB2312" w:hAnsi="仿宋_GB2312" w:eastAsia="仿宋_GB2312" w:cs="仿宋_GB2312"/>
          <w:sz w:val="32"/>
          <w:szCs w:val="32"/>
          <w:lang w:eastAsia="zh-CN"/>
        </w:rPr>
        <w:t>培育</w:t>
      </w:r>
      <w:r>
        <w:rPr>
          <w:rFonts w:hint="eastAsia" w:ascii="仿宋_GB2312" w:hAnsi="仿宋_GB2312" w:eastAsia="仿宋_GB2312" w:cs="仿宋_GB2312"/>
          <w:sz w:val="32"/>
          <w:szCs w:val="32"/>
        </w:rPr>
        <w:t>等多要素资源</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提供综合质量服务的能力</w:t>
      </w:r>
      <w:r>
        <w:rPr>
          <w:rFonts w:hint="eastAsia" w:ascii="仿宋_GB2312" w:hAnsi="Calibri" w:eastAsia="仿宋_GB2312" w:cs="Times New Roman"/>
          <w:sz w:val="32"/>
          <w:szCs w:val="32"/>
          <w:lang w:eastAsia="zh-CN"/>
        </w:rPr>
        <w:t>。</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Calibri" w:eastAsia="仿宋_GB2312" w:cs="Times New Roman"/>
          <w:sz w:val="32"/>
          <w:szCs w:val="32"/>
        </w:rPr>
      </w:pPr>
      <w:r>
        <w:rPr>
          <w:rFonts w:hint="eastAsia" w:ascii="仿宋_GB2312" w:hAnsi="Calibri" w:eastAsia="仿宋_GB2312" w:cs="Times New Roman"/>
          <w:sz w:val="32"/>
          <w:szCs w:val="32"/>
        </w:rPr>
        <w:t>3.扶持标准：事后方式。对粤港澳大湾区计量检测认证领域</w:t>
      </w:r>
      <w:r>
        <w:rPr>
          <w:rFonts w:hint="eastAsia" w:ascii="仿宋_GB2312" w:hAnsi="Calibri" w:eastAsia="仿宋_GB2312" w:cs="Times New Roman"/>
          <w:sz w:val="32"/>
          <w:szCs w:val="32"/>
          <w:lang w:val="en-US" w:eastAsia="zh-CN"/>
        </w:rPr>
        <w:t>一体化发展拉动效应明显的，</w:t>
      </w:r>
      <w:r>
        <w:rPr>
          <w:rFonts w:hint="eastAsia" w:ascii="仿宋_GB2312" w:hAnsi="Calibri" w:eastAsia="仿宋_GB2312" w:cs="Times New Roman"/>
          <w:sz w:val="32"/>
          <w:szCs w:val="32"/>
        </w:rPr>
        <w:t>每个项目资助</w:t>
      </w:r>
      <w:r>
        <w:rPr>
          <w:rFonts w:hint="eastAsia" w:ascii="仿宋_GB2312" w:hAnsi="Calibri" w:eastAsia="仿宋_GB2312" w:cs="Times New Roman"/>
          <w:sz w:val="32"/>
          <w:szCs w:val="32"/>
          <w:lang w:val="en-US" w:eastAsia="zh-CN"/>
        </w:rPr>
        <w:t>20</w:t>
      </w:r>
      <w:r>
        <w:rPr>
          <w:rFonts w:hint="eastAsia" w:ascii="仿宋_GB2312" w:hAnsi="Calibri" w:eastAsia="仿宋_GB2312" w:cs="Times New Roman"/>
          <w:sz w:val="32"/>
          <w:szCs w:val="32"/>
        </w:rPr>
        <w:t>万元</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rPr>
        <w:t>对</w:t>
      </w:r>
      <w:r>
        <w:rPr>
          <w:rFonts w:hint="eastAsia" w:ascii="仿宋_GB2312" w:hAnsi="Calibri" w:eastAsia="仿宋_GB2312" w:cs="Times New Roman"/>
          <w:sz w:val="32"/>
          <w:szCs w:val="32"/>
          <w:lang w:eastAsia="zh-CN"/>
        </w:rPr>
        <w:t>面</w:t>
      </w:r>
      <w:r>
        <w:rPr>
          <w:rFonts w:hint="eastAsia" w:ascii="仿宋_GB2312" w:hAnsi="Calibri" w:eastAsia="仿宋_GB2312" w:cs="Times New Roman"/>
          <w:sz w:val="32"/>
          <w:szCs w:val="32"/>
          <w:lang w:val="en-US" w:eastAsia="zh-CN"/>
        </w:rPr>
        <w:t>向中小企业有效开展“一站式”质量技术服务、具有示范推广价值的，</w:t>
      </w:r>
      <w:r>
        <w:rPr>
          <w:rFonts w:hint="eastAsia" w:ascii="仿宋_GB2312" w:hAnsi="Calibri" w:eastAsia="仿宋_GB2312" w:cs="Times New Roman"/>
          <w:sz w:val="32"/>
          <w:szCs w:val="32"/>
        </w:rPr>
        <w:t>每个项目资助</w:t>
      </w:r>
      <w:r>
        <w:rPr>
          <w:rFonts w:hint="eastAsia" w:ascii="仿宋_GB2312" w:hAnsi="Calibri" w:eastAsia="仿宋_GB2312" w:cs="Times New Roman"/>
          <w:sz w:val="32"/>
          <w:szCs w:val="32"/>
          <w:lang w:val="en-US" w:eastAsia="zh-CN"/>
        </w:rPr>
        <w:t>2</w:t>
      </w:r>
      <w:r>
        <w:rPr>
          <w:rFonts w:hint="eastAsia" w:ascii="仿宋_GB2312" w:hAnsi="Calibri" w:eastAsia="仿宋_GB2312" w:cs="Times New Roman"/>
          <w:sz w:val="32"/>
          <w:szCs w:val="32"/>
        </w:rPr>
        <w:t>0万元</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lang w:val="en-US" w:eastAsia="zh-CN"/>
        </w:rPr>
        <w:t>以上项目</w:t>
      </w:r>
      <w:r>
        <w:rPr>
          <w:rFonts w:hint="eastAsia" w:ascii="仿宋_GB2312" w:hAnsi="Calibri" w:eastAsia="仿宋_GB2312" w:cs="Times New Roman"/>
          <w:sz w:val="32"/>
          <w:szCs w:val="32"/>
        </w:rPr>
        <w:t>每年资助</w:t>
      </w:r>
      <w:r>
        <w:rPr>
          <w:rFonts w:hint="eastAsia" w:ascii="仿宋_GB2312" w:hAnsi="Calibri" w:eastAsia="仿宋_GB2312" w:cs="Times New Roman"/>
          <w:sz w:val="32"/>
          <w:szCs w:val="32"/>
          <w:lang w:val="en-US" w:eastAsia="zh-CN"/>
        </w:rPr>
        <w:t>均</w:t>
      </w:r>
      <w:r>
        <w:rPr>
          <w:rFonts w:hint="eastAsia" w:ascii="仿宋_GB2312" w:hAnsi="Calibri" w:eastAsia="仿宋_GB2312" w:cs="Times New Roman"/>
          <w:sz w:val="32"/>
          <w:szCs w:val="32"/>
        </w:rPr>
        <w:t>不超过5个项目</w:t>
      </w:r>
      <w:r>
        <w:rPr>
          <w:rFonts w:hint="eastAsia" w:ascii="仿宋_GB2312" w:hAnsi="Calibri" w:eastAsia="仿宋_GB2312" w:cs="Times New Roman"/>
          <w:sz w:val="32"/>
          <w:szCs w:val="32"/>
          <w:lang w:eastAsia="zh-CN"/>
        </w:rPr>
        <w:t>，</w:t>
      </w:r>
      <w:r>
        <w:rPr>
          <w:rFonts w:hint="eastAsia" w:ascii="仿宋_GB2312" w:hAnsi="Calibri" w:eastAsia="仿宋_GB2312" w:cs="Times New Roman"/>
          <w:sz w:val="32"/>
          <w:szCs w:val="32"/>
        </w:rPr>
        <w:t>每年每家单位资助不超过2项。</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宋体" w:eastAsia="仿宋_GB2312" w:cs="宋体"/>
          <w:kern w:val="0"/>
          <w:sz w:val="32"/>
          <w:szCs w:val="32"/>
        </w:rPr>
        <w:t>4.评审方式：</w:t>
      </w:r>
      <w:r>
        <w:rPr>
          <w:rFonts w:hint="eastAsia" w:ascii="仿宋_GB2312" w:hAnsi="仿宋_GB2312" w:eastAsia="仿宋_GB2312" w:cs="仿宋_GB2312"/>
          <w:sz w:val="32"/>
          <w:szCs w:val="32"/>
        </w:rPr>
        <w:t>专家评审。</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Calibri" w:eastAsia="仿宋_GB2312" w:cs="Times New Roman"/>
          <w:sz w:val="32"/>
          <w:szCs w:val="32"/>
          <w:lang w:eastAsia="zh-CN"/>
        </w:rPr>
      </w:pPr>
      <w:r>
        <w:rPr>
          <w:rFonts w:hint="eastAsia" w:ascii="仿宋_GB2312" w:hAnsi="Calibri" w:eastAsia="仿宋_GB2312" w:cs="Times New Roman"/>
          <w:b/>
          <w:bCs/>
          <w:sz w:val="32"/>
          <w:szCs w:val="32"/>
        </w:rPr>
        <w:t>第</w:t>
      </w:r>
      <w:r>
        <w:rPr>
          <w:rFonts w:hint="eastAsia" w:ascii="仿宋_GB2312" w:hAnsi="Calibri" w:eastAsia="仿宋_GB2312" w:cs="Times New Roman"/>
          <w:b/>
          <w:bCs/>
          <w:sz w:val="32"/>
          <w:szCs w:val="32"/>
          <w:lang w:eastAsia="zh-CN"/>
        </w:rPr>
        <w:t>十</w:t>
      </w:r>
      <w:r>
        <w:rPr>
          <w:rFonts w:hint="eastAsia" w:ascii="仿宋_GB2312" w:hAnsi="Calibri" w:eastAsia="仿宋_GB2312" w:cs="Times New Roman"/>
          <w:b/>
          <w:bCs/>
          <w:sz w:val="32"/>
          <w:szCs w:val="32"/>
        </w:rPr>
        <w:t>条</w:t>
      </w:r>
      <w:r>
        <w:rPr>
          <w:rFonts w:hint="eastAsia" w:ascii="仿宋_GB2312" w:hAnsi="Calibri" w:eastAsia="仿宋_GB2312" w:cs="Times New Roman"/>
          <w:sz w:val="32"/>
          <w:szCs w:val="32"/>
        </w:rPr>
        <w:t xml:space="preserve"> </w:t>
      </w:r>
      <w:r>
        <w:rPr>
          <w:rFonts w:hint="eastAsia" w:ascii="仿宋_GB2312" w:hAnsi="Calibri" w:eastAsia="仿宋_GB2312" w:cs="Times New Roman"/>
          <w:sz w:val="32"/>
          <w:szCs w:val="32"/>
          <w:lang w:val="en-US" w:eastAsia="zh-CN"/>
        </w:rPr>
        <w:t>培育打造</w:t>
      </w:r>
      <w:r>
        <w:rPr>
          <w:rFonts w:hint="eastAsia" w:ascii="仿宋_GB2312" w:hAnsi="Calibri" w:eastAsia="仿宋_GB2312" w:cs="Times New Roman"/>
          <w:sz w:val="32"/>
          <w:szCs w:val="32"/>
        </w:rPr>
        <w:t>质量品牌标杆</w:t>
      </w:r>
      <w:r>
        <w:rPr>
          <w:rFonts w:hint="eastAsia" w:ascii="仿宋_GB2312" w:hAnsi="Calibri" w:eastAsia="仿宋_GB2312" w:cs="Times New Roman"/>
          <w:sz w:val="32"/>
          <w:szCs w:val="32"/>
          <w:lang w:eastAsia="zh-CN"/>
        </w:rPr>
        <w:t>方向</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（一）国家、省、市质量品牌</w:t>
      </w:r>
      <w:r>
        <w:rPr>
          <w:rFonts w:hint="eastAsia" w:ascii="仿宋_GB2312" w:hAnsi="仿宋_GB2312" w:eastAsia="仿宋_GB2312" w:cs="仿宋_GB2312"/>
          <w:b/>
          <w:bCs/>
          <w:sz w:val="32"/>
          <w:szCs w:val="32"/>
          <w:lang w:eastAsia="zh-CN"/>
        </w:rPr>
        <w:t>标杆项目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1.</w:t>
      </w:r>
      <w:r>
        <w:rPr>
          <w:rFonts w:hint="eastAsia" w:ascii="仿宋_GB2312" w:hAnsi="宋体" w:eastAsia="仿宋_GB2312" w:cs="仿宋_GB2312"/>
          <w:sz w:val="32"/>
          <w:szCs w:val="32"/>
          <w:lang w:eastAsia="zh-CN"/>
        </w:rPr>
        <w:t>扶持重点</w:t>
      </w:r>
      <w:r>
        <w:rPr>
          <w:rFonts w:hint="eastAsia" w:ascii="仿宋_GB2312" w:hAnsi="宋体" w:eastAsia="仿宋_GB2312" w:cs="仿宋_GB2312"/>
          <w:sz w:val="32"/>
          <w:szCs w:val="32"/>
        </w:rPr>
        <w:t>：支持企事业单位和社会组织争创国家和省</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市政府质量荣誉、国家级质量品牌提升示范区称号，示范引导全社会创造高质量。</w:t>
      </w:r>
    </w:p>
    <w:p>
      <w:pPr>
        <w:pageBreakBefore w:val="0"/>
        <w:widowControl w:val="0"/>
        <w:kinsoku/>
        <w:wordWrap/>
        <w:overflowPunct/>
        <w:topLinePunct w:val="0"/>
        <w:autoSpaceDE/>
        <w:autoSpaceDN/>
        <w:bidi w:val="0"/>
        <w:adjustRightInd w:val="0"/>
        <w:snapToGrid w:val="0"/>
        <w:spacing w:line="560" w:lineRule="exact"/>
        <w:ind w:firstLine="627" w:firstLineChars="196"/>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2.专项</w:t>
      </w:r>
      <w:r>
        <w:rPr>
          <w:rFonts w:hint="eastAsia" w:ascii="仿宋_GB2312" w:hAnsi="宋体" w:eastAsia="仿宋_GB2312" w:cs="仿宋_GB2312"/>
          <w:sz w:val="32"/>
          <w:szCs w:val="32"/>
          <w:lang w:val="en-US" w:eastAsia="zh-CN"/>
        </w:rPr>
        <w:t>申报</w:t>
      </w:r>
      <w:r>
        <w:rPr>
          <w:rFonts w:hint="eastAsia" w:ascii="仿宋_GB2312" w:hAnsi="宋体" w:eastAsia="仿宋_GB2312" w:cs="仿宋_GB2312"/>
          <w:sz w:val="32"/>
          <w:szCs w:val="32"/>
        </w:rPr>
        <w:t>条件：获得相关荣誉称号或证书的单位。</w:t>
      </w:r>
    </w:p>
    <w:p>
      <w:pPr>
        <w:pageBreakBefore w:val="0"/>
        <w:widowControl w:val="0"/>
        <w:kinsoku/>
        <w:wordWrap/>
        <w:overflowPunct/>
        <w:topLinePunct w:val="0"/>
        <w:autoSpaceDE/>
        <w:autoSpaceDN/>
        <w:bidi w:val="0"/>
        <w:adjustRightInd w:val="0"/>
        <w:snapToGrid w:val="0"/>
        <w:spacing w:line="560" w:lineRule="exact"/>
        <w:ind w:firstLine="627" w:firstLineChars="196"/>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3.扶持标准：事后方式。对</w:t>
      </w:r>
      <w:r>
        <w:rPr>
          <w:rFonts w:hint="eastAsia" w:ascii="仿宋_GB2312" w:hAnsi="宋体" w:eastAsia="仿宋_GB2312" w:cs="仿宋_GB2312"/>
          <w:sz w:val="32"/>
          <w:szCs w:val="32"/>
          <w:lang w:eastAsia="zh-CN"/>
        </w:rPr>
        <w:t>首次</w:t>
      </w:r>
      <w:r>
        <w:rPr>
          <w:rFonts w:hint="eastAsia" w:ascii="仿宋_GB2312" w:hAnsi="宋体" w:eastAsia="仿宋_GB2312" w:cs="仿宋_GB2312"/>
          <w:sz w:val="32"/>
          <w:szCs w:val="32"/>
        </w:rPr>
        <w:t>获得中国质量奖</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中国质量奖提名奖的单位，</w:t>
      </w:r>
      <w:r>
        <w:rPr>
          <w:rFonts w:hint="eastAsia" w:ascii="仿宋_GB2312" w:hAnsi="宋体" w:eastAsia="仿宋_GB2312" w:cs="仿宋_GB2312"/>
          <w:sz w:val="32"/>
          <w:szCs w:val="32"/>
          <w:lang w:eastAsia="zh-CN"/>
        </w:rPr>
        <w:t>分别予以</w:t>
      </w:r>
      <w:r>
        <w:rPr>
          <w:rFonts w:hint="eastAsia" w:ascii="仿宋_GB2312" w:hAnsi="宋体" w:eastAsia="仿宋_GB2312" w:cs="仿宋_GB2312"/>
          <w:sz w:val="32"/>
          <w:szCs w:val="32"/>
        </w:rPr>
        <w:t>300万元</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lang w:val="en-US" w:eastAsia="zh-CN"/>
        </w:rPr>
        <w:t>100万元</w:t>
      </w:r>
      <w:r>
        <w:rPr>
          <w:rFonts w:hint="eastAsia" w:ascii="仿宋_GB2312" w:hAnsi="宋体" w:eastAsia="仿宋_GB2312" w:cs="仿宋_GB2312"/>
          <w:sz w:val="32"/>
          <w:szCs w:val="32"/>
          <w:lang w:eastAsia="zh-CN"/>
        </w:rPr>
        <w:t>质量工作资助</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eastAsia="zh-CN"/>
        </w:rPr>
        <w:t>首次</w:t>
      </w:r>
      <w:r>
        <w:rPr>
          <w:rFonts w:hint="eastAsia" w:ascii="仿宋_GB2312" w:hAnsi="宋体" w:eastAsia="仿宋_GB2312" w:cs="仿宋_GB2312"/>
          <w:sz w:val="32"/>
          <w:szCs w:val="32"/>
        </w:rPr>
        <w:t>获得广东省政府质量奖</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广东省政府质量奖</w:t>
      </w:r>
      <w:r>
        <w:rPr>
          <w:rFonts w:hint="eastAsia" w:ascii="仿宋_GB2312" w:hAnsi="宋体" w:eastAsia="仿宋_GB2312" w:cs="仿宋_GB2312"/>
          <w:sz w:val="32"/>
          <w:szCs w:val="32"/>
          <w:lang w:eastAsia="zh-CN"/>
        </w:rPr>
        <w:t>提名奖</w:t>
      </w:r>
      <w:r>
        <w:rPr>
          <w:rFonts w:hint="eastAsia" w:ascii="仿宋_GB2312" w:hAnsi="宋体" w:eastAsia="仿宋_GB2312" w:cs="仿宋_GB2312"/>
          <w:sz w:val="32"/>
          <w:szCs w:val="32"/>
        </w:rPr>
        <w:t>的单位，</w:t>
      </w:r>
      <w:r>
        <w:rPr>
          <w:rFonts w:hint="eastAsia" w:ascii="仿宋_GB2312" w:hAnsi="宋体" w:eastAsia="仿宋_GB2312" w:cs="仿宋_GB2312"/>
          <w:sz w:val="32"/>
          <w:szCs w:val="32"/>
          <w:lang w:eastAsia="zh-CN"/>
        </w:rPr>
        <w:t>分别予以</w:t>
      </w:r>
      <w:r>
        <w:rPr>
          <w:rFonts w:hint="eastAsia" w:ascii="仿宋_GB2312" w:hAnsi="宋体" w:eastAsia="仿宋_GB2312" w:cs="仿宋_GB2312"/>
          <w:sz w:val="32"/>
          <w:szCs w:val="32"/>
        </w:rPr>
        <w:t>100万元</w:t>
      </w:r>
      <w:r>
        <w:rPr>
          <w:rFonts w:hint="eastAsia" w:ascii="仿宋_GB2312" w:hAnsi="宋体" w:eastAsia="仿宋_GB2312" w:cs="仿宋_GB2312"/>
          <w:sz w:val="32"/>
          <w:szCs w:val="32"/>
          <w:lang w:eastAsia="zh-CN"/>
        </w:rPr>
        <w:t>、</w:t>
      </w:r>
      <w:r>
        <w:rPr>
          <w:rFonts w:hint="default" w:ascii="仿宋_GB2312" w:hAnsi="宋体" w:eastAsia="仿宋_GB2312" w:cs="仿宋_GB2312"/>
          <w:sz w:val="32"/>
          <w:szCs w:val="32"/>
          <w:lang w:val="en" w:eastAsia="zh-CN"/>
        </w:rPr>
        <w:t>1</w:t>
      </w:r>
      <w:r>
        <w:rPr>
          <w:rFonts w:hint="eastAsia" w:ascii="仿宋_GB2312" w:hAnsi="宋体" w:eastAsia="仿宋_GB2312" w:cs="仿宋_GB2312"/>
          <w:sz w:val="32"/>
          <w:szCs w:val="32"/>
          <w:lang w:val="en-US" w:eastAsia="zh-CN"/>
        </w:rPr>
        <w:t>0万元</w:t>
      </w:r>
      <w:r>
        <w:rPr>
          <w:rFonts w:hint="eastAsia" w:ascii="仿宋_GB2312" w:hAnsi="宋体" w:eastAsia="仿宋_GB2312" w:cs="仿宋_GB2312"/>
          <w:sz w:val="32"/>
          <w:szCs w:val="32"/>
          <w:lang w:eastAsia="zh-CN"/>
        </w:rPr>
        <w:t>质量工作资助</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eastAsia="zh-CN"/>
        </w:rPr>
        <w:t>首次</w:t>
      </w:r>
      <w:r>
        <w:rPr>
          <w:rFonts w:hint="eastAsia" w:ascii="仿宋_GB2312" w:hAnsi="宋体" w:eastAsia="仿宋_GB2312" w:cs="仿宋_GB2312"/>
          <w:sz w:val="32"/>
          <w:szCs w:val="32"/>
        </w:rPr>
        <w:t>通过</w:t>
      </w:r>
      <w:r>
        <w:rPr>
          <w:rFonts w:hint="eastAsia" w:ascii="仿宋_GB2312" w:hAnsi="宋体" w:eastAsia="仿宋_GB2312" w:cs="仿宋_GB2312"/>
          <w:sz w:val="32"/>
          <w:szCs w:val="32"/>
          <w:lang w:eastAsia="zh-CN"/>
        </w:rPr>
        <w:t>国家级、省级</w:t>
      </w:r>
      <w:r>
        <w:rPr>
          <w:rFonts w:hint="eastAsia" w:ascii="仿宋_GB2312" w:hAnsi="宋体" w:eastAsia="仿宋_GB2312" w:cs="仿宋_GB2312"/>
          <w:sz w:val="32"/>
          <w:szCs w:val="32"/>
        </w:rPr>
        <w:t>质量品牌提升示范区验收的单位，</w:t>
      </w:r>
      <w:r>
        <w:rPr>
          <w:rFonts w:hint="eastAsia" w:ascii="仿宋_GB2312" w:hAnsi="宋体" w:eastAsia="仿宋_GB2312" w:cs="仿宋_GB2312"/>
          <w:sz w:val="32"/>
          <w:szCs w:val="32"/>
          <w:lang w:eastAsia="zh-CN"/>
        </w:rPr>
        <w:t>分别予以</w:t>
      </w:r>
      <w:r>
        <w:rPr>
          <w:rFonts w:hint="eastAsia" w:ascii="仿宋_GB2312" w:hAnsi="宋体" w:eastAsia="仿宋_GB2312" w:cs="仿宋_GB2312"/>
          <w:sz w:val="32"/>
          <w:szCs w:val="32"/>
        </w:rPr>
        <w:t>100万元</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lang w:val="en-US" w:eastAsia="zh-CN"/>
        </w:rPr>
        <w:t>50万元</w:t>
      </w:r>
      <w:r>
        <w:rPr>
          <w:rFonts w:hint="eastAsia" w:ascii="仿宋_GB2312" w:hAnsi="宋体" w:eastAsia="仿宋_GB2312" w:cs="仿宋_GB2312"/>
          <w:sz w:val="32"/>
          <w:szCs w:val="32"/>
          <w:lang w:eastAsia="zh-CN"/>
        </w:rPr>
        <w:t>品牌工作资助</w:t>
      </w:r>
      <w:r>
        <w:rPr>
          <w:rFonts w:hint="eastAsia" w:ascii="仿宋_GB2312" w:hAnsi="宋体" w:eastAsia="仿宋_GB2312" w:cs="仿宋_GB2312"/>
          <w:sz w:val="32"/>
          <w:szCs w:val="32"/>
        </w:rPr>
        <w:t>；对</w:t>
      </w:r>
      <w:r>
        <w:rPr>
          <w:rFonts w:hint="eastAsia" w:ascii="仿宋_GB2312" w:hAnsi="宋体" w:eastAsia="仿宋_GB2312" w:cs="仿宋_GB2312"/>
          <w:sz w:val="32"/>
          <w:szCs w:val="32"/>
          <w:lang w:eastAsia="zh-CN"/>
        </w:rPr>
        <w:t>首次</w:t>
      </w:r>
      <w:r>
        <w:rPr>
          <w:rFonts w:hint="eastAsia" w:ascii="仿宋_GB2312" w:hAnsi="宋体" w:eastAsia="仿宋_GB2312" w:cs="仿宋_GB2312"/>
          <w:sz w:val="32"/>
          <w:szCs w:val="32"/>
        </w:rPr>
        <w:t>获得深圳市市长质量奖</w:t>
      </w:r>
      <w:r>
        <w:rPr>
          <w:rFonts w:hint="eastAsia" w:ascii="仿宋_GB2312" w:hAnsi="宋体" w:eastAsia="仿宋_GB2312" w:cs="仿宋_GB2312"/>
          <w:sz w:val="32"/>
          <w:szCs w:val="32"/>
          <w:lang w:eastAsia="zh-CN"/>
        </w:rPr>
        <w:t>三个等次奖项</w:t>
      </w:r>
      <w:r>
        <w:rPr>
          <w:rFonts w:hint="eastAsia" w:ascii="仿宋_GB2312" w:hAnsi="宋体" w:eastAsia="仿宋_GB2312" w:cs="仿宋_GB2312"/>
          <w:sz w:val="32"/>
          <w:szCs w:val="32"/>
        </w:rPr>
        <w:t>的单位，</w:t>
      </w:r>
      <w:r>
        <w:rPr>
          <w:rFonts w:hint="eastAsia" w:ascii="仿宋_GB2312" w:hAnsi="宋体" w:eastAsia="仿宋_GB2312" w:cs="仿宋_GB2312"/>
          <w:sz w:val="32"/>
          <w:szCs w:val="32"/>
          <w:lang w:eastAsia="zh-CN"/>
        </w:rPr>
        <w:t>按等次分别予以</w:t>
      </w:r>
      <w:r>
        <w:rPr>
          <w:rFonts w:hint="eastAsia" w:ascii="仿宋_GB2312" w:hAnsi="宋体" w:eastAsia="仿宋_GB2312" w:cs="仿宋_GB2312"/>
          <w:sz w:val="32"/>
          <w:szCs w:val="32"/>
        </w:rPr>
        <w:t>200万元</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100万元</w:t>
      </w:r>
      <w:r>
        <w:rPr>
          <w:rFonts w:hint="eastAsia" w:ascii="仿宋_GB2312" w:hAnsi="宋体" w:eastAsia="仿宋_GB2312" w:cs="仿宋_GB2312"/>
          <w:sz w:val="32"/>
          <w:szCs w:val="32"/>
          <w:lang w:eastAsia="zh-CN"/>
        </w:rPr>
        <w:t>和</w:t>
      </w:r>
      <w:r>
        <w:rPr>
          <w:rFonts w:hint="eastAsia" w:ascii="仿宋_GB2312" w:hAnsi="宋体" w:eastAsia="仿宋_GB2312" w:cs="仿宋_GB2312"/>
          <w:sz w:val="32"/>
          <w:szCs w:val="32"/>
        </w:rPr>
        <w:t>50万元</w:t>
      </w:r>
      <w:r>
        <w:rPr>
          <w:rFonts w:hint="eastAsia" w:ascii="仿宋_GB2312" w:hAnsi="宋体" w:eastAsia="仿宋_GB2312" w:cs="仿宋_GB2312"/>
          <w:sz w:val="32"/>
          <w:szCs w:val="32"/>
          <w:lang w:eastAsia="zh-CN"/>
        </w:rPr>
        <w:t>质量工作资助</w:t>
      </w:r>
      <w:r>
        <w:rPr>
          <w:rFonts w:hint="eastAsia" w:ascii="仿宋_GB2312" w:hAnsi="宋体" w:eastAsia="仿宋_GB2312" w:cs="仿宋_GB2312"/>
          <w:sz w:val="32"/>
          <w:szCs w:val="32"/>
        </w:rPr>
        <w:t>。</w:t>
      </w:r>
    </w:p>
    <w:p>
      <w:pPr>
        <w:pageBreakBefore w:val="0"/>
        <w:widowControl w:val="0"/>
        <w:kinsoku/>
        <w:wordWrap/>
        <w:overflowPunct/>
        <w:topLinePunct w:val="0"/>
        <w:autoSpaceDE/>
        <w:autoSpaceDN/>
        <w:bidi w:val="0"/>
        <w:adjustRightInd w:val="0"/>
        <w:snapToGrid w:val="0"/>
        <w:spacing w:line="560" w:lineRule="exact"/>
        <w:ind w:firstLine="627" w:firstLineChars="196"/>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上述奖励受奖主体</w:t>
      </w:r>
      <w:r>
        <w:rPr>
          <w:rFonts w:hint="eastAsia" w:ascii="仿宋_GB2312" w:hAnsi="宋体" w:eastAsia="仿宋_GB2312" w:cs="仿宋_GB2312"/>
          <w:sz w:val="32"/>
          <w:szCs w:val="32"/>
          <w:lang w:eastAsia="zh-CN"/>
        </w:rPr>
        <w:t>无</w:t>
      </w:r>
      <w:r>
        <w:rPr>
          <w:rFonts w:hint="eastAsia" w:ascii="仿宋_GB2312" w:hAnsi="宋体" w:eastAsia="仿宋_GB2312" w:cs="仿宋_GB2312"/>
          <w:sz w:val="32"/>
          <w:szCs w:val="32"/>
        </w:rPr>
        <w:t>需进行项目申报。</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宋体" w:eastAsia="仿宋_GB2312" w:cs="仿宋_GB2312"/>
          <w:sz w:val="32"/>
          <w:szCs w:val="32"/>
        </w:rPr>
        <w:t>4.评审方式：</w:t>
      </w:r>
      <w:r>
        <w:rPr>
          <w:rFonts w:hint="eastAsia" w:ascii="仿宋_GB2312" w:hAnsi="宋体" w:eastAsia="仿宋_GB2312" w:cs="宋体"/>
          <w:kern w:val="0"/>
          <w:sz w:val="32"/>
          <w:szCs w:val="32"/>
          <w:lang w:eastAsia="zh-CN"/>
        </w:rPr>
        <w:t>核准制。</w:t>
      </w:r>
      <w:r>
        <w:rPr>
          <w:rFonts w:hint="eastAsia" w:ascii="仿宋_GB2312" w:hAnsi="仿宋" w:eastAsia="仿宋_GB2312" w:cs="宋体"/>
          <w:kern w:val="0"/>
          <w:sz w:val="32"/>
          <w:szCs w:val="32"/>
        </w:rPr>
        <w:t>无需评审，凭相关有效文件申请。</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二</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高质量发展示范单位项目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1.</w:t>
      </w:r>
      <w:r>
        <w:rPr>
          <w:rFonts w:hint="eastAsia" w:ascii="仿宋_GB2312" w:hAnsi="宋体" w:eastAsia="仿宋_GB2312" w:cs="仿宋_GB2312"/>
          <w:sz w:val="32"/>
          <w:szCs w:val="32"/>
          <w:lang w:eastAsia="zh-CN"/>
        </w:rPr>
        <w:t>扶持重点</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eastAsia="zh-CN"/>
        </w:rPr>
        <w:t>鼓励和</w:t>
      </w:r>
      <w:r>
        <w:rPr>
          <w:rFonts w:hint="eastAsia" w:ascii="仿宋_GB2312" w:hAnsi="宋体" w:eastAsia="仿宋_GB2312" w:cs="仿宋_GB2312"/>
          <w:sz w:val="32"/>
          <w:szCs w:val="32"/>
        </w:rPr>
        <w:t>支持企事业单位和社会组织</w:t>
      </w:r>
      <w:r>
        <w:rPr>
          <w:rFonts w:hint="eastAsia" w:ascii="仿宋_GB2312" w:hAnsi="宋体" w:eastAsia="仿宋_GB2312" w:cs="仿宋_GB2312"/>
          <w:sz w:val="32"/>
          <w:szCs w:val="32"/>
          <w:lang w:val="en-US" w:eastAsia="zh-CN"/>
        </w:rPr>
        <w:t>建立先进的质量经营管理模式，以满足需求为导向持续创新产品、业务、模式和业态，以卓越绩效增强国际竞争合作新优势</w:t>
      </w:r>
      <w:r>
        <w:rPr>
          <w:rFonts w:hint="eastAsia" w:ascii="仿宋_GB2312" w:hAnsi="宋体" w:eastAsia="仿宋_GB2312" w:cs="仿宋_GB2312"/>
          <w:sz w:val="32"/>
          <w:szCs w:val="32"/>
        </w:rPr>
        <w:t>。</w:t>
      </w:r>
    </w:p>
    <w:p>
      <w:pPr>
        <w:pageBreakBefore w:val="0"/>
        <w:widowControl w:val="0"/>
        <w:kinsoku/>
        <w:wordWrap/>
        <w:overflowPunct/>
        <w:topLinePunct w:val="0"/>
        <w:autoSpaceDE/>
        <w:autoSpaceDN/>
        <w:bidi w:val="0"/>
        <w:adjustRightInd w:val="0"/>
        <w:snapToGrid w:val="0"/>
        <w:spacing w:line="560" w:lineRule="exact"/>
        <w:ind w:firstLine="627" w:firstLineChars="196"/>
        <w:textAlignment w:val="auto"/>
        <w:rPr>
          <w:rFonts w:hint="eastAsia" w:ascii="Times New Roman" w:hAnsi="Times New Roman" w:eastAsia="仿宋_GB2312" w:cs="Times New Roman"/>
          <w:lang w:eastAsia="zh-CN"/>
        </w:rPr>
      </w:pPr>
      <w:r>
        <w:rPr>
          <w:rFonts w:hint="eastAsia" w:ascii="仿宋_GB2312" w:hAnsi="宋体" w:eastAsia="仿宋_GB2312" w:cs="仿宋_GB2312"/>
          <w:sz w:val="32"/>
          <w:szCs w:val="32"/>
        </w:rPr>
        <w:t>2.专项</w:t>
      </w:r>
      <w:r>
        <w:rPr>
          <w:rFonts w:hint="eastAsia" w:ascii="仿宋_GB2312" w:hAnsi="宋体" w:eastAsia="仿宋_GB2312" w:cs="仿宋_GB2312"/>
          <w:sz w:val="32"/>
          <w:szCs w:val="32"/>
          <w:lang w:val="en-US" w:eastAsia="zh-CN"/>
        </w:rPr>
        <w:t>申报</w:t>
      </w:r>
      <w:r>
        <w:rPr>
          <w:rFonts w:hint="eastAsia" w:ascii="仿宋_GB2312" w:hAnsi="宋体" w:eastAsia="仿宋_GB2312" w:cs="仿宋_GB2312"/>
          <w:sz w:val="32"/>
          <w:szCs w:val="32"/>
        </w:rPr>
        <w:t>条件：</w:t>
      </w:r>
      <w:r>
        <w:rPr>
          <w:rFonts w:hint="eastAsia" w:ascii="仿宋_GB2312" w:hAnsi="宋体" w:eastAsia="仿宋_GB2312" w:cs="仿宋_GB2312"/>
          <w:sz w:val="32"/>
          <w:szCs w:val="32"/>
          <w:lang w:eastAsia="zh-CN"/>
        </w:rPr>
        <w:t>正常经营</w:t>
      </w:r>
      <w:r>
        <w:rPr>
          <w:rFonts w:hint="eastAsia" w:ascii="仿宋_GB2312" w:hAnsi="宋体" w:eastAsia="仿宋_GB2312" w:cs="仿宋_GB2312"/>
          <w:sz w:val="32"/>
          <w:szCs w:val="32"/>
          <w:lang w:val="en-US" w:eastAsia="zh-CN"/>
        </w:rPr>
        <w:t>3</w:t>
      </w:r>
      <w:r>
        <w:rPr>
          <w:rFonts w:hint="eastAsia" w:ascii="仿宋_GB2312" w:hAnsi="宋体" w:eastAsia="仿宋_GB2312" w:cs="仿宋_GB2312"/>
          <w:sz w:val="32"/>
          <w:szCs w:val="32"/>
        </w:rPr>
        <w:t>年以上；</w:t>
      </w:r>
      <w:r>
        <w:rPr>
          <w:rFonts w:hint="eastAsia" w:ascii="仿宋_GB2312" w:hAnsi="宋体" w:eastAsia="仿宋_GB2312" w:cs="仿宋_GB2312"/>
          <w:sz w:val="32"/>
          <w:szCs w:val="32"/>
          <w:lang w:eastAsia="zh-CN"/>
        </w:rPr>
        <w:t>已导入和运行先进质量标准、质量体系、质量经营系统，并取得良好的经济效益或社会效应；未获得过中国质量奖（含提名奖）、广东省政府质量奖（含提名奖）、深圳市市长质量奖。</w:t>
      </w:r>
    </w:p>
    <w:p>
      <w:pPr>
        <w:pageBreakBefore w:val="0"/>
        <w:widowControl w:val="0"/>
        <w:kinsoku/>
        <w:wordWrap/>
        <w:overflowPunct/>
        <w:topLinePunct w:val="0"/>
        <w:autoSpaceDE/>
        <w:autoSpaceDN/>
        <w:bidi w:val="0"/>
        <w:spacing w:line="560" w:lineRule="exact"/>
        <w:ind w:firstLine="640" w:firstLineChars="200"/>
        <w:textAlignment w:val="auto"/>
        <w:rPr>
          <w:rFonts w:hint="default" w:ascii="仿宋_GB2312" w:hAnsi="宋体" w:eastAsia="仿宋_GB2312" w:cs="仿宋_GB2312"/>
          <w:sz w:val="32"/>
          <w:szCs w:val="32"/>
          <w:lang w:val="en-US" w:eastAsia="zh-CN"/>
        </w:rPr>
      </w:pPr>
      <w:r>
        <w:rPr>
          <w:rFonts w:hint="eastAsia" w:ascii="仿宋_GB2312" w:hAnsi="宋体" w:eastAsia="仿宋_GB2312" w:cs="仿宋_GB2312"/>
          <w:sz w:val="32"/>
          <w:szCs w:val="32"/>
        </w:rPr>
        <w:t>3.扶持标准：事后方式。</w:t>
      </w:r>
      <w:r>
        <w:rPr>
          <w:rFonts w:hint="eastAsia" w:ascii="仿宋_GB2312" w:hAnsi="宋体" w:eastAsia="仿宋_GB2312" w:cs="仿宋_GB2312"/>
          <w:sz w:val="32"/>
          <w:szCs w:val="32"/>
          <w:lang w:eastAsia="zh-CN"/>
        </w:rPr>
        <w:t>对依据《</w:t>
      </w:r>
      <w:r>
        <w:rPr>
          <w:rFonts w:hint="eastAsia" w:ascii="仿宋_GB2312" w:hAnsi="宋体" w:eastAsia="仿宋_GB2312" w:cs="仿宋_GB2312"/>
          <w:sz w:val="32"/>
          <w:szCs w:val="32"/>
        </w:rPr>
        <w:t>卓越绩效</w:t>
      </w:r>
      <w:r>
        <w:rPr>
          <w:rFonts w:hint="eastAsia" w:ascii="仿宋_GB2312" w:hAnsi="宋体" w:eastAsia="仿宋_GB2312" w:cs="仿宋_GB2312"/>
          <w:sz w:val="32"/>
          <w:szCs w:val="32"/>
          <w:lang w:eastAsia="zh-CN"/>
        </w:rPr>
        <w:t>评价准则》（</w:t>
      </w:r>
      <w:r>
        <w:rPr>
          <w:rFonts w:hint="eastAsia" w:ascii="仿宋_GB2312" w:hAnsi="宋体" w:eastAsia="仿宋_GB2312" w:cs="仿宋_GB2312"/>
          <w:sz w:val="32"/>
          <w:szCs w:val="32"/>
          <w:lang w:val="en-US" w:eastAsia="zh-CN"/>
        </w:rPr>
        <w:t>GB/T 19580</w:t>
      </w:r>
      <w:r>
        <w:rPr>
          <w:rFonts w:hint="eastAsia" w:ascii="仿宋_GB2312" w:hAnsi="宋体" w:eastAsia="仿宋_GB2312" w:cs="仿宋_GB2312"/>
          <w:sz w:val="32"/>
          <w:szCs w:val="32"/>
          <w:lang w:eastAsia="zh-CN"/>
        </w:rPr>
        <w:t>）等先进质量标准进行评审并首次</w:t>
      </w:r>
      <w:r>
        <w:rPr>
          <w:rFonts w:hint="eastAsia" w:ascii="仿宋_GB2312" w:hAnsi="宋体" w:eastAsia="仿宋_GB2312" w:cs="仿宋_GB2312"/>
          <w:sz w:val="32"/>
          <w:szCs w:val="32"/>
          <w:lang w:val="en-US" w:eastAsia="zh-CN"/>
        </w:rPr>
        <w:t>达到总分45%（含）以上且</w:t>
      </w:r>
      <w:r>
        <w:rPr>
          <w:rFonts w:hint="eastAsia" w:ascii="仿宋_GB2312" w:hAnsi="宋体" w:eastAsia="仿宋_GB2312" w:cs="仿宋_GB2312"/>
          <w:sz w:val="32"/>
          <w:szCs w:val="32"/>
          <w:lang w:eastAsia="zh-CN"/>
        </w:rPr>
        <w:t>排名前</w:t>
      </w:r>
      <w:r>
        <w:rPr>
          <w:rFonts w:hint="eastAsia" w:ascii="仿宋_GB2312" w:hAnsi="宋体" w:eastAsia="仿宋_GB2312" w:cs="仿宋_GB2312"/>
          <w:sz w:val="32"/>
          <w:szCs w:val="32"/>
          <w:lang w:val="en-US" w:eastAsia="zh-CN"/>
        </w:rPr>
        <w:t>15的单位，给予30万元资助。</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宋体" w:eastAsia="仿宋_GB2312" w:cs="仿宋_GB2312"/>
          <w:sz w:val="32"/>
          <w:szCs w:val="32"/>
        </w:rPr>
        <w:t>4.评审方式：</w:t>
      </w:r>
      <w:r>
        <w:rPr>
          <w:rFonts w:hint="eastAsia" w:ascii="仿宋_GB2312" w:hAnsi="仿宋" w:eastAsia="仿宋_GB2312" w:cs="宋体"/>
          <w:kern w:val="0"/>
          <w:sz w:val="32"/>
          <w:szCs w:val="32"/>
          <w:lang w:eastAsia="zh-CN"/>
        </w:rPr>
        <w:t>专家评审</w:t>
      </w:r>
      <w:r>
        <w:rPr>
          <w:rFonts w:hint="eastAsia" w:ascii="仿宋_GB2312" w:hAnsi="仿宋" w:eastAsia="仿宋_GB2312" w:cs="宋体"/>
          <w:kern w:val="0"/>
          <w:sz w:val="32"/>
          <w:szCs w:val="32"/>
        </w:rPr>
        <w:t>。</w:t>
      </w:r>
    </w:p>
    <w:p>
      <w:pPr>
        <w:pageBreakBefore w:val="0"/>
        <w:widowControl w:val="0"/>
        <w:kinsoku/>
        <w:wordWrap/>
        <w:overflowPunct/>
        <w:topLinePunct w:val="0"/>
        <w:autoSpaceDE/>
        <w:autoSpaceDN/>
        <w:bidi w:val="0"/>
        <w:spacing w:line="560" w:lineRule="exact"/>
        <w:ind w:firstLine="643" w:firstLineChars="200"/>
        <w:textAlignment w:val="auto"/>
        <w:rPr>
          <w:rFonts w:hint="default" w:ascii="仿宋_GB2312" w:hAnsi="宋体" w:eastAsia="仿宋_GB2312" w:cs="仿宋_GB2312"/>
          <w:sz w:val="32"/>
          <w:szCs w:val="32"/>
          <w:lang w:val="en-US" w:eastAsia="zh-CN"/>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三</w:t>
      </w:r>
      <w:r>
        <w:rPr>
          <w:rFonts w:hint="eastAsia" w:ascii="仿宋_GB2312" w:hAnsi="仿宋_GB2312" w:eastAsia="仿宋_GB2312" w:cs="仿宋_GB2312"/>
          <w:b/>
          <w:bCs/>
          <w:sz w:val="32"/>
          <w:szCs w:val="32"/>
        </w:rPr>
        <w:t>）</w:t>
      </w:r>
      <w:r>
        <w:rPr>
          <w:rFonts w:hint="eastAsia" w:ascii="仿宋_GB2312" w:hAnsi="宋体" w:eastAsia="仿宋_GB2312" w:cs="仿宋_GB2312"/>
          <w:b/>
          <w:bCs/>
          <w:sz w:val="32"/>
          <w:szCs w:val="32"/>
          <w:lang w:val="en-US" w:eastAsia="zh-CN"/>
        </w:rPr>
        <w:t>高价值</w:t>
      </w:r>
      <w:r>
        <w:rPr>
          <w:rFonts w:hint="eastAsia" w:ascii="仿宋_GB2312" w:hAnsi="宋体" w:eastAsia="仿宋_GB2312" w:cs="仿宋_GB2312"/>
          <w:b/>
          <w:bCs/>
          <w:sz w:val="32"/>
          <w:szCs w:val="32"/>
        </w:rPr>
        <w:t>品牌</w:t>
      </w:r>
      <w:r>
        <w:rPr>
          <w:rFonts w:hint="eastAsia" w:ascii="仿宋_GB2312" w:hAnsi="宋体" w:eastAsia="仿宋_GB2312" w:cs="仿宋_GB2312"/>
          <w:b/>
          <w:bCs/>
          <w:sz w:val="32"/>
          <w:szCs w:val="32"/>
          <w:lang w:val="en-US" w:eastAsia="zh-CN"/>
        </w:rPr>
        <w:t>示范单位项目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1.</w:t>
      </w:r>
      <w:r>
        <w:rPr>
          <w:rFonts w:hint="eastAsia" w:ascii="仿宋_GB2312" w:hAnsi="宋体" w:eastAsia="仿宋_GB2312" w:cs="仿宋_GB2312"/>
          <w:sz w:val="32"/>
          <w:szCs w:val="32"/>
          <w:lang w:eastAsia="zh-CN"/>
        </w:rPr>
        <w:t>扶持重点</w:t>
      </w:r>
      <w:r>
        <w:rPr>
          <w:rFonts w:hint="eastAsia" w:ascii="仿宋_GB2312" w:hAnsi="宋体" w:eastAsia="仿宋_GB2312" w:cs="仿宋_GB2312"/>
          <w:sz w:val="32"/>
          <w:szCs w:val="32"/>
        </w:rPr>
        <w:t>：支持企业以提升品牌创造能力和增加品牌价值为着力点，打造引领消费、特色</w:t>
      </w:r>
      <w:r>
        <w:rPr>
          <w:rFonts w:hint="eastAsia" w:ascii="仿宋_GB2312" w:hAnsi="宋体" w:eastAsia="仿宋_GB2312" w:cs="仿宋_GB2312"/>
          <w:sz w:val="32"/>
          <w:szCs w:val="32"/>
          <w:lang w:eastAsia="zh-CN"/>
        </w:rPr>
        <w:t>鲜明</w:t>
      </w:r>
      <w:r>
        <w:rPr>
          <w:rFonts w:hint="eastAsia" w:ascii="仿宋_GB2312" w:hAnsi="宋体" w:eastAsia="仿宋_GB2312" w:cs="仿宋_GB2312"/>
          <w:sz w:val="32"/>
          <w:szCs w:val="32"/>
        </w:rPr>
        <w:t>、具备国际竞争力的自主品牌，塑造“深圳品牌”新优势。</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2.专项</w:t>
      </w:r>
      <w:r>
        <w:rPr>
          <w:rFonts w:hint="eastAsia" w:ascii="仿宋_GB2312" w:hAnsi="宋体" w:eastAsia="仿宋_GB2312" w:cs="仿宋_GB2312"/>
          <w:sz w:val="32"/>
          <w:szCs w:val="32"/>
          <w:lang w:val="en-US" w:eastAsia="zh-CN"/>
        </w:rPr>
        <w:t>申报</w:t>
      </w:r>
      <w:r>
        <w:rPr>
          <w:rFonts w:hint="eastAsia" w:ascii="仿宋_GB2312" w:hAnsi="宋体" w:eastAsia="仿宋_GB2312" w:cs="仿宋_GB2312"/>
          <w:sz w:val="32"/>
          <w:szCs w:val="32"/>
        </w:rPr>
        <w:t>条件：拥有注册商标或知名品牌，并自主经营该商标品牌产品或服务；品牌具有较高行业知名度、社会认可度；有创新的品牌策划、建设和推广机制，实施品牌标准化管理</w:t>
      </w:r>
      <w:r>
        <w:rPr>
          <w:rFonts w:hint="eastAsia" w:ascii="仿宋_GB2312" w:hAnsi="宋体" w:eastAsia="仿宋_GB2312" w:cs="仿宋_GB2312"/>
          <w:sz w:val="32"/>
          <w:szCs w:val="32"/>
          <w:lang w:eastAsia="zh-CN"/>
        </w:rPr>
        <w:t>。</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3.扶持标准：事后方式。对依据《品牌价值评价》(DB4403/T 17)</w:t>
      </w:r>
      <w:r>
        <w:rPr>
          <w:rFonts w:hint="eastAsia" w:ascii="仿宋_GB2312" w:hAnsi="宋体" w:eastAsia="仿宋_GB2312" w:cs="仿宋_GB2312"/>
          <w:sz w:val="32"/>
          <w:szCs w:val="32"/>
          <w:lang w:val="en-US" w:eastAsia="zh-CN"/>
        </w:rPr>
        <w:t>首次</w:t>
      </w:r>
      <w:r>
        <w:rPr>
          <w:rFonts w:hint="eastAsia" w:ascii="仿宋_GB2312" w:hAnsi="宋体" w:eastAsia="仿宋_GB2312" w:cs="仿宋_GB2312"/>
          <w:sz w:val="32"/>
          <w:szCs w:val="32"/>
        </w:rPr>
        <w:t>评价为品牌</w:t>
      </w:r>
      <w:r>
        <w:rPr>
          <w:rFonts w:hint="eastAsia" w:ascii="仿宋_GB2312" w:hAnsi="宋体" w:eastAsia="仿宋_GB2312" w:cs="仿宋_GB2312"/>
          <w:sz w:val="32"/>
          <w:szCs w:val="32"/>
          <w:lang w:eastAsia="zh-CN"/>
        </w:rPr>
        <w:t>估值</w:t>
      </w:r>
      <w:r>
        <w:rPr>
          <w:rFonts w:hint="default" w:ascii="仿宋_GB2312" w:hAnsi="宋体" w:eastAsia="仿宋_GB2312" w:cs="仿宋_GB2312"/>
          <w:sz w:val="32"/>
          <w:szCs w:val="32"/>
          <w:lang w:val="en"/>
        </w:rPr>
        <w:t>3</w:t>
      </w:r>
      <w:r>
        <w:rPr>
          <w:rFonts w:hint="eastAsia" w:ascii="仿宋_GB2312" w:hAnsi="宋体" w:eastAsia="仿宋_GB2312" w:cs="仿宋_GB2312"/>
          <w:sz w:val="32"/>
          <w:szCs w:val="32"/>
        </w:rPr>
        <w:t>亿元以上、品牌强度</w:t>
      </w:r>
      <w:r>
        <w:rPr>
          <w:rFonts w:hint="default" w:ascii="仿宋_GB2312" w:hAnsi="宋体" w:eastAsia="仿宋_GB2312" w:cs="仿宋_GB2312"/>
          <w:sz w:val="32"/>
          <w:szCs w:val="32"/>
          <w:lang w:val="en"/>
        </w:rPr>
        <w:t>6</w:t>
      </w:r>
      <w:r>
        <w:rPr>
          <w:rFonts w:hint="eastAsia" w:ascii="仿宋_GB2312" w:hAnsi="宋体" w:eastAsia="仿宋_GB2312" w:cs="仿宋_GB2312"/>
          <w:sz w:val="32"/>
          <w:szCs w:val="32"/>
        </w:rPr>
        <w:t>00分</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lang w:val="en-US" w:eastAsia="zh-CN"/>
        </w:rPr>
        <w:t>1000分制</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以上，且得分排名前10的单位，给予50万元资助。</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sz w:val="32"/>
          <w:szCs w:val="32"/>
        </w:rPr>
        <w:t>4.评审方式：专家评审。</w:t>
      </w:r>
    </w:p>
    <w:p>
      <w:pPr>
        <w:spacing w:line="560" w:lineRule="exact"/>
        <w:ind w:firstLine="643" w:firstLineChars="200"/>
        <w:rPr>
          <w:rFonts w:eastAsia="黑体"/>
          <w:sz w:val="32"/>
          <w:szCs w:val="32"/>
        </w:rPr>
      </w:pPr>
      <w:r>
        <w:rPr>
          <w:rFonts w:hint="eastAsia" w:ascii="仿宋_GB2312" w:hAnsi="宋体" w:eastAsia="仿宋_GB2312" w:cs="仿宋_GB2312"/>
          <w:b/>
          <w:sz w:val="32"/>
          <w:szCs w:val="32"/>
          <w:lang w:eastAsia="zh-CN"/>
        </w:rPr>
        <w:t>第十一条</w:t>
      </w:r>
      <w:r>
        <w:rPr>
          <w:rFonts w:hint="eastAsia" w:eastAsia="仿宋_GB2312"/>
          <w:sz w:val="32"/>
          <w:szCs w:val="32"/>
          <w:lang w:val="en-US" w:eastAsia="zh-CN"/>
        </w:rPr>
        <w:t xml:space="preserve"> </w:t>
      </w:r>
      <w:r>
        <w:rPr>
          <w:rFonts w:hint="eastAsia" w:eastAsia="仿宋_GB2312"/>
          <w:sz w:val="32"/>
          <w:szCs w:val="32"/>
        </w:rPr>
        <w:t>同一个项目涉及多个单位的，由各单位协商确定资金分配协议及牵头单位，由牵头单位提出申请，并提交资金分配协议。</w:t>
      </w:r>
    </w:p>
    <w:p>
      <w:pPr>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Calibri" w:eastAsia="仿宋_GB2312" w:cs="Times New Roman"/>
          <w:sz w:val="32"/>
          <w:szCs w:val="32"/>
        </w:rPr>
      </w:pPr>
    </w:p>
    <w:p>
      <w:pPr>
        <w:pageBreakBefore w:val="0"/>
        <w:widowControl w:val="0"/>
        <w:kinsoku/>
        <w:wordWrap/>
        <w:overflowPunct/>
        <w:topLinePunct w:val="0"/>
        <w:autoSpaceDE/>
        <w:autoSpaceDN/>
        <w:bidi w:val="0"/>
        <w:spacing w:line="560" w:lineRule="exact"/>
        <w:jc w:val="center"/>
        <w:textAlignment w:val="auto"/>
        <w:rPr>
          <w:rFonts w:ascii="黑体" w:hAnsi="黑体" w:eastAsia="黑体" w:cs="Times New Roman"/>
          <w:sz w:val="32"/>
          <w:szCs w:val="32"/>
        </w:rPr>
      </w:pPr>
      <w:r>
        <w:rPr>
          <w:rFonts w:hint="eastAsia" w:ascii="黑体" w:hAnsi="黑体" w:eastAsia="黑体" w:cs="Times New Roman"/>
          <w:sz w:val="32"/>
          <w:szCs w:val="32"/>
        </w:rPr>
        <w:t>第五章 项目申报和审核</w:t>
      </w:r>
    </w:p>
    <w:p>
      <w:pPr>
        <w:pageBreakBefore w:val="0"/>
        <w:widowControl w:val="0"/>
        <w:kinsoku/>
        <w:wordWrap/>
        <w:overflowPunct/>
        <w:topLinePunct w:val="0"/>
        <w:autoSpaceDE/>
        <w:autoSpaceDN/>
        <w:bidi w:val="0"/>
        <w:spacing w:line="560" w:lineRule="exact"/>
        <w:ind w:firstLine="643" w:firstLineChars="200"/>
        <w:jc w:val="left"/>
        <w:textAlignment w:val="auto"/>
        <w:rPr>
          <w:rFonts w:ascii="仿宋_GB2312" w:hAnsi="Calibri" w:eastAsia="仿宋_GB2312" w:cs="Times New Roman"/>
          <w:sz w:val="32"/>
          <w:szCs w:val="32"/>
        </w:rPr>
      </w:pPr>
      <w:r>
        <w:rPr>
          <w:rFonts w:hint="eastAsia" w:ascii="仿宋_GB2312" w:hAnsi="Calibri" w:eastAsia="仿宋_GB2312" w:cs="Times New Roman"/>
          <w:b/>
          <w:sz w:val="32"/>
          <w:szCs w:val="32"/>
        </w:rPr>
        <w:t>第十</w:t>
      </w:r>
      <w:r>
        <w:rPr>
          <w:rFonts w:hint="eastAsia" w:ascii="仿宋_GB2312" w:hAnsi="宋体" w:eastAsia="仿宋_GB2312" w:cs="仿宋_GB2312"/>
          <w:b/>
          <w:sz w:val="32"/>
          <w:szCs w:val="32"/>
          <w:lang w:eastAsia="zh-CN"/>
        </w:rPr>
        <w:t>二</w:t>
      </w:r>
      <w:r>
        <w:rPr>
          <w:rFonts w:hint="eastAsia" w:ascii="仿宋_GB2312" w:hAnsi="Calibri" w:eastAsia="仿宋_GB2312" w:cs="Times New Roman"/>
          <w:b/>
          <w:sz w:val="32"/>
          <w:szCs w:val="32"/>
        </w:rPr>
        <w:t>条</w:t>
      </w:r>
      <w:r>
        <w:rPr>
          <w:rFonts w:hint="eastAsia" w:ascii="仿宋_GB2312" w:hAnsi="Calibri" w:eastAsia="仿宋_GB2312" w:cs="Times New Roman"/>
          <w:sz w:val="32"/>
          <w:szCs w:val="32"/>
        </w:rPr>
        <w:t xml:space="preserve"> </w:t>
      </w:r>
      <w:r>
        <w:rPr>
          <w:rFonts w:hint="eastAsia" w:ascii="仿宋_GB2312" w:hAnsi="宋体" w:eastAsia="仿宋_GB2312" w:cs="仿宋_GB2312"/>
          <w:sz w:val="32"/>
          <w:szCs w:val="32"/>
        </w:rPr>
        <w:t>市市场监管局</w:t>
      </w:r>
      <w:r>
        <w:rPr>
          <w:rFonts w:hint="eastAsia" w:ascii="仿宋_GB2312" w:hAnsi="Calibri" w:eastAsia="仿宋_GB2312" w:cs="Times New Roman"/>
          <w:sz w:val="32"/>
          <w:szCs w:val="32"/>
        </w:rPr>
        <w:t>根据本操作规程制定年度申</w:t>
      </w:r>
      <w:r>
        <w:rPr>
          <w:rFonts w:hint="eastAsia" w:ascii="仿宋_GB2312" w:hAnsi="Calibri" w:eastAsia="仿宋_GB2312" w:cs="Times New Roman"/>
          <w:sz w:val="32"/>
          <w:szCs w:val="32"/>
          <w:lang w:eastAsia="zh-CN"/>
        </w:rPr>
        <w:t>报</w:t>
      </w:r>
      <w:r>
        <w:rPr>
          <w:rFonts w:hint="eastAsia" w:ascii="仿宋_GB2312" w:hAnsi="Calibri" w:eastAsia="仿宋_GB2312" w:cs="Times New Roman"/>
          <w:sz w:val="32"/>
          <w:szCs w:val="32"/>
        </w:rPr>
        <w:t>指南，</w:t>
      </w:r>
      <w:r>
        <w:rPr>
          <w:rFonts w:hint="eastAsia" w:ascii="仿宋_GB2312" w:hAnsi="Calibri" w:eastAsia="仿宋_GB2312" w:cs="Times New Roman"/>
          <w:sz w:val="32"/>
          <w:szCs w:val="32"/>
          <w:lang w:eastAsia="zh-CN"/>
        </w:rPr>
        <w:t>并</w:t>
      </w:r>
      <w:r>
        <w:rPr>
          <w:rFonts w:hint="eastAsia" w:ascii="仿宋_GB2312" w:hAnsi="Calibri" w:eastAsia="仿宋_GB2312" w:cs="Times New Roman"/>
          <w:sz w:val="32"/>
          <w:szCs w:val="32"/>
        </w:rPr>
        <w:t>在</w:t>
      </w:r>
      <w:r>
        <w:rPr>
          <w:rFonts w:hint="eastAsia" w:ascii="仿宋_GB2312" w:hAnsi="Calibri" w:eastAsia="仿宋_GB2312" w:cs="Times New Roman"/>
          <w:sz w:val="32"/>
          <w:szCs w:val="32"/>
          <w:lang w:eastAsia="zh-CN"/>
        </w:rPr>
        <w:t>市市场监管局官方网站等政府网站或平台对外</w:t>
      </w:r>
      <w:r>
        <w:rPr>
          <w:rFonts w:hint="eastAsia" w:ascii="仿宋_GB2312" w:hAnsi="Calibri" w:eastAsia="仿宋_GB2312" w:cs="Times New Roman"/>
          <w:sz w:val="32"/>
          <w:szCs w:val="32"/>
        </w:rPr>
        <w:t>发布,明确申报条件、受理时间、申报材料要求等内容。</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宋体" w:eastAsia="仿宋_GB2312" w:cs="仿宋_GB2312"/>
          <w:sz w:val="32"/>
          <w:szCs w:val="32"/>
          <w:lang w:eastAsia="zh-CN"/>
        </w:rPr>
      </w:pPr>
      <w:r>
        <w:rPr>
          <w:rFonts w:hint="eastAsia" w:ascii="仿宋_GB2312" w:hAnsi="宋体" w:eastAsia="仿宋_GB2312" w:cs="仿宋_GB2312"/>
          <w:b/>
          <w:sz w:val="32"/>
          <w:szCs w:val="32"/>
        </w:rPr>
        <w:t>第十</w:t>
      </w:r>
      <w:r>
        <w:rPr>
          <w:rFonts w:hint="eastAsia" w:ascii="仿宋_GB2312" w:hAnsi="宋体" w:eastAsia="仿宋_GB2312" w:cs="仿宋_GB2312"/>
          <w:b/>
          <w:sz w:val="32"/>
          <w:szCs w:val="32"/>
          <w:lang w:eastAsia="zh-CN"/>
        </w:rPr>
        <w:t>三</w:t>
      </w:r>
      <w:r>
        <w:rPr>
          <w:rFonts w:hint="eastAsia" w:ascii="仿宋_GB2312" w:hAnsi="宋体" w:eastAsia="仿宋_GB2312" w:cs="仿宋_GB2312"/>
          <w:b/>
          <w:sz w:val="32"/>
          <w:szCs w:val="32"/>
        </w:rPr>
        <w:t>条</w:t>
      </w:r>
      <w:r>
        <w:rPr>
          <w:rFonts w:hint="eastAsia" w:ascii="仿宋_GB2312" w:hAnsi="宋体" w:eastAsia="仿宋_GB2312" w:cs="仿宋_GB2312"/>
          <w:sz w:val="32"/>
          <w:szCs w:val="32"/>
        </w:rPr>
        <w:t xml:space="preserve"> </w:t>
      </w:r>
      <w:r>
        <w:rPr>
          <w:rFonts w:hint="eastAsia" w:ascii="仿宋_GB2312" w:hAnsi="宋体" w:eastAsia="仿宋_GB2312" w:cs="仿宋_GB2312"/>
          <w:sz w:val="32"/>
          <w:szCs w:val="32"/>
          <w:lang w:eastAsia="zh-CN"/>
        </w:rPr>
        <w:t>市市场监管局原则上按以下程序对申报项目进行审核：</w:t>
      </w:r>
    </w:p>
    <w:p>
      <w:pPr>
        <w:pageBreakBefore w:val="0"/>
        <w:widowControl w:val="0"/>
        <w:kinsoku/>
        <w:wordWrap/>
        <w:overflowPunct/>
        <w:topLinePunct w:val="0"/>
        <w:autoSpaceDE/>
        <w:autoSpaceDN/>
        <w:bidi w:val="0"/>
        <w:spacing w:after="0" w:line="560" w:lineRule="exact"/>
        <w:ind w:firstLine="640" w:firstLineChars="200"/>
        <w:jc w:val="both"/>
        <w:textAlignment w:val="auto"/>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一）对申报单位提交的申报材料进行形式审查，主要审查申报材料是否齐全、规范、完备。符合申报条件且材料符合要求的，予以受理；符合申报条件但材料不齐备的，一次性告知申报单位在规定期间内补齐材料；不符合申报条件的，不予受理。</w:t>
      </w:r>
    </w:p>
    <w:p>
      <w:pPr>
        <w:pageBreakBefore w:val="0"/>
        <w:widowControl w:val="0"/>
        <w:kinsoku/>
        <w:wordWrap/>
        <w:overflowPunct/>
        <w:topLinePunct w:val="0"/>
        <w:autoSpaceDE/>
        <w:autoSpaceDN/>
        <w:bidi w:val="0"/>
        <w:spacing w:after="0" w:line="560" w:lineRule="exact"/>
        <w:ind w:firstLine="640" w:firstLineChars="200"/>
        <w:jc w:val="both"/>
        <w:textAlignment w:val="auto"/>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（二）结合专项资金管理办法、操作规程、申报指南等要求对申报单位进行资质审查。</w:t>
      </w:r>
    </w:p>
    <w:p>
      <w:pPr>
        <w:pageBreakBefore w:val="0"/>
        <w:widowControl w:val="0"/>
        <w:kinsoku/>
        <w:wordWrap/>
        <w:overflowPunct/>
        <w:topLinePunct w:val="0"/>
        <w:autoSpaceDE/>
        <w:autoSpaceDN/>
        <w:bidi w:val="0"/>
        <w:spacing w:after="0" w:line="560" w:lineRule="exact"/>
        <w:ind w:firstLine="640" w:firstLineChars="200"/>
        <w:jc w:val="both"/>
        <w:textAlignment w:val="auto"/>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（三）根据需要采用专家评审、专项审计、现场核查等方式进行实质审查。</w:t>
      </w:r>
    </w:p>
    <w:p>
      <w:pPr>
        <w:pageBreakBefore w:val="0"/>
        <w:widowControl w:val="0"/>
        <w:kinsoku/>
        <w:wordWrap/>
        <w:overflowPunct/>
        <w:topLinePunct w:val="0"/>
        <w:autoSpaceDE/>
        <w:autoSpaceDN/>
        <w:bidi w:val="0"/>
        <w:spacing w:after="0" w:line="560" w:lineRule="exact"/>
        <w:ind w:firstLine="640" w:firstLineChars="200"/>
        <w:jc w:val="both"/>
        <w:textAlignment w:val="auto"/>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（四）结合形式审查、资质审查、实质审查等结果，提出项目初审意见、资金资助计划，根据需要向相关部门征求意见或进行项目查重。</w:t>
      </w:r>
    </w:p>
    <w:p>
      <w:pPr>
        <w:pageBreakBefore w:val="0"/>
        <w:widowControl w:val="0"/>
        <w:kinsoku/>
        <w:wordWrap/>
        <w:overflowPunct/>
        <w:topLinePunct w:val="0"/>
        <w:autoSpaceDE/>
        <w:autoSpaceDN/>
        <w:bidi w:val="0"/>
        <w:spacing w:after="0" w:line="560" w:lineRule="exact"/>
        <w:ind w:firstLine="640" w:firstLineChars="200"/>
        <w:jc w:val="both"/>
        <w:textAlignment w:val="auto"/>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（五）市市场监管局经集体研究决策后确定资助计划。除涉及保密要求的内容外，按规定向社会公示，公示时间不少于5个工作日。</w:t>
      </w:r>
    </w:p>
    <w:p>
      <w:pPr>
        <w:pageBreakBefore w:val="0"/>
        <w:widowControl w:val="0"/>
        <w:kinsoku/>
        <w:wordWrap/>
        <w:overflowPunct/>
        <w:topLinePunct w:val="0"/>
        <w:autoSpaceDE/>
        <w:autoSpaceDN/>
        <w:bidi w:val="0"/>
        <w:spacing w:after="0" w:line="560" w:lineRule="exact"/>
        <w:ind w:firstLine="640" w:firstLineChars="200"/>
        <w:jc w:val="both"/>
        <w:textAlignment w:val="auto"/>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（六）公示期满无异议的，列入部门预算项目库。公示期间如有异议反映的，核实后按规定予以处理。</w:t>
      </w:r>
    </w:p>
    <w:p>
      <w:pPr>
        <w:pageBreakBefore w:val="0"/>
        <w:widowControl w:val="0"/>
        <w:kinsoku/>
        <w:wordWrap/>
        <w:overflowPunct/>
        <w:topLinePunct w:val="0"/>
        <w:autoSpaceDE/>
        <w:autoSpaceDN/>
        <w:bidi w:val="0"/>
        <w:spacing w:after="0" w:line="560" w:lineRule="exact"/>
        <w:ind w:firstLine="640" w:firstLineChars="200"/>
        <w:jc w:val="both"/>
        <w:textAlignment w:val="auto"/>
        <w:rPr>
          <w:rFonts w:hint="default"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（七）按照市财政局预算批复，办理项目立项及拨付手续。</w:t>
      </w:r>
    </w:p>
    <w:p>
      <w:pPr>
        <w:pageBreakBefore w:val="0"/>
        <w:widowControl w:val="0"/>
        <w:kinsoku/>
        <w:wordWrap/>
        <w:overflowPunct/>
        <w:topLinePunct w:val="0"/>
        <w:autoSpaceDE/>
        <w:autoSpaceDN/>
        <w:bidi w:val="0"/>
        <w:spacing w:line="560" w:lineRule="exact"/>
        <w:textAlignment w:val="auto"/>
        <w:rPr>
          <w:rFonts w:ascii="仿宋_GB2312" w:hAnsi="Calibri" w:eastAsia="仿宋_GB2312" w:cs="Times New Roman"/>
          <w:sz w:val="30"/>
          <w:szCs w:val="30"/>
        </w:rPr>
      </w:pPr>
    </w:p>
    <w:p>
      <w:pPr>
        <w:pageBreakBefore w:val="0"/>
        <w:widowControl w:val="0"/>
        <w:kinsoku/>
        <w:wordWrap/>
        <w:overflowPunct/>
        <w:topLinePunct w:val="0"/>
        <w:autoSpaceDE/>
        <w:autoSpaceDN/>
        <w:bidi w:val="0"/>
        <w:spacing w:line="560" w:lineRule="exact"/>
        <w:jc w:val="center"/>
        <w:textAlignment w:val="auto"/>
        <w:rPr>
          <w:rFonts w:ascii="黑体" w:hAnsi="黑体" w:eastAsia="黑体" w:cs="Times New Roman"/>
          <w:sz w:val="32"/>
          <w:szCs w:val="32"/>
        </w:rPr>
      </w:pPr>
      <w:r>
        <w:rPr>
          <w:rFonts w:hint="eastAsia" w:ascii="黑体" w:hAnsi="黑体" w:eastAsia="黑体" w:cs="Times New Roman"/>
          <w:sz w:val="32"/>
          <w:szCs w:val="32"/>
        </w:rPr>
        <w:t>第六章 绩效</w:t>
      </w:r>
      <w:r>
        <w:rPr>
          <w:rFonts w:hint="eastAsia" w:ascii="黑体" w:hAnsi="黑体" w:eastAsia="黑体" w:cs="Times New Roman"/>
          <w:sz w:val="32"/>
          <w:szCs w:val="32"/>
          <w:lang w:eastAsia="zh-CN"/>
        </w:rPr>
        <w:t>评价</w:t>
      </w:r>
      <w:r>
        <w:rPr>
          <w:rFonts w:hint="eastAsia" w:ascii="黑体" w:hAnsi="黑体" w:eastAsia="黑体" w:cs="Times New Roman"/>
          <w:sz w:val="32"/>
          <w:szCs w:val="32"/>
        </w:rPr>
        <w:t>和</w:t>
      </w:r>
      <w:r>
        <w:rPr>
          <w:rFonts w:hint="eastAsia" w:ascii="黑体" w:hAnsi="黑体" w:eastAsia="黑体" w:cs="仿宋_GB2312"/>
          <w:sz w:val="32"/>
          <w:szCs w:val="32"/>
        </w:rPr>
        <w:t>监督</w:t>
      </w:r>
      <w:r>
        <w:rPr>
          <w:rFonts w:hint="eastAsia" w:ascii="黑体" w:hAnsi="黑体" w:eastAsia="黑体" w:cs="Times New Roman"/>
          <w:sz w:val="32"/>
          <w:szCs w:val="32"/>
        </w:rPr>
        <w:t>管理</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宋体" w:eastAsia="仿宋_GB2312" w:cs="仿宋_GB2312"/>
          <w:sz w:val="32"/>
          <w:szCs w:val="32"/>
        </w:rPr>
      </w:pPr>
      <w:r>
        <w:rPr>
          <w:rFonts w:hint="eastAsia" w:ascii="仿宋_GB2312" w:hAnsi="宋体" w:eastAsia="仿宋_GB2312" w:cs="仿宋_GB2312"/>
          <w:b/>
          <w:sz w:val="32"/>
          <w:szCs w:val="32"/>
        </w:rPr>
        <w:t>第十</w:t>
      </w:r>
      <w:r>
        <w:rPr>
          <w:rFonts w:hint="eastAsia" w:ascii="仿宋_GB2312" w:hAnsi="宋体" w:eastAsia="仿宋_GB2312" w:cs="仿宋_GB2312"/>
          <w:b/>
          <w:sz w:val="32"/>
          <w:szCs w:val="32"/>
          <w:lang w:eastAsia="zh-CN"/>
        </w:rPr>
        <w:t>四</w:t>
      </w:r>
      <w:r>
        <w:rPr>
          <w:rFonts w:hint="eastAsia" w:ascii="仿宋_GB2312" w:hAnsi="宋体" w:eastAsia="仿宋_GB2312" w:cs="仿宋_GB2312"/>
          <w:b/>
          <w:sz w:val="32"/>
          <w:szCs w:val="32"/>
        </w:rPr>
        <w:t xml:space="preserve">条 </w:t>
      </w:r>
      <w:r>
        <w:rPr>
          <w:rFonts w:hint="eastAsia" w:ascii="仿宋_GB2312" w:hAnsi="宋体" w:eastAsia="仿宋_GB2312" w:cs="仿宋_GB2312"/>
          <w:sz w:val="32"/>
          <w:szCs w:val="32"/>
        </w:rPr>
        <w:t>市市场监管局</w:t>
      </w:r>
      <w:r>
        <w:rPr>
          <w:rFonts w:hint="eastAsia" w:ascii="仿宋_GB2312" w:hAnsi="宋体" w:eastAsia="仿宋_GB2312" w:cs="仿宋_GB2312"/>
          <w:sz w:val="32"/>
          <w:szCs w:val="32"/>
          <w:lang w:eastAsia="zh-CN"/>
        </w:rPr>
        <w:t>按照相关规定</w:t>
      </w:r>
      <w:r>
        <w:rPr>
          <w:rFonts w:hint="eastAsia" w:ascii="仿宋_GB2312" w:hAnsi="宋体" w:eastAsia="仿宋_GB2312" w:cs="仿宋_GB2312"/>
          <w:sz w:val="32"/>
          <w:szCs w:val="32"/>
        </w:rPr>
        <w:t>适时</w:t>
      </w:r>
      <w:r>
        <w:rPr>
          <w:rFonts w:hint="eastAsia" w:ascii="仿宋_GB2312" w:hAnsi="宋体" w:eastAsia="仿宋_GB2312" w:cs="仿宋_GB2312"/>
          <w:sz w:val="32"/>
          <w:szCs w:val="32"/>
          <w:lang w:eastAsia="zh-CN"/>
        </w:rPr>
        <w:t>组织开展绩效评价和监督检查工作，并可根据工作需要委托第三方机构配合参与相关事务性和辅助性工作。获得资助（奖励）的单位有义务配合市市场监管局或市财政局、市审计局等委托的第三方开展绩效评价监督检查工作。</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宋体" w:eastAsia="仿宋_GB2312" w:cs="仿宋_GB2312"/>
          <w:sz w:val="32"/>
          <w:szCs w:val="32"/>
        </w:rPr>
      </w:pPr>
      <w:r>
        <w:rPr>
          <w:rFonts w:hint="eastAsia" w:ascii="仿宋_GB2312" w:hAnsi="Calibri" w:eastAsia="仿宋_GB2312" w:cs="Times New Roman"/>
          <w:b/>
          <w:sz w:val="32"/>
          <w:szCs w:val="32"/>
        </w:rPr>
        <w:t>第</w:t>
      </w:r>
      <w:r>
        <w:rPr>
          <w:rFonts w:hint="eastAsia" w:ascii="仿宋_GB2312" w:hAnsi="宋体" w:eastAsia="仿宋_GB2312" w:cs="仿宋_GB2312"/>
          <w:b/>
          <w:sz w:val="32"/>
          <w:szCs w:val="32"/>
        </w:rPr>
        <w:t>十</w:t>
      </w:r>
      <w:r>
        <w:rPr>
          <w:rFonts w:hint="eastAsia" w:ascii="仿宋_GB2312" w:hAnsi="宋体" w:eastAsia="仿宋_GB2312" w:cs="仿宋_GB2312"/>
          <w:b/>
          <w:sz w:val="32"/>
          <w:szCs w:val="32"/>
          <w:lang w:eastAsia="zh-CN"/>
        </w:rPr>
        <w:t>五</w:t>
      </w:r>
      <w:r>
        <w:rPr>
          <w:rFonts w:hint="eastAsia" w:ascii="仿宋_GB2312" w:hAnsi="Calibri" w:eastAsia="仿宋_GB2312" w:cs="Times New Roman"/>
          <w:b/>
          <w:sz w:val="32"/>
          <w:szCs w:val="32"/>
        </w:rPr>
        <w:t xml:space="preserve">条 </w:t>
      </w:r>
      <w:r>
        <w:rPr>
          <w:rFonts w:hint="eastAsia" w:ascii="仿宋_GB2312" w:hAnsi="宋体" w:eastAsia="仿宋_GB2312" w:cs="仿宋_GB2312"/>
          <w:sz w:val="32"/>
          <w:szCs w:val="32"/>
        </w:rPr>
        <w:t>市市场监管局应严格遵守项目受理、审核、跟踪检查、后评价过程中的各项规定，忠于职守、依法行政、廉洁自律，建立健全责任倒查机制。</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宋体" w:eastAsia="仿宋_GB2312" w:cs="仿宋_GB2312"/>
          <w:sz w:val="32"/>
          <w:szCs w:val="32"/>
        </w:rPr>
      </w:pPr>
      <w:r>
        <w:rPr>
          <w:rFonts w:hint="eastAsia" w:ascii="仿宋_GB2312" w:hAnsi="Calibri" w:eastAsia="仿宋_GB2312" w:cs="Times New Roman"/>
          <w:b/>
          <w:sz w:val="32"/>
          <w:szCs w:val="32"/>
        </w:rPr>
        <w:t>第</w:t>
      </w:r>
      <w:r>
        <w:rPr>
          <w:rFonts w:hint="eastAsia" w:ascii="仿宋_GB2312" w:hAnsi="宋体" w:eastAsia="仿宋_GB2312" w:cs="仿宋_GB2312"/>
          <w:b/>
          <w:sz w:val="32"/>
          <w:szCs w:val="32"/>
          <w:lang w:eastAsia="zh-CN"/>
        </w:rPr>
        <w:t>十六</w:t>
      </w:r>
      <w:r>
        <w:rPr>
          <w:rFonts w:hint="eastAsia" w:ascii="仿宋_GB2312" w:hAnsi="Calibri" w:eastAsia="仿宋_GB2312" w:cs="Times New Roman"/>
          <w:b/>
          <w:sz w:val="32"/>
          <w:szCs w:val="32"/>
        </w:rPr>
        <w:t>条</w:t>
      </w:r>
      <w:r>
        <w:rPr>
          <w:rFonts w:hint="eastAsia" w:ascii="仿宋_GB2312" w:hAnsi="宋体" w:eastAsia="仿宋_GB2312" w:cs="仿宋_GB2312"/>
          <w:sz w:val="32"/>
          <w:szCs w:val="32"/>
        </w:rPr>
        <w:t xml:space="preserve"> </w:t>
      </w:r>
      <w:r>
        <w:rPr>
          <w:rFonts w:hint="eastAsia" w:ascii="仿宋_GB2312" w:hAnsi="宋体" w:eastAsia="仿宋_GB2312" w:cs="仿宋_GB2312"/>
          <w:sz w:val="32"/>
          <w:szCs w:val="32"/>
          <w:lang w:eastAsia="zh-CN"/>
        </w:rPr>
        <w:t>市市场监管局对申报单位、第三方机构及相关责任人员，在项目申报、使用、审核和管理活动中的情况进行监督，存在利用不正当手段套取、骗取或协助套取、骗取专项资金等情形的，由市市场监管局按照国家、省、市失信联合惩戒有关规定予以处理，并依法追究其法律责任；涉嫌犯罪的，依法移交司法机关追究刑事责任。</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b/>
          <w:sz w:val="32"/>
          <w:szCs w:val="32"/>
        </w:rPr>
        <w:t>第</w:t>
      </w:r>
      <w:r>
        <w:rPr>
          <w:rFonts w:hint="eastAsia" w:ascii="仿宋_GB2312" w:hAnsi="宋体" w:eastAsia="仿宋_GB2312" w:cs="仿宋_GB2312"/>
          <w:b/>
          <w:sz w:val="32"/>
          <w:szCs w:val="32"/>
          <w:lang w:eastAsia="zh-CN"/>
        </w:rPr>
        <w:t>十七</w:t>
      </w:r>
      <w:r>
        <w:rPr>
          <w:rFonts w:hint="eastAsia" w:ascii="仿宋_GB2312" w:hAnsi="宋体" w:eastAsia="仿宋_GB2312" w:cs="仿宋_GB2312"/>
          <w:b/>
          <w:sz w:val="32"/>
          <w:szCs w:val="32"/>
        </w:rPr>
        <w:t xml:space="preserve">条 </w:t>
      </w:r>
      <w:r>
        <w:rPr>
          <w:rFonts w:hint="eastAsia" w:ascii="仿宋_GB2312" w:hAnsi="宋体" w:eastAsia="仿宋_GB2312" w:cs="仿宋_GB2312"/>
          <w:sz w:val="32"/>
          <w:szCs w:val="32"/>
        </w:rPr>
        <w:t>申报单位</w:t>
      </w:r>
      <w:r>
        <w:rPr>
          <w:rFonts w:hint="eastAsia" w:ascii="仿宋_GB2312" w:hAnsi="宋体" w:eastAsia="仿宋_GB2312" w:cs="仿宋_GB2312"/>
          <w:sz w:val="32"/>
          <w:szCs w:val="32"/>
          <w:lang w:eastAsia="zh-CN"/>
        </w:rPr>
        <w:t>应</w:t>
      </w:r>
      <w:r>
        <w:rPr>
          <w:rFonts w:hint="eastAsia" w:ascii="仿宋_GB2312" w:hAnsi="宋体" w:eastAsia="仿宋_GB2312" w:cs="仿宋_GB2312"/>
          <w:sz w:val="32"/>
          <w:szCs w:val="32"/>
        </w:rPr>
        <w:t>自觉接受市市场监管局、市财政局、市审计局等部门的监督检查，配合做好数据报送和后评价等工作，切实履行各项职责。</w:t>
      </w:r>
    </w:p>
    <w:p>
      <w:pPr>
        <w:pageBreakBefore w:val="0"/>
        <w:widowControl w:val="0"/>
        <w:kinsoku/>
        <w:wordWrap/>
        <w:overflowPunct/>
        <w:topLinePunct w:val="0"/>
        <w:autoSpaceDE/>
        <w:autoSpaceDN/>
        <w:bidi w:val="0"/>
        <w:spacing w:line="560" w:lineRule="exact"/>
        <w:jc w:val="center"/>
        <w:textAlignment w:val="auto"/>
        <w:rPr>
          <w:rFonts w:ascii="黑体" w:hAnsi="黑体" w:eastAsia="黑体" w:cs="Times New Roman"/>
          <w:sz w:val="32"/>
          <w:szCs w:val="32"/>
        </w:rPr>
      </w:pPr>
    </w:p>
    <w:p>
      <w:pPr>
        <w:pageBreakBefore w:val="0"/>
        <w:widowControl w:val="0"/>
        <w:kinsoku/>
        <w:wordWrap/>
        <w:overflowPunct/>
        <w:topLinePunct w:val="0"/>
        <w:autoSpaceDE/>
        <w:autoSpaceDN/>
        <w:bidi w:val="0"/>
        <w:spacing w:line="560" w:lineRule="exact"/>
        <w:jc w:val="center"/>
        <w:textAlignment w:val="auto"/>
        <w:rPr>
          <w:rFonts w:ascii="黑体" w:hAnsi="黑体" w:eastAsia="黑体" w:cs="Times New Roman"/>
          <w:sz w:val="32"/>
          <w:szCs w:val="32"/>
        </w:rPr>
      </w:pPr>
      <w:r>
        <w:rPr>
          <w:rFonts w:hint="eastAsia" w:ascii="黑体" w:hAnsi="黑体" w:eastAsia="黑体" w:cs="Times New Roman"/>
          <w:sz w:val="32"/>
          <w:szCs w:val="32"/>
        </w:rPr>
        <w:t>第七章 附则</w:t>
      </w:r>
    </w:p>
    <w:p>
      <w:pPr>
        <w:pageBreakBefore w:val="0"/>
        <w:widowControl w:val="0"/>
        <w:kinsoku/>
        <w:wordWrap/>
        <w:overflowPunct/>
        <w:topLinePunct w:val="0"/>
        <w:autoSpaceDE/>
        <w:autoSpaceDN/>
        <w:bidi w:val="0"/>
        <w:spacing w:line="560" w:lineRule="exact"/>
        <w:ind w:firstLine="643" w:firstLineChars="200"/>
        <w:textAlignment w:val="auto"/>
        <w:rPr>
          <w:rFonts w:ascii="仿宋_GB2312" w:hAnsi="宋体" w:eastAsia="仿宋_GB2312" w:cs="仿宋_GB2312"/>
          <w:sz w:val="32"/>
          <w:szCs w:val="32"/>
        </w:rPr>
      </w:pPr>
      <w:r>
        <w:rPr>
          <w:rFonts w:hint="eastAsia" w:ascii="仿宋_GB2312" w:hAnsi="宋体" w:eastAsia="仿宋_GB2312" w:cs="仿宋_GB2312"/>
          <w:b/>
          <w:sz w:val="32"/>
          <w:szCs w:val="32"/>
        </w:rPr>
        <w:t>第</w:t>
      </w:r>
      <w:r>
        <w:rPr>
          <w:rFonts w:hint="eastAsia" w:ascii="仿宋_GB2312" w:hAnsi="宋体" w:eastAsia="仿宋_GB2312" w:cs="仿宋_GB2312"/>
          <w:b/>
          <w:sz w:val="32"/>
          <w:szCs w:val="32"/>
          <w:lang w:eastAsia="zh-CN"/>
        </w:rPr>
        <w:t>十八</w:t>
      </w:r>
      <w:r>
        <w:rPr>
          <w:rFonts w:hint="eastAsia" w:ascii="仿宋_GB2312" w:hAnsi="宋体" w:eastAsia="仿宋_GB2312" w:cs="仿宋_GB2312"/>
          <w:b/>
          <w:sz w:val="32"/>
          <w:szCs w:val="32"/>
        </w:rPr>
        <w:t xml:space="preserve">条 </w:t>
      </w:r>
      <w:r>
        <w:rPr>
          <w:rFonts w:hint="eastAsia" w:ascii="仿宋_GB2312" w:hAnsi="宋体" w:eastAsia="仿宋_GB2312" w:cs="仿宋_GB2312"/>
          <w:sz w:val="32"/>
          <w:szCs w:val="32"/>
        </w:rPr>
        <w:t>本规程由市市场监管局负责解释。</w:t>
      </w:r>
    </w:p>
    <w:p>
      <w:pPr>
        <w:pageBreakBefore w:val="0"/>
        <w:widowControl w:val="0"/>
        <w:kinsoku/>
        <w:wordWrap/>
        <w:overflowPunct/>
        <w:topLinePunct w:val="0"/>
        <w:autoSpaceDE/>
        <w:autoSpaceDN/>
        <w:bidi w:val="0"/>
        <w:spacing w:line="560" w:lineRule="exact"/>
        <w:ind w:firstLine="643" w:firstLineChars="200"/>
        <w:textAlignment w:val="auto"/>
        <w:rPr>
          <w:rFonts w:hint="eastAsia" w:ascii="仿宋_GB2312" w:hAnsi="宋体" w:eastAsia="仿宋_GB2312" w:cs="仿宋_GB2312"/>
          <w:sz w:val="32"/>
          <w:szCs w:val="32"/>
        </w:rPr>
      </w:pPr>
      <w:r>
        <w:rPr>
          <w:rFonts w:hint="eastAsia" w:ascii="仿宋_GB2312" w:hAnsi="宋体" w:eastAsia="仿宋_GB2312" w:cs="仿宋_GB2312"/>
          <w:b/>
          <w:sz w:val="32"/>
          <w:szCs w:val="32"/>
        </w:rPr>
        <w:t>第</w:t>
      </w:r>
      <w:r>
        <w:rPr>
          <w:rFonts w:hint="eastAsia" w:ascii="仿宋_GB2312" w:hAnsi="宋体" w:eastAsia="仿宋_GB2312" w:cs="仿宋_GB2312"/>
          <w:b/>
          <w:sz w:val="32"/>
          <w:szCs w:val="32"/>
          <w:lang w:eastAsia="zh-CN"/>
        </w:rPr>
        <w:t>十九</w:t>
      </w:r>
      <w:r>
        <w:rPr>
          <w:rFonts w:hint="eastAsia" w:ascii="仿宋_GB2312" w:hAnsi="宋体" w:eastAsia="仿宋_GB2312" w:cs="仿宋_GB2312"/>
          <w:b/>
          <w:sz w:val="32"/>
          <w:szCs w:val="32"/>
        </w:rPr>
        <w:t xml:space="preserve">条 </w:t>
      </w:r>
      <w:r>
        <w:rPr>
          <w:rFonts w:hint="eastAsia" w:ascii="仿宋_GB2312" w:hAnsi="宋体" w:eastAsia="仿宋_GB2312" w:cs="仿宋_GB2312"/>
          <w:sz w:val="32"/>
          <w:szCs w:val="32"/>
        </w:rPr>
        <w:t>本</w:t>
      </w:r>
      <w:r>
        <w:rPr>
          <w:rFonts w:hint="eastAsia" w:ascii="仿宋_GB2312" w:hAnsi="Calibri" w:eastAsia="仿宋_GB2312" w:cs="Times New Roman"/>
          <w:sz w:val="32"/>
          <w:szCs w:val="32"/>
        </w:rPr>
        <w:t>规程</w:t>
      </w:r>
      <w:r>
        <w:rPr>
          <w:rFonts w:hint="eastAsia" w:ascii="仿宋_GB2312" w:hAnsi="宋体" w:eastAsia="仿宋_GB2312" w:cs="仿宋_GB2312"/>
          <w:sz w:val="32"/>
          <w:szCs w:val="32"/>
        </w:rPr>
        <w:t>自    年</w:t>
      </w:r>
      <w:r>
        <w:rPr>
          <w:rFonts w:hint="eastAsia" w:ascii="仿宋_GB2312" w:hAnsi="宋体" w:eastAsia="宋体" w:cs="仿宋_GB2312"/>
          <w:sz w:val="32"/>
          <w:szCs w:val="32"/>
        </w:rPr>
        <w:t xml:space="preserve">  </w:t>
      </w:r>
      <w:r>
        <w:rPr>
          <w:rFonts w:hint="eastAsia" w:ascii="仿宋_GB2312" w:hAnsi="宋体" w:eastAsia="仿宋_GB2312" w:cs="仿宋_GB2312"/>
          <w:sz w:val="32"/>
          <w:szCs w:val="32"/>
        </w:rPr>
        <w:t>月</w:t>
      </w:r>
      <w:r>
        <w:rPr>
          <w:rFonts w:hint="eastAsia" w:ascii="仿宋_GB2312" w:hAnsi="宋体" w:eastAsia="宋体" w:cs="仿宋_GB2312"/>
          <w:sz w:val="32"/>
          <w:szCs w:val="32"/>
        </w:rPr>
        <w:t xml:space="preserve">  </w:t>
      </w:r>
      <w:r>
        <w:rPr>
          <w:rFonts w:hint="eastAsia" w:ascii="仿宋_GB2312" w:hAnsi="宋体" w:eastAsia="仿宋_GB2312" w:cs="仿宋_GB2312"/>
          <w:sz w:val="32"/>
          <w:szCs w:val="32"/>
        </w:rPr>
        <w:t>日起施行，有效期5年。</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2000000000000000000"/>
    <w:charset w:val="86"/>
    <w:family w:val="auto"/>
    <w:pitch w:val="default"/>
    <w:sig w:usb0="00000000" w:usb1="00000000"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113F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next w:val="3"/>
    <w:unhideWhenUsed/>
    <w:qFormat/>
    <w:uiPriority w:val="0"/>
    <w:pPr>
      <w:spacing w:after="120"/>
    </w:pPr>
    <w:rPr>
      <w:rFonts w:ascii="Calibri" w:hAnsi="Calibri"/>
    </w:rPr>
  </w:style>
  <w:style w:type="paragraph" w:styleId="3">
    <w:name w:val="Title"/>
    <w:basedOn w:val="1"/>
    <w:next w:val="1"/>
    <w:qFormat/>
    <w:uiPriority w:val="0"/>
    <w:pPr>
      <w:jc w:val="center"/>
      <w:outlineLvl w:val="0"/>
    </w:pPr>
    <w:rPr>
      <w:rFonts w:ascii="Arial" w:hAnsi="Arial"/>
      <w:b/>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lizhen1</dc:creator>
  <cp:lastModifiedBy>李臻</cp:lastModifiedBy>
  <dcterms:modified xsi:type="dcterms:W3CDTF">2022-03-30T02:28:01Z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