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zh-TW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zh-TW"/>
        </w:rPr>
        <w:t>深圳市市场监督管理局合同格式条款专家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zh-TW" w:eastAsia="zh-CN"/>
        </w:rPr>
        <w:t>评审委员会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/>
        </w:rPr>
        <w:t>管理办法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zh-TW" w:eastAsia="zh-CN"/>
        </w:rPr>
        <w:t>（征求意见稿）》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zh-TW" w:eastAsia="zh-CN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highlight w:val="none"/>
          <w:lang w:val="zh-TW" w:eastAsia="zh-CN"/>
        </w:rPr>
      </w:pP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为规范合同格式条款专家评审委员会（以下简称“评审委员会”）管理，充分发挥评审委员会智力支撑作用，根据有关规定，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结合实际，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深圳市市场监督管理局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对《深圳市市场监督管理局合同格式条款专家评审委员会工作制度》（深市监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〔201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642号）进行修订，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现将有关情况进行说明。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-US" w:eastAsia="zh-CN"/>
        </w:rPr>
        <w:t>一、制定背景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自2014年组建合同格式条款专家评审委员会以来，评审委员会的工作成果取得了良好的社会效果。实践证明，评审委员会在我市合同格式条款行政监管工作方面发挥了重要作用，使执法深度和广度都得到了拓展，开创了合同工作的新局面，切实维护了消费者的合法权益，市场秩序持续向好发展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为认真贯彻落实习近平总书记关于切实实施民法典重要讲话精神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进一步推进合同行政监管工作，认真组织实施《深圳经济特区合同格式条款条例》，充分借助专家学者的专业优势，提高合同监管工作的专业化、规范化水平，完善工作机制，提升监管效能。对《深圳市市场监督管理局合同格式条款专家评审委员会工作制度》（深市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〔201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642号）进行修订，按照《深圳市行政机关规范性文件管理规定》（深圳市人民政府令第305号）《深圳市人民政府办公厅关于加强行政规范性文件管理的实施意见》（深府办〔2021〕8号）形成《深圳市市场监督管理局合同格式条款专家评审委员会管理办法（征求意见稿）》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-US" w:eastAsia="zh-CN"/>
        </w:rPr>
        <w:t>二、修订定位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充分发挥评审委员会的智力支撑作用，借助专家的专业优势，提高合同监管工作的专业化、规范化水平，完善评审委员会工作机制，提高评审委员会利用效率，加强对各执法监管单位的业务指导作用。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-US" w:eastAsia="zh-CN"/>
        </w:rPr>
        <w:t>三、《管理办法（征求意见稿）》架构和主要内容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修订后的《管理办法（征求意见稿）》共五章二十四条，包括：第一章总则、第二章专家选聘与解聘、第三章专家的权利义务、第四章专家职责及组织管理、第五章附则。具体介绍如下：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第一章总则，从《办法》制定目的、定义、主管部门等方面做了规定。《办法》规定了评审委员会作为合同格式条款备案审查的专门咨询机构，评审委员会由全体专家组成。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二章专家选聘与解聘，规定了专家评审委员会专家基本条件、征集范围、专家选聘方式、选聘程序、解聘程序等内容。规定专家评审委员会专家所必备的条件，包括坚持原则、作风正派，认真负责，廉洁公正；熟练掌握合同格式条款相关法律法规规定；热心合同格式条款事业；身体健康，能够胜任工作；具有一定的从业经验等。对符合条件的人员可以在发出征集公告后填写申请表格提出申请，由所在单位加盖公章后报送主管部门；审查通过的专家，由主管部门公布聘任名单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第三章专家的权利义务，明确了评审委员会专家可以参加的活动及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享有的权利和需要承担的义务。专家可以查阅有关合同格式条款监管资料，了解监管工作有关情况；公平、公正、客观地发表意见和建议，不受任何单位或个人的干预；对专家管理工作提出意见和建议；可要求在专家会议结论中记录个人意见；按有关规定获得相应劳动报酬等权利。专家应承担按时提供公正的评审建议和意见；对评审内容保密；主动回避等义务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四章专家职责及组织管理，规定了评审委员会专家集体讨论情形、主要活动方式、日常组织管理秩序、使用方式和考评规则等内容。明确了备案审查工作中有较大争议的合同格式条款，社会影响较大、涉及面较广的合同格式条款，公众反映强烈、投诉举报较为集中的合同格式条款等6种需要评审委员会专家集体讨论的情形。评审委员会主要的4种活动方式，包括召开评审委员会会议、召开专题小组评审会议、就有关问题开展书面咨询、开展专题调研举办专题讲座等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第五章附则，规定了本办法由深圳市市场监督管理局负责解释，自2022年XX月XX日起施行，《深圳市市场监督管理局合同格式条款专家评审委员会工作制度》（深市监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〔201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642号）同时废止。</w:t>
      </w:r>
    </w:p>
    <w:p/>
    <w:sectPr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06CC2"/>
    <w:rsid w:val="6A0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wangrq1</dc:creator>
  <cp:lastModifiedBy>王瑞琪</cp:lastModifiedBy>
  <dcterms:modified xsi:type="dcterms:W3CDTF">2022-06-13T07:24:22Z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