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深圳市知识产权行政执法技术调查官管理办法</w:t>
      </w:r>
      <w:r>
        <w:rPr>
          <w:rFonts w:hint="default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/>
          <w:b/>
          <w:bCs/>
          <w:color w:val="auto"/>
          <w:sz w:val="44"/>
          <w:szCs w:val="44"/>
          <w:lang w:val="en-US" w:eastAsia="zh-Hans"/>
        </w:rPr>
        <w:t>试行</w:t>
      </w:r>
      <w:r>
        <w:rPr>
          <w:rFonts w:hint="default"/>
          <w:b/>
          <w:bCs/>
          <w:color w:val="auto"/>
          <w:sz w:val="44"/>
          <w:szCs w:val="44"/>
          <w:lang w:eastAsia="zh-Hans"/>
        </w:rPr>
        <w:t>）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（征求意见稿）</w:t>
      </w:r>
    </w:p>
    <w:p>
      <w:pPr>
        <w:numPr>
          <w:ilvl w:val="0"/>
          <w:numId w:val="1"/>
        </w:numPr>
        <w:ind w:firstLine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总则</w:t>
      </w:r>
      <w:bookmarkStart w:id="0" w:name="1"/>
    </w:p>
    <w:p>
      <w:pPr>
        <w:numPr>
          <w:ilvl w:val="-1"/>
          <w:numId w:val="0"/>
        </w:numPr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第一条</w:t>
      </w:r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　为贯彻落实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知识产权强国建设纲要（2021-2035年）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《关于强化知识产权保护的意见》</w:t>
      </w:r>
      <w:bookmarkStart w:id="15" w:name="_GoBack"/>
      <w:bookmarkEnd w:id="15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《国家知识产权局办公室印发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&lt;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关于技术调查官参与专利、集成电路布图设计侵权纠纷行政裁决办案的若干规定(暂行)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的通知》《深圳经济特区知识产权保护条例》、深圳市《关于强化知识产权保护的实施方案》等法规、文件的规定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规范知识产权行政执法技术调查官的选任和管理，进一步提升知识产权行政执法效能，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结合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深圳市知识产权行政执法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工作实际，制定本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办法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第二条  技术调查官属于行政执法辅助人员，根据行政执法办案人员的指派，为查明案件技术事实提供咨询、出具技术调查意见和其他必要技术协助。</w:t>
      </w:r>
      <w:bookmarkStart w:id="1" w:name="2"/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　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市场监管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知识产权局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负责技术调查官的选任和管理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ind w:firstLine="56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市场监管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知识产权局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知识产权保护处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负责技术调查官的选任，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建立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技术调查官名录库；市市场稽查局负责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技术调查官系统平台及工作流程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管理；中国（深圳）知识产权保护中心负责技术调查官日常管理和业务管理。</w:t>
      </w:r>
    </w:p>
    <w:p>
      <w:pPr>
        <w:ind w:firstLine="0"/>
        <w:jc w:val="center"/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第二章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选任</w:t>
      </w:r>
      <w:bookmarkEnd w:id="1"/>
    </w:p>
    <w:p>
      <w:pPr>
        <w:ind w:firstLine="56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bookmarkStart w:id="2" w:name="3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第四条 </w:t>
      </w:r>
      <w:bookmarkStart w:id="3" w:name="5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技术调查官名录库包括专职技术调查官和兼职技术调查官。</w:t>
      </w:r>
    </w:p>
    <w:p>
      <w:pPr>
        <w:ind w:firstLine="56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专职技术调查官的设立按照有关规定执行。</w:t>
      </w:r>
    </w:p>
    <w:p>
      <w:pPr>
        <w:ind w:firstLine="56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兼职技术调查官主要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从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中国（深圳）知识产权保护中心、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行业协会、高等院校、科研机构、企事业单位等相关领域的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技术人员中遴选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，任期三年。</w:t>
      </w:r>
      <w:bookmarkEnd w:id="3"/>
    </w:p>
    <w:p>
      <w:pPr>
        <w:ind w:firstLine="56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兼职技术调查官的劳务报酬参照市财政部门专家库管理规定执行。</w:t>
      </w:r>
    </w:p>
    <w:p>
      <w:pPr>
        <w:spacing w:line="240" w:lineRule="auto"/>
        <w:ind w:firstLine="56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第五条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兼职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技术调查官采取个人自荐、单位推荐的方式产生。</w:t>
      </w:r>
    </w:p>
    <w:p>
      <w:pPr>
        <w:spacing w:line="240" w:lineRule="auto"/>
        <w:ind w:firstLine="56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（一）采取个人自荐方式的，应经本人所在单位审核同意；</w:t>
      </w:r>
    </w:p>
    <w:p>
      <w:pPr>
        <w:spacing w:line="240" w:lineRule="auto"/>
        <w:ind w:left="0" w:leftChars="0"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（二）采取单位推荐方式的，应事先征得被推荐人同意。</w:t>
      </w:r>
    </w:p>
    <w:p>
      <w:pPr>
        <w:spacing w:line="240" w:lineRule="auto"/>
        <w:ind w:left="0" w:leftChars="0" w:firstLine="560" w:firstLineChars="2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市市场监督管理局（知识产权局）审核确定技术调查官人选后，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予以公示，公示无异议或异议不成立者，正式进入技术调查官名录库。</w:t>
      </w:r>
    </w:p>
    <w:p>
      <w:pPr>
        <w:ind w:firstLine="56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案件涉及重大、疑难、复杂的技术问题，可紧急定向邀请国家、省知识产权部门及市中级人民法院技术调查官名录库中人员，或从高等院校、科研机构中聘请相关技术领域具有副高以上职称的专家提供咨询。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第八条  担任技术调查官应符合以下资格条件：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(一)具有普通高等院校理工科专业本科及以上学历；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(二)具有中级以上专业技术资格或具有5年以上相关专业技术领域生产、管理、审查或研究工作经验。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第九条  具有以下情形之一的，不得选任为技术调查官：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（一）受过刑事处罚或者涉嫌犯罪司法程序尚未终结的；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（二）正在被行政拘留或者强制隔离戒毒的；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（三）公职人员因违法违纪被国家机关、事业单位开除或者辞退的；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（四）曾因违纪违法被解除劳动合同的；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（五）被依法列为失信联合惩戒对象的；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（六）有其他不适合从事技术调查官工作情形的。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第十条  技术调查官不再符合选任条件、主动申请退出或存在其他不宜担任技术调查官情形的，应将其及时从调查官名录库移出。</w:t>
      </w:r>
    </w:p>
    <w:p>
      <w:pPr>
        <w:ind w:firstLine="56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第三章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工作规则</w:t>
      </w:r>
    </w:p>
    <w:p>
      <w:pPr>
        <w:ind w:firstLine="56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第十一条  市市场稽查局及各辖区监管局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可以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根据案件办理实际需要，从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技术调查官名录库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指派技术调查官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参与行政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执法，具体流程指引由市市场稽查局另行制定；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申请从国家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广东省知识产权部门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技术调查官名录库调派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技术调查官的，按国家、广东省的相关规定执行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ind w:firstLine="56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其他行政执法部门需要调派技术调查官的，可依托技术调查官系统平台按流程办理，或者直接联系中国（深圳）知识产权保护中心办理。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第十二条  技术调查官在行政执法活动中可履行下列职责：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（一）对技术事实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的争议焦点以及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调查范围、顺序、方法等提出意见；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　　（二）参与调查取证；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（三）参与询问、口头审理；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）协助行政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执法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办案人员组织鉴定人、相关技术领域的专业人员提出意见；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五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）提出技术调查意见；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（六）列席合议组有关会议；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　　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七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）完成其他相关工作。</w:t>
      </w:r>
      <w:bookmarkEnd w:id="2"/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4" w:name="14"/>
      <w:bookmarkStart w:id="5" w:name="8"/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4"/>
      <w:r>
        <w:rPr>
          <w:rFonts w:hint="eastAsia" w:ascii="宋体" w:hAnsi="宋体" w:eastAsia="宋体" w:cs="宋体"/>
          <w:color w:val="000000"/>
          <w:sz w:val="28"/>
          <w:szCs w:val="28"/>
        </w:rPr>
        <w:t>　参与行政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执法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活动的技术调查官确定或者变更后，应当在三个工作日内告知当事人，并依法告知当事人有权申请技术调查官回避。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十四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具有下列情形之一的，技术调查官应当自行回避；技术调查官没有回避的，当事人及其代理人有权要求其回避：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（一）是本案当事人或者当事人近亲属的；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（二）本人或者其近亲属与本案有利害关系的；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（三）担任过本案证人、代理人的；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（四）其他可能影响对案件公正办理的。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技术调查官的回避由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行政执法办案部门负责人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决定。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5"/>
      <w:r>
        <w:rPr>
          <w:rFonts w:hint="eastAsia" w:ascii="宋体" w:hAnsi="宋体" w:eastAsia="宋体" w:cs="宋体"/>
          <w:color w:val="000000"/>
          <w:sz w:val="28"/>
          <w:szCs w:val="28"/>
        </w:rPr>
        <w:t>　技术调查官参与调查取证的，应当事先查阅相关技术资料，就调查取证的范围、步骤和注意事项等提出建议。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bookmarkStart w:id="6" w:name="9"/>
      <w:r>
        <w:rPr>
          <w:rFonts w:hint="eastAsia" w:ascii="宋体" w:hAnsi="宋体" w:eastAsia="宋体" w:cs="宋体"/>
          <w:color w:val="000000"/>
          <w:sz w:val="28"/>
          <w:szCs w:val="28"/>
        </w:rPr>
        <w:t>　　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十六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6"/>
      <w:r>
        <w:rPr>
          <w:rFonts w:hint="eastAsia" w:ascii="宋体" w:hAnsi="宋体" w:eastAsia="宋体" w:cs="宋体"/>
          <w:color w:val="000000"/>
          <w:sz w:val="28"/>
          <w:szCs w:val="28"/>
        </w:rPr>
        <w:t>　技术调查官参与询问、口头审理时，可以向当事人及其他相关人员发问。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bookmarkStart w:id="7" w:name="10"/>
      <w:r>
        <w:rPr>
          <w:rFonts w:hint="eastAsia" w:ascii="宋体" w:hAnsi="宋体" w:eastAsia="宋体" w:cs="宋体"/>
          <w:color w:val="000000"/>
          <w:sz w:val="28"/>
          <w:szCs w:val="28"/>
        </w:rPr>
        <w:t>　　第十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7"/>
      <w:r>
        <w:rPr>
          <w:rFonts w:hint="eastAsia" w:ascii="宋体" w:hAnsi="宋体" w:eastAsia="宋体" w:cs="宋体"/>
          <w:color w:val="000000"/>
          <w:sz w:val="28"/>
          <w:szCs w:val="28"/>
        </w:rPr>
        <w:t>　技术调查官应当在案件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合议或调查终结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前就案件所涉技术问题提出技术调查意见。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技术调查意见由技术调查官独立出具并签名，不对外公开</w:t>
      </w:r>
      <w:r>
        <w:rPr>
          <w:rFonts w:hint="default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当事人可申请查阅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bookmarkStart w:id="8" w:name="11"/>
      <w:r>
        <w:rPr>
          <w:rFonts w:hint="eastAsia" w:ascii="宋体" w:hAnsi="宋体" w:eastAsia="宋体" w:cs="宋体"/>
          <w:color w:val="000000"/>
          <w:sz w:val="28"/>
          <w:szCs w:val="28"/>
        </w:rPr>
        <w:t>　　第十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8"/>
      <w:r>
        <w:rPr>
          <w:rFonts w:hint="eastAsia" w:ascii="宋体" w:hAnsi="宋体" w:eastAsia="宋体" w:cs="宋体"/>
          <w:color w:val="000000"/>
          <w:sz w:val="28"/>
          <w:szCs w:val="28"/>
        </w:rPr>
        <w:t>　技术调查意见应当载明以下内容：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（一）案号、案由、当事人情况等案件基本信息；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（二）案件所涉技术问题的归纳；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（三）针对有争议的技术问题出具意见和理由，并应当对当事人现有技术抗辩等主张予以回应；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（四）相关参考资料内容和出处；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（五）其他与案件技术问题相关的必要内容。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技术调查官提出的技术调查意见作为合议组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或办案机构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认定技术事实的参考。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</w:t>
      </w:r>
      <w:bookmarkStart w:id="9" w:name="13"/>
      <w:r>
        <w:rPr>
          <w:rFonts w:hint="eastAsia" w:ascii="宋体" w:hAnsi="宋体" w:eastAsia="宋体" w:cs="宋体"/>
          <w:color w:val="000000"/>
          <w:sz w:val="28"/>
          <w:szCs w:val="28"/>
        </w:rPr>
        <w:t>第十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9"/>
      <w:r>
        <w:rPr>
          <w:rFonts w:hint="eastAsia" w:ascii="宋体" w:hAnsi="宋体" w:eastAsia="宋体" w:cs="宋体"/>
          <w:color w:val="000000"/>
          <w:sz w:val="28"/>
          <w:szCs w:val="28"/>
        </w:rPr>
        <w:t>　技术调查官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参加合议的，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对案件合议结果不具有表决权。</w:t>
      </w:r>
    </w:p>
    <w:p>
      <w:pPr>
        <w:ind w:firstLine="56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技术调查官参与行政裁决活动的，应当在裁决文书上署名。</w:t>
      </w:r>
    </w:p>
    <w:p>
      <w:pPr>
        <w:ind w:firstLine="56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第四章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监督管理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</w:pPr>
      <w:bookmarkStart w:id="10" w:name="15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条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技术调查官参与行政案件时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应遵守以下工作要求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：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一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严格遵守法律法规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廉洁自律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认真履行职责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；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二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客观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中立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在工作期限内独立作出技术调查意见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；</w:t>
      </w:r>
    </w:p>
    <w:p>
      <w:pPr>
        <w:ind w:firstLine="560"/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三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仅对参与的案件所涉及的专业技术问题发表意见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不对事实认定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法律适用和裁决结果发表意见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；</w:t>
      </w:r>
    </w:p>
    <w:p>
      <w:pPr>
        <w:ind w:firstLine="56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四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严格保守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参与行政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执法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活动中知悉的案件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秘密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商业秘密等秘密信息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未经批准不得披露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评价案件信息及办案情况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。</w:t>
      </w:r>
      <w:bookmarkEnd w:id="10"/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bookmarkStart w:id="11" w:name="16"/>
      <w:r>
        <w:rPr>
          <w:rFonts w:hint="eastAsia" w:ascii="宋体" w:hAnsi="宋体" w:eastAsia="宋体" w:cs="宋体"/>
          <w:color w:val="000000"/>
          <w:sz w:val="28"/>
          <w:szCs w:val="28"/>
        </w:rPr>
        <w:t>　　</w:t>
      </w:r>
      <w:bookmarkEnd w:id="11"/>
      <w:bookmarkStart w:id="12" w:name="18"/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二十一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12"/>
      <w:r>
        <w:rPr>
          <w:rFonts w:hint="eastAsia" w:ascii="宋体" w:hAnsi="宋体" w:eastAsia="宋体" w:cs="宋体"/>
          <w:color w:val="000000"/>
          <w:sz w:val="28"/>
          <w:szCs w:val="28"/>
        </w:rPr>
        <w:t>　技术调查官违反与行政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执法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工作有关的法律法规及相关规定，贪污受贿、徇私舞弊，故意出具虚假、误导或者重大遗漏的不实技术调查意见的，依纪依法追究责任；构成犯罪的，依法追究刑事责任。</w:t>
      </w:r>
    </w:p>
    <w:p>
      <w:pPr>
        <w:ind w:firstLine="56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Hans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章  附则</w:t>
      </w:r>
    </w:p>
    <w:p>
      <w:pPr>
        <w:spacing w:beforeLines="0" w:afterLines="0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13" w:name="19"/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二十二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13"/>
      <w:r>
        <w:rPr>
          <w:rFonts w:hint="eastAsia" w:ascii="宋体" w:hAnsi="宋体" w:eastAsia="宋体" w:cs="宋体"/>
          <w:color w:val="000000"/>
          <w:sz w:val="28"/>
          <w:szCs w:val="28"/>
        </w:rPr>
        <w:t>　本规定由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市市场监管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局</w:t>
      </w:r>
      <w:r>
        <w:rPr>
          <w:rFonts w:hint="default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知识产权局</w:t>
      </w:r>
      <w:r>
        <w:rPr>
          <w:rFonts w:hint="default" w:ascii="宋体" w:hAnsi="宋体" w:eastAsia="宋体" w:cs="宋体"/>
          <w:color w:val="000000"/>
          <w:sz w:val="28"/>
          <w:szCs w:val="28"/>
          <w:lang w:eastAsia="zh-Hans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负责解释。</w:t>
      </w:r>
    </w:p>
    <w:p>
      <w:pPr>
        <w:spacing w:beforeLines="0" w:afterLines="0"/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14" w:name="20"/>
      <w:r>
        <w:rPr>
          <w:rFonts w:hint="eastAsia" w:ascii="宋体" w:hAnsi="宋体" w:eastAsia="宋体" w:cs="宋体"/>
          <w:color w:val="000000"/>
          <w:sz w:val="28"/>
          <w:szCs w:val="28"/>
        </w:rPr>
        <w:t>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二十三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</w:t>
      </w:r>
      <w:bookmarkEnd w:id="14"/>
      <w:r>
        <w:rPr>
          <w:rFonts w:hint="eastAsia" w:ascii="宋体" w:hAnsi="宋体" w:eastAsia="宋体" w:cs="宋体"/>
          <w:color w:val="000000"/>
          <w:sz w:val="28"/>
          <w:szCs w:val="28"/>
        </w:rPr>
        <w:t>　本规定自公布之日起施行</w:t>
      </w:r>
      <w:r>
        <w:rPr>
          <w:rFonts w:hint="default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Hans"/>
        </w:rPr>
        <w:t>有效期三年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E4C38"/>
    <w:multiLevelType w:val="singleLevel"/>
    <w:tmpl w:val="FF1E4C3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2718"/>
    <w:rsid w:val="01192CFD"/>
    <w:rsid w:val="01856CCD"/>
    <w:rsid w:val="037B5B13"/>
    <w:rsid w:val="06092487"/>
    <w:rsid w:val="060C1226"/>
    <w:rsid w:val="065B3C6E"/>
    <w:rsid w:val="065D7954"/>
    <w:rsid w:val="0AA0515A"/>
    <w:rsid w:val="0B716EE6"/>
    <w:rsid w:val="0BFC6B94"/>
    <w:rsid w:val="0C075EC2"/>
    <w:rsid w:val="0C480320"/>
    <w:rsid w:val="0EAB16DE"/>
    <w:rsid w:val="0EFF20E0"/>
    <w:rsid w:val="0FFEB974"/>
    <w:rsid w:val="10A15F3F"/>
    <w:rsid w:val="11301D55"/>
    <w:rsid w:val="122175B7"/>
    <w:rsid w:val="12492414"/>
    <w:rsid w:val="12D8120A"/>
    <w:rsid w:val="136B076D"/>
    <w:rsid w:val="136B3572"/>
    <w:rsid w:val="14974AA9"/>
    <w:rsid w:val="15EE7520"/>
    <w:rsid w:val="162012E7"/>
    <w:rsid w:val="1702076A"/>
    <w:rsid w:val="18D559C6"/>
    <w:rsid w:val="1B4D6B0D"/>
    <w:rsid w:val="1B993147"/>
    <w:rsid w:val="1B9A33FA"/>
    <w:rsid w:val="1BA716E1"/>
    <w:rsid w:val="1D0455D3"/>
    <w:rsid w:val="1EDC027E"/>
    <w:rsid w:val="1F8B76A0"/>
    <w:rsid w:val="20383CE7"/>
    <w:rsid w:val="203C0D55"/>
    <w:rsid w:val="20B01941"/>
    <w:rsid w:val="21315EB3"/>
    <w:rsid w:val="22ED4FBD"/>
    <w:rsid w:val="23A53476"/>
    <w:rsid w:val="24B25C32"/>
    <w:rsid w:val="24B73EA9"/>
    <w:rsid w:val="279C5C93"/>
    <w:rsid w:val="27E26229"/>
    <w:rsid w:val="28A530EE"/>
    <w:rsid w:val="2A304147"/>
    <w:rsid w:val="2A664B4C"/>
    <w:rsid w:val="2A6D2522"/>
    <w:rsid w:val="2AB422C1"/>
    <w:rsid w:val="2BDC3073"/>
    <w:rsid w:val="2C172153"/>
    <w:rsid w:val="2C1807BC"/>
    <w:rsid w:val="2C1F6B56"/>
    <w:rsid w:val="2DDA77FC"/>
    <w:rsid w:val="2F1442EF"/>
    <w:rsid w:val="2F1C72CE"/>
    <w:rsid w:val="2F2544B5"/>
    <w:rsid w:val="2F8FF5DE"/>
    <w:rsid w:val="2FDF46F5"/>
    <w:rsid w:val="2FFE3AD5"/>
    <w:rsid w:val="30E018EB"/>
    <w:rsid w:val="31C07BC2"/>
    <w:rsid w:val="31EF2C29"/>
    <w:rsid w:val="3269087A"/>
    <w:rsid w:val="339E2653"/>
    <w:rsid w:val="3536698F"/>
    <w:rsid w:val="36126C56"/>
    <w:rsid w:val="36BC5940"/>
    <w:rsid w:val="38BF5935"/>
    <w:rsid w:val="38C32960"/>
    <w:rsid w:val="38D022A3"/>
    <w:rsid w:val="3A2F4AA1"/>
    <w:rsid w:val="3B553A82"/>
    <w:rsid w:val="3B7F81B0"/>
    <w:rsid w:val="3B9A7C1E"/>
    <w:rsid w:val="3C4A01D9"/>
    <w:rsid w:val="3D654AF2"/>
    <w:rsid w:val="3EE921C5"/>
    <w:rsid w:val="3F4D6434"/>
    <w:rsid w:val="3F62C72A"/>
    <w:rsid w:val="3FD562AC"/>
    <w:rsid w:val="3FEE3B12"/>
    <w:rsid w:val="40E04E2A"/>
    <w:rsid w:val="41412A99"/>
    <w:rsid w:val="41902765"/>
    <w:rsid w:val="43427578"/>
    <w:rsid w:val="43D70D7A"/>
    <w:rsid w:val="43EE67DA"/>
    <w:rsid w:val="441E3675"/>
    <w:rsid w:val="45F83B8C"/>
    <w:rsid w:val="46BB18AB"/>
    <w:rsid w:val="46F1232C"/>
    <w:rsid w:val="46FA0087"/>
    <w:rsid w:val="48FF2791"/>
    <w:rsid w:val="4BF4639F"/>
    <w:rsid w:val="4CD46B5C"/>
    <w:rsid w:val="4D741332"/>
    <w:rsid w:val="4F3D4C6D"/>
    <w:rsid w:val="500E5D19"/>
    <w:rsid w:val="50505DD8"/>
    <w:rsid w:val="51783BA9"/>
    <w:rsid w:val="51823E2D"/>
    <w:rsid w:val="526D1942"/>
    <w:rsid w:val="54295770"/>
    <w:rsid w:val="54595297"/>
    <w:rsid w:val="5541120C"/>
    <w:rsid w:val="55636B47"/>
    <w:rsid w:val="578816E4"/>
    <w:rsid w:val="57D746EE"/>
    <w:rsid w:val="598368E0"/>
    <w:rsid w:val="5A395719"/>
    <w:rsid w:val="5AD970C0"/>
    <w:rsid w:val="5B334108"/>
    <w:rsid w:val="5BB21790"/>
    <w:rsid w:val="5BB78CFB"/>
    <w:rsid w:val="5C344956"/>
    <w:rsid w:val="5C3A50EF"/>
    <w:rsid w:val="5D5D6202"/>
    <w:rsid w:val="5D7912F8"/>
    <w:rsid w:val="5DB80E61"/>
    <w:rsid w:val="5FF94C2F"/>
    <w:rsid w:val="5FFA704C"/>
    <w:rsid w:val="60FB74CA"/>
    <w:rsid w:val="619147A7"/>
    <w:rsid w:val="634B0D6C"/>
    <w:rsid w:val="63EFAB56"/>
    <w:rsid w:val="64632C93"/>
    <w:rsid w:val="64C430A6"/>
    <w:rsid w:val="65D5C97D"/>
    <w:rsid w:val="665B7132"/>
    <w:rsid w:val="66BB529B"/>
    <w:rsid w:val="67297981"/>
    <w:rsid w:val="67E36BA4"/>
    <w:rsid w:val="68D172D1"/>
    <w:rsid w:val="69965D80"/>
    <w:rsid w:val="6A3934F6"/>
    <w:rsid w:val="6A9B462C"/>
    <w:rsid w:val="6DFF960C"/>
    <w:rsid w:val="6EA4430F"/>
    <w:rsid w:val="6FA76646"/>
    <w:rsid w:val="703A2D73"/>
    <w:rsid w:val="71BD2D4E"/>
    <w:rsid w:val="71C31C84"/>
    <w:rsid w:val="73F77916"/>
    <w:rsid w:val="751722BC"/>
    <w:rsid w:val="76FD3E3D"/>
    <w:rsid w:val="778EEB9D"/>
    <w:rsid w:val="779F5E69"/>
    <w:rsid w:val="77DA0B5A"/>
    <w:rsid w:val="77DF0805"/>
    <w:rsid w:val="79582B5C"/>
    <w:rsid w:val="795E0484"/>
    <w:rsid w:val="7B6E922B"/>
    <w:rsid w:val="7BA321CC"/>
    <w:rsid w:val="7BA55265"/>
    <w:rsid w:val="7BF683BB"/>
    <w:rsid w:val="7CFF1E68"/>
    <w:rsid w:val="7D38245D"/>
    <w:rsid w:val="7DB7DA27"/>
    <w:rsid w:val="7E2C2C10"/>
    <w:rsid w:val="7EF834EF"/>
    <w:rsid w:val="7EFAD972"/>
    <w:rsid w:val="7F9F2392"/>
    <w:rsid w:val="7FF2F29D"/>
    <w:rsid w:val="7FFF69EE"/>
    <w:rsid w:val="7FFF93D7"/>
    <w:rsid w:val="AAFE5007"/>
    <w:rsid w:val="AFEEA194"/>
    <w:rsid w:val="B15F0CD3"/>
    <w:rsid w:val="B5BF0BEB"/>
    <w:rsid w:val="B7BE4974"/>
    <w:rsid w:val="B7DAB7E9"/>
    <w:rsid w:val="B7FED285"/>
    <w:rsid w:val="BBFE3CBD"/>
    <w:rsid w:val="BEF7E709"/>
    <w:rsid w:val="CF9F07AF"/>
    <w:rsid w:val="CFBFDFCC"/>
    <w:rsid w:val="CFDC94CF"/>
    <w:rsid w:val="DECFF768"/>
    <w:rsid w:val="DF7DAE90"/>
    <w:rsid w:val="DFFF187C"/>
    <w:rsid w:val="E76BCF41"/>
    <w:rsid w:val="EBFDC259"/>
    <w:rsid w:val="EE791209"/>
    <w:rsid w:val="EE795803"/>
    <w:rsid w:val="EEEE3554"/>
    <w:rsid w:val="EFF79863"/>
    <w:rsid w:val="EFFC4693"/>
    <w:rsid w:val="FB7390D1"/>
    <w:rsid w:val="FDEFAD7E"/>
    <w:rsid w:val="FF07294D"/>
    <w:rsid w:val="FF65ECF1"/>
    <w:rsid w:val="FFEDD7FD"/>
    <w:rsid w:val="FFF7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rFonts w:hint="eastAsia" w:ascii="宋体" w:hAnsi="宋体" w:eastAsia="宋体" w:cs="宋体"/>
      <w:color w:val="003F7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2022-01-29T15:43:00Z</dcterms:created>
  <dc:creator>kuangph</dc:creator>
  <cp:lastModifiedBy>赖晓</cp:lastModifiedBy>
  <cp:lastPrinted>2022-06-29T22:48:00Z</cp:lastPrinted>
  <dcterms:modified xsi:type="dcterms:W3CDTF">2022-06-29T17:58:29Z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B74A4D172A864CE8BD0999FB50D731F2</vt:lpwstr>
  </property>
</Properties>
</file>