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p>
    <w:p>
      <w:pPr>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附</w:t>
      </w:r>
      <w:r>
        <w:rPr>
          <w:rFonts w:hint="eastAsia" w:ascii="CESI黑体-GB2312" w:hAnsi="CESI黑体-GB2312" w:eastAsia="CESI黑体-GB2312" w:cs="CESI黑体-GB2312"/>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lang w:eastAsia="zh-CN"/>
        </w:rPr>
        <w:t>中央财政</w:t>
      </w:r>
      <w:r>
        <w:rPr>
          <w:rFonts w:hint="eastAsia" w:ascii="方正小标宋简体" w:hAnsi="宋体" w:eastAsia="方正小标宋简体" w:cs="宋体"/>
          <w:b w:val="0"/>
          <w:bCs/>
          <w:sz w:val="44"/>
          <w:szCs w:val="44"/>
        </w:rPr>
        <w:t>2021年服务业发展资金（知识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产权运营服务体系建设）</w:t>
      </w:r>
      <w:r>
        <w:rPr>
          <w:rFonts w:hint="eastAsia" w:ascii="方正小标宋简体" w:hAnsi="宋体" w:eastAsia="方正小标宋简体" w:cs="宋体"/>
          <w:b w:val="0"/>
          <w:bCs/>
          <w:sz w:val="44"/>
          <w:szCs w:val="44"/>
          <w:highlight w:val="none"/>
        </w:rPr>
        <w:t>202</w:t>
      </w:r>
      <w:r>
        <w:rPr>
          <w:rFonts w:hint="eastAsia" w:ascii="方正小标宋简体" w:hAnsi="宋体" w:eastAsia="方正小标宋简体" w:cs="宋体"/>
          <w:b w:val="0"/>
          <w:bCs/>
          <w:sz w:val="44"/>
          <w:szCs w:val="44"/>
          <w:highlight w:val="none"/>
          <w:lang w:val="en-US" w:eastAsia="zh-CN"/>
        </w:rPr>
        <w:t>2</w:t>
      </w:r>
      <w:r>
        <w:rPr>
          <w:rFonts w:hint="eastAsia" w:ascii="方正小标宋简体" w:hAnsi="宋体" w:eastAsia="方正小标宋简体" w:cs="宋体"/>
          <w:b w:val="0"/>
          <w:bCs/>
          <w:sz w:val="44"/>
          <w:szCs w:val="44"/>
          <w:highlight w:val="none"/>
        </w:rPr>
        <w:t>年深圳市专利运用提升项目</w:t>
      </w:r>
      <w:r>
        <w:rPr>
          <w:rFonts w:hint="eastAsia" w:ascii="方正小标宋简体" w:hAnsi="宋体" w:eastAsia="方正小标宋简体" w:cs="宋体"/>
          <w:b w:val="0"/>
          <w:bCs/>
          <w:sz w:val="44"/>
          <w:szCs w:val="44"/>
        </w:rPr>
        <w:t>拟补助清单</w:t>
      </w:r>
    </w:p>
    <w:tbl>
      <w:tblPr>
        <w:tblStyle w:val="8"/>
        <w:tblW w:w="8763" w:type="dxa"/>
        <w:tblInd w:w="-2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80"/>
        <w:gridCol w:w="3738"/>
        <w:gridCol w:w="1905"/>
        <w:gridCol w:w="2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20" w:hRule="atLeast"/>
        </w:trPr>
        <w:tc>
          <w:tcPr>
            <w:tcW w:w="780" w:type="dxa"/>
            <w:tcBorders>
              <w:tl2br w:val="nil"/>
              <w:tr2bl w:val="nil"/>
            </w:tcBorders>
            <w:noWrap/>
            <w:vAlign w:val="center"/>
          </w:tcPr>
          <w:p>
            <w:pPr>
              <w:keepNext w:val="0"/>
              <w:keepLines w:val="0"/>
              <w:widowControl/>
              <w:suppressLineNumbers w:val="0"/>
              <w:spacing w:line="44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申请人名称</w:t>
            </w:r>
          </w:p>
        </w:tc>
        <w:tc>
          <w:tcPr>
            <w:tcW w:w="1905"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申请金额（元）</w:t>
            </w:r>
          </w:p>
        </w:tc>
        <w:tc>
          <w:tcPr>
            <w:tcW w:w="2340"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拟补助金额（元）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深圳庸行科技有限公司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4986.0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深圳数联天下智能科技有限公司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27422.9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深圳市诚达科技股份有限公司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7479.0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惠雨恩科技（深圳）有限公司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1495.8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深圳普太科技有限公司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284500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283702.5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深圳市施威德自动化科技有限公司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104705.7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深圳市德力凯医疗设备股份有限公司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264257.2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德益（深圳）数字文化产业集团有限公司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4959.38</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4945.5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深圳迈菲精密有限公司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54845.8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深圳宁泉科技有限公司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92000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91742.1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晶雾科技（深圳）有限公司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134621.6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深圳爱捷云科技有限公司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436614</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435390.2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深圳市智源空间创新科技有限公司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3960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3948.9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中和智慧能源科技（深圳）有限公司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84761.7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深圳市雕拓科技有限公司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49859.9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深圳市易恬技术有限公司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7479.0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中科精仪科技（广东）有限公司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64817.8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深圳市南科源创技术有限公司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48750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48613.4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宝德网络安全系统（深圳）有限公司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5983.2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氢辉能源（深圳）有限公司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104705.7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深圳市易星标技术有限公司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2493.0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海思美域（深圳）科技有限公司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89747.7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深圳皓影医疗科技有限公司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99719.7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深圳市聚峰锡制品有限公司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1495.8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深圳市道通合创新能源有限公司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453724.6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深圳市禾望电气股份有限公司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19943.9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深圳市元宇智科技有限公司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33272.5</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33179.2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深圳市一通检测技术有限公司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3750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3739.5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29</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深圳市懋略科技有限公司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500000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498598.5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30</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华润生物医药有限公司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125500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125148.2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31</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深圳市瑞沃德生命科技有限公司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24929.9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32</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深圳市星期零食品科技有限公司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14958.0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深圳华声医疗技术股份有限公司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5983.2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78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3738" w:type="dxa"/>
            <w:tcBorders>
              <w:tl2br w:val="nil"/>
              <w:tr2bl w:val="nil"/>
            </w:tcBorders>
            <w:noWrap w:val="0"/>
            <w:vAlign w:val="center"/>
          </w:tcPr>
          <w:p>
            <w:pPr>
              <w:keepNext w:val="0"/>
              <w:keepLines w:val="0"/>
              <w:widowControl/>
              <w:suppressLineNumbers w:val="0"/>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深圳市派锁实业有限公司</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50000</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49859.9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4518" w:type="dxa"/>
            <w:gridSpan w:val="2"/>
            <w:tcBorders>
              <w:tl2br w:val="nil"/>
              <w:tr2bl w:val="nil"/>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19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3218305.88</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3209285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0" w:hRule="atLeast"/>
        </w:trPr>
        <w:tc>
          <w:tcPr>
            <w:tcW w:w="8763" w:type="dxa"/>
            <w:gridSpan w:val="4"/>
            <w:tcBorders>
              <w:tl2br w:val="nil"/>
              <w:tr2bl w:val="nil"/>
            </w:tcBorders>
            <w:noWrap/>
            <w:vAlign w:val="center"/>
          </w:tcPr>
          <w:p>
            <w:pPr>
              <w:pStyle w:val="7"/>
              <w:keepNext w:val="0"/>
              <w:keepLines w:val="0"/>
              <w:widowControl/>
              <w:suppressLineNumbers w:val="0"/>
              <w:shd w:val="clear" w:color="auto" w:fill="FFFFFF"/>
              <w:wordWrap/>
              <w:spacing w:before="0" w:beforeAutospacing="0" w:after="0" w:afterAutospacing="0"/>
              <w:ind w:left="0" w:right="0" w:firstLine="0"/>
              <w:jc w:val="left"/>
              <w:rPr>
                <w:rFonts w:hint="eastAsia" w:ascii="仿宋" w:hAnsi="仿宋" w:eastAsia="仿宋" w:cs="仿宋"/>
                <w:i w:val="0"/>
                <w:iCs w:val="0"/>
                <w:color w:val="000000"/>
                <w:kern w:val="0"/>
                <w:sz w:val="28"/>
                <w:szCs w:val="28"/>
                <w:u w:val="none"/>
                <w:lang w:val="en-US" w:eastAsia="zh-CN" w:bidi="ar"/>
              </w:rPr>
            </w:pPr>
            <w:r>
              <w:rPr>
                <w:rFonts w:hint="eastAsia"/>
                <w:b w:val="0"/>
                <w:i w:val="0"/>
                <w:caps w:val="0"/>
                <w:color w:val="000000"/>
                <w:spacing w:val="0"/>
                <w:sz w:val="21"/>
                <w:szCs w:val="21"/>
                <w:shd w:val="clear" w:color="auto" w:fill="FFFFFF"/>
                <w:lang w:val="en-US" w:eastAsia="zh-CN"/>
              </w:rPr>
              <w:t>备注：</w:t>
            </w:r>
            <w:r>
              <w:rPr>
                <w:b w:val="0"/>
                <w:i w:val="0"/>
                <w:caps w:val="0"/>
                <w:color w:val="000000"/>
                <w:spacing w:val="0"/>
                <w:sz w:val="21"/>
                <w:szCs w:val="21"/>
                <w:shd w:val="clear" w:color="auto" w:fill="FFFFFF"/>
              </w:rPr>
              <w:t>申请金额总额为321.830588万元，本项目预算总额320.9285万元。根据指南</w:t>
            </w:r>
            <w:r>
              <w:rPr>
                <w:rFonts w:hint="eastAsia"/>
                <w:b w:val="0"/>
                <w:i w:val="0"/>
                <w:caps w:val="0"/>
                <w:color w:val="000000"/>
                <w:spacing w:val="0"/>
                <w:sz w:val="21"/>
                <w:szCs w:val="21"/>
                <w:shd w:val="clear" w:color="auto" w:fill="FFFFFF"/>
                <w:lang w:eastAsia="zh-CN"/>
              </w:rPr>
              <w:t>有关规定</w:t>
            </w:r>
            <w:r>
              <w:rPr>
                <w:b w:val="0"/>
                <w:i w:val="0"/>
                <w:caps w:val="0"/>
                <w:color w:val="000000"/>
                <w:spacing w:val="0"/>
                <w:sz w:val="21"/>
                <w:szCs w:val="21"/>
                <w:shd w:val="clear" w:color="auto" w:fill="FFFFFF"/>
              </w:rPr>
              <w:t>，符合条件的补贴申请总额超出预算总额时，按照预算总额除以经受理审核符合条件的补贴申请总额的比例进行统一折算，拟资助金额为折算后金额。</w:t>
            </w:r>
          </w:p>
        </w:tc>
      </w:tr>
    </w:tbl>
    <w:p>
      <w:pPr>
        <w:pStyle w:val="14"/>
        <w:ind w:left="0" w:firstLine="0"/>
        <w:rPr>
          <w:rFonts w:ascii="仿宋_GB2312" w:hAnsi="仿宋_GB2312" w:eastAsia="仿宋_GB2312" w:cs="仿宋_GB2312"/>
        </w:rPr>
      </w:pPr>
    </w:p>
    <w:p>
      <w:pPr>
        <w:pStyle w:val="14"/>
        <w:ind w:left="0" w:firstLine="0"/>
        <w:rPr>
          <w:rFonts w:ascii="仿宋_GB2312" w:hAnsi="仿宋_GB2312" w:eastAsia="仿宋_GB2312" w:cs="仿宋_GB2312"/>
        </w:rPr>
      </w:pPr>
    </w:p>
    <w:p>
      <w:pPr>
        <w:pStyle w:val="14"/>
        <w:ind w:left="0" w:firstLine="0"/>
        <w:rPr>
          <w:rFonts w:ascii="仿宋_GB2312" w:hAnsi="仿宋_GB2312" w:eastAsia="仿宋_GB2312" w:cs="仿宋_GB231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URW Bookman"/>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DD"/>
    <w:rsid w:val="00007B29"/>
    <w:rsid w:val="00060793"/>
    <w:rsid w:val="000F4E07"/>
    <w:rsid w:val="00147719"/>
    <w:rsid w:val="00166BDD"/>
    <w:rsid w:val="001D0D9C"/>
    <w:rsid w:val="002904AA"/>
    <w:rsid w:val="00315E0C"/>
    <w:rsid w:val="00324F51"/>
    <w:rsid w:val="00335C3B"/>
    <w:rsid w:val="003B08C3"/>
    <w:rsid w:val="003F6951"/>
    <w:rsid w:val="00405897"/>
    <w:rsid w:val="004347DC"/>
    <w:rsid w:val="00514650"/>
    <w:rsid w:val="005E77F5"/>
    <w:rsid w:val="00601E85"/>
    <w:rsid w:val="00694088"/>
    <w:rsid w:val="006C0EB7"/>
    <w:rsid w:val="0071528C"/>
    <w:rsid w:val="00733F18"/>
    <w:rsid w:val="007E09C6"/>
    <w:rsid w:val="009606B7"/>
    <w:rsid w:val="0098373E"/>
    <w:rsid w:val="00A61DDD"/>
    <w:rsid w:val="00A73BF8"/>
    <w:rsid w:val="00AD2FDE"/>
    <w:rsid w:val="00B25EB4"/>
    <w:rsid w:val="00C34AF0"/>
    <w:rsid w:val="00C9188C"/>
    <w:rsid w:val="00D17098"/>
    <w:rsid w:val="00D2528E"/>
    <w:rsid w:val="00DD338B"/>
    <w:rsid w:val="00DE4E94"/>
    <w:rsid w:val="00E00B2F"/>
    <w:rsid w:val="00E249E5"/>
    <w:rsid w:val="00E76D91"/>
    <w:rsid w:val="00ED798A"/>
    <w:rsid w:val="00F35476"/>
    <w:rsid w:val="00FA1077"/>
    <w:rsid w:val="01896AC1"/>
    <w:rsid w:val="02CA54B4"/>
    <w:rsid w:val="0362684A"/>
    <w:rsid w:val="04C94EB4"/>
    <w:rsid w:val="058501E5"/>
    <w:rsid w:val="073F5763"/>
    <w:rsid w:val="075D2D6A"/>
    <w:rsid w:val="0C5D22BF"/>
    <w:rsid w:val="0D6127D3"/>
    <w:rsid w:val="0DC9144C"/>
    <w:rsid w:val="0DDB5688"/>
    <w:rsid w:val="0E164929"/>
    <w:rsid w:val="10BC53D4"/>
    <w:rsid w:val="16460E0F"/>
    <w:rsid w:val="17647032"/>
    <w:rsid w:val="1A9C42B6"/>
    <w:rsid w:val="1B286F5D"/>
    <w:rsid w:val="1C487262"/>
    <w:rsid w:val="1DC306AC"/>
    <w:rsid w:val="1F287D59"/>
    <w:rsid w:val="2059743A"/>
    <w:rsid w:val="21EE0029"/>
    <w:rsid w:val="221F6188"/>
    <w:rsid w:val="224F04D5"/>
    <w:rsid w:val="22FC0A98"/>
    <w:rsid w:val="23167791"/>
    <w:rsid w:val="25831C20"/>
    <w:rsid w:val="25E2410A"/>
    <w:rsid w:val="27DF7120"/>
    <w:rsid w:val="290100B3"/>
    <w:rsid w:val="292544D7"/>
    <w:rsid w:val="2AFF5D54"/>
    <w:rsid w:val="2BAF9ED5"/>
    <w:rsid w:val="2D3E25CA"/>
    <w:rsid w:val="2DC4451D"/>
    <w:rsid w:val="2EA05233"/>
    <w:rsid w:val="2F103D7C"/>
    <w:rsid w:val="33533B2C"/>
    <w:rsid w:val="33792125"/>
    <w:rsid w:val="353FB38E"/>
    <w:rsid w:val="35927A70"/>
    <w:rsid w:val="39D568F0"/>
    <w:rsid w:val="3A7B3F3E"/>
    <w:rsid w:val="3C3F0C16"/>
    <w:rsid w:val="3C6048CD"/>
    <w:rsid w:val="3D7F6067"/>
    <w:rsid w:val="3D9172C5"/>
    <w:rsid w:val="3EADC790"/>
    <w:rsid w:val="3FB3AB27"/>
    <w:rsid w:val="40306572"/>
    <w:rsid w:val="47203534"/>
    <w:rsid w:val="4767F6DF"/>
    <w:rsid w:val="4CE82F18"/>
    <w:rsid w:val="4F966855"/>
    <w:rsid w:val="54F95944"/>
    <w:rsid w:val="55ED74DA"/>
    <w:rsid w:val="56BBCAB2"/>
    <w:rsid w:val="57DFE05D"/>
    <w:rsid w:val="59B8CC5B"/>
    <w:rsid w:val="59BF2D77"/>
    <w:rsid w:val="59E54F1D"/>
    <w:rsid w:val="5AAFA8DF"/>
    <w:rsid w:val="5B0D6A80"/>
    <w:rsid w:val="5B7F380C"/>
    <w:rsid w:val="5EFD1667"/>
    <w:rsid w:val="5F444B7D"/>
    <w:rsid w:val="5F79EA9A"/>
    <w:rsid w:val="5FEF90D7"/>
    <w:rsid w:val="60907FF1"/>
    <w:rsid w:val="618F291A"/>
    <w:rsid w:val="63297B3A"/>
    <w:rsid w:val="63473E60"/>
    <w:rsid w:val="637F47E2"/>
    <w:rsid w:val="65FBA6F9"/>
    <w:rsid w:val="675D018D"/>
    <w:rsid w:val="67FD51D3"/>
    <w:rsid w:val="685AFD64"/>
    <w:rsid w:val="686369D0"/>
    <w:rsid w:val="6CDC4FB2"/>
    <w:rsid w:val="6EAFF5C4"/>
    <w:rsid w:val="6EF35277"/>
    <w:rsid w:val="6EFD964D"/>
    <w:rsid w:val="6F979474"/>
    <w:rsid w:val="6FB654A8"/>
    <w:rsid w:val="776EF527"/>
    <w:rsid w:val="796FA763"/>
    <w:rsid w:val="79C011F9"/>
    <w:rsid w:val="7B541751"/>
    <w:rsid w:val="7BCF5DA2"/>
    <w:rsid w:val="7C721FD4"/>
    <w:rsid w:val="7CF62B83"/>
    <w:rsid w:val="7D3704F2"/>
    <w:rsid w:val="7D6F3832"/>
    <w:rsid w:val="7ED7428B"/>
    <w:rsid w:val="7F9CFC80"/>
    <w:rsid w:val="A1A2D7CC"/>
    <w:rsid w:val="A7EBEED4"/>
    <w:rsid w:val="ADFB7329"/>
    <w:rsid w:val="AE8DF072"/>
    <w:rsid w:val="B6AD704E"/>
    <w:rsid w:val="B6EF4D57"/>
    <w:rsid w:val="B7E55155"/>
    <w:rsid w:val="B7FE52C9"/>
    <w:rsid w:val="BB6D73A5"/>
    <w:rsid w:val="CFF93D4C"/>
    <w:rsid w:val="D59EB18E"/>
    <w:rsid w:val="D78FA40B"/>
    <w:rsid w:val="D9FF370A"/>
    <w:rsid w:val="DB7BBE93"/>
    <w:rsid w:val="DF1776DB"/>
    <w:rsid w:val="DFB36701"/>
    <w:rsid w:val="DFFE6F13"/>
    <w:rsid w:val="DFFF4210"/>
    <w:rsid w:val="E5FE8A1A"/>
    <w:rsid w:val="E7FDDB42"/>
    <w:rsid w:val="EBBFB464"/>
    <w:rsid w:val="EBF26785"/>
    <w:rsid w:val="ECF9736B"/>
    <w:rsid w:val="EDF133D1"/>
    <w:rsid w:val="EDFE77D6"/>
    <w:rsid w:val="EFB9923B"/>
    <w:rsid w:val="F059F020"/>
    <w:rsid w:val="F2362D47"/>
    <w:rsid w:val="F6BDD91E"/>
    <w:rsid w:val="F9DEFF5C"/>
    <w:rsid w:val="FB76B362"/>
    <w:rsid w:val="FBBEBEE9"/>
    <w:rsid w:val="FDBF7BA2"/>
    <w:rsid w:val="FDEFB5EC"/>
    <w:rsid w:val="FEA76DF9"/>
    <w:rsid w:val="FF37ED7D"/>
    <w:rsid w:val="FFBFF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9"/>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semiHidden/>
    <w:qFormat/>
    <w:uiPriority w:val="99"/>
    <w:rPr>
      <w:rFonts w:ascii="等线" w:hAnsi="等线" w:eastAsia="等线" w:cs="Times New Roman"/>
      <w:kern w:val="2"/>
      <w:sz w:val="18"/>
      <w:szCs w:val="18"/>
    </w:rPr>
  </w:style>
  <w:style w:type="character" w:customStyle="1" w:styleId="12">
    <w:name w:val="页脚 Char"/>
    <w:basedOn w:val="10"/>
    <w:link w:val="5"/>
    <w:qFormat/>
    <w:uiPriority w:val="99"/>
    <w:rPr>
      <w:rFonts w:ascii="等线" w:hAnsi="等线" w:eastAsia="等线" w:cs="Times New Roman"/>
      <w:kern w:val="2"/>
      <w:sz w:val="18"/>
      <w:szCs w:val="18"/>
    </w:rPr>
  </w:style>
  <w:style w:type="character" w:customStyle="1" w:styleId="13">
    <w:name w:val="页眉 Char"/>
    <w:basedOn w:val="10"/>
    <w:link w:val="6"/>
    <w:qFormat/>
    <w:uiPriority w:val="99"/>
    <w:rPr>
      <w:rFonts w:ascii="等线" w:hAnsi="等线" w:eastAsia="等线" w:cs="Times New Roman"/>
      <w:kern w:val="2"/>
      <w:sz w:val="18"/>
      <w:szCs w:val="18"/>
    </w:rPr>
  </w:style>
  <w:style w:type="paragraph" w:customStyle="1" w:styleId="14">
    <w:name w:val="p16"/>
    <w:basedOn w:val="1"/>
    <w:qFormat/>
    <w:uiPriority w:val="0"/>
    <w:pPr>
      <w:widowControl/>
      <w:ind w:left="1638" w:hanging="1016"/>
    </w:pPr>
    <w:rPr>
      <w:rFonts w:ascii="Times New Roman" w:hAnsi="Times New Roman" w:eastAsia="宋体" w:cs="Times New Roman"/>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Pages>
  <Words>341</Words>
  <Characters>1949</Characters>
  <Lines>16</Lines>
  <Paragraphs>4</Paragraphs>
  <TotalTime>6</TotalTime>
  <ScaleCrop>false</ScaleCrop>
  <LinksUpToDate>false</LinksUpToDate>
  <CharactersWithSpaces>2286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2021-06-27T04:44:00Z</dcterms:created>
  <dc:creator>72937</dc:creator>
  <cp:lastModifiedBy>WANGQW</cp:lastModifiedBy>
  <cp:lastPrinted>2021-10-26T01:05:00Z</cp:lastPrinted>
  <dcterms:modified xsi:type="dcterms:W3CDTF">2022-08-02T14:42:35Z</dcterms:modified>
  <dc:title>附件1</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15048932C2BD452BA93AAE24D41D9F7F</vt:lpwstr>
  </property>
</Properties>
</file>