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sz w:val="32"/>
          <w:szCs w:val="32"/>
        </w:rPr>
      </w:pPr>
      <w:r>
        <w:rPr>
          <w:rFonts w:hint="eastAsia" w:ascii="仿宋_GB2312" w:hAnsi="华文中宋" w:eastAsia="仿宋_GB2312"/>
          <w:sz w:val="32"/>
          <w:szCs w:val="32"/>
        </w:rPr>
        <w:t>深市质复决字〔2019〕38号</w:t>
      </w:r>
    </w:p>
    <w:p>
      <w:pPr>
        <w:spacing w:line="360" w:lineRule="auto"/>
        <w:ind w:firstLine="640" w:firstLineChars="200"/>
        <w:rPr>
          <w:rFonts w:ascii="仿宋_GB2312" w:hAnsi="华文中宋" w:eastAsia="仿宋_GB2312"/>
          <w:sz w:val="32"/>
          <w:szCs w:val="32"/>
        </w:rPr>
      </w:pPr>
    </w:p>
    <w:p>
      <w:pPr>
        <w:spacing w:line="360" w:lineRule="auto"/>
        <w:ind w:firstLine="720" w:firstLineChars="225"/>
        <w:rPr>
          <w:rFonts w:hint="eastAsia" w:ascii="仿宋_GB2312" w:hAnsi="仿宋" w:eastAsia="仿宋_GB2312"/>
          <w:sz w:val="32"/>
          <w:szCs w:val="32"/>
          <w:lang w:eastAsia="zh-CN"/>
        </w:rPr>
      </w:pPr>
      <w:r>
        <w:rPr>
          <w:rFonts w:hint="eastAsia" w:ascii="仿宋_GB2312" w:eastAsia="仿宋_GB2312"/>
          <w:sz w:val="32"/>
          <w:szCs w:val="32"/>
        </w:rPr>
        <w:t>申请人：贺</w:t>
      </w:r>
      <w:r>
        <w:rPr>
          <w:rFonts w:hint="eastAsia" w:ascii="仿宋_GB2312" w:hAnsi="仿宋" w:eastAsia="仿宋_GB2312"/>
          <w:sz w:val="32"/>
          <w:szCs w:val="32"/>
          <w:lang w:eastAsia="zh-CN"/>
        </w:rPr>
        <w:t>某</w:t>
      </w:r>
    </w:p>
    <w:p>
      <w:pPr>
        <w:spacing w:line="360" w:lineRule="auto"/>
        <w:ind w:firstLine="720" w:firstLineChars="225"/>
        <w:rPr>
          <w:rFonts w:ascii="仿宋_GB2312" w:eastAsia="仿宋_GB2312"/>
          <w:sz w:val="32"/>
          <w:szCs w:val="32"/>
        </w:rPr>
      </w:pPr>
      <w:r>
        <w:rPr>
          <w:rFonts w:hint="eastAsia" w:ascii="仿宋_GB2312" w:eastAsia="仿宋_GB2312"/>
          <w:sz w:val="32"/>
          <w:szCs w:val="32"/>
        </w:rPr>
        <w:t>被申请人：南山食品药品监督管理局</w:t>
      </w:r>
    </w:p>
    <w:p>
      <w:pPr>
        <w:spacing w:line="360" w:lineRule="auto"/>
        <w:ind w:firstLine="720" w:firstLineChars="225"/>
        <w:rPr>
          <w:rFonts w:ascii="仿宋_GB2312" w:eastAsia="仿宋_GB2312"/>
          <w:sz w:val="32"/>
          <w:szCs w:val="32"/>
        </w:rPr>
      </w:pPr>
      <w:r>
        <w:rPr>
          <w:rFonts w:hint="eastAsia" w:ascii="仿宋_GB2312" w:eastAsia="仿宋_GB2312"/>
          <w:sz w:val="32"/>
          <w:szCs w:val="32"/>
        </w:rPr>
        <w:t>地址：深圳市南山区蛇口工业七路33号</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法定代表人：陈欣奋     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hAnsi="华文中宋" w:eastAsia="仿宋_GB2312"/>
          <w:sz w:val="32"/>
          <w:szCs w:val="32"/>
          <w:lang w:eastAsia="zh-CN"/>
        </w:rPr>
        <w:t>贺某</w:t>
      </w:r>
      <w:r>
        <w:rPr>
          <w:rFonts w:hint="eastAsia" w:ascii="仿宋_GB2312" w:hAnsi="华文中宋" w:eastAsia="仿宋_GB2312"/>
          <w:sz w:val="32"/>
          <w:szCs w:val="32"/>
        </w:rPr>
        <w:t>认为被申请人对其投诉举报深圳市南山区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店“</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网店涉嫌销售不符合食品安全法规定食品的线索作出的不予立案处理决定违反了法律规定，向深圳市市场监督管理局提起行政复议申请（案号：深市质复答字[2019]38号），我局于2019年1月30日受理。2019年2月2日，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pStyle w:val="14"/>
        <w:numPr>
          <w:ilvl w:val="0"/>
          <w:numId w:val="1"/>
        </w:numPr>
        <w:spacing w:line="360" w:lineRule="auto"/>
        <w:ind w:firstLineChars="0"/>
        <w:rPr>
          <w:rFonts w:ascii="仿宋_GB2312" w:hAnsi="华文中宋" w:eastAsia="仿宋_GB2312"/>
          <w:sz w:val="32"/>
          <w:szCs w:val="32"/>
        </w:rPr>
      </w:pPr>
      <w:r>
        <w:rPr>
          <w:rFonts w:hint="eastAsia" w:ascii="仿宋_GB2312" w:hAnsi="华文中宋" w:eastAsia="仿宋_GB2312"/>
          <w:sz w:val="32"/>
          <w:szCs w:val="32"/>
        </w:rPr>
        <w:t>确定被申请人没有依法履行法定职能；</w:t>
      </w:r>
    </w:p>
    <w:p>
      <w:pPr>
        <w:pStyle w:val="14"/>
        <w:numPr>
          <w:ilvl w:val="0"/>
          <w:numId w:val="1"/>
        </w:numPr>
        <w:spacing w:line="360" w:lineRule="auto"/>
        <w:ind w:firstLineChars="0"/>
        <w:rPr>
          <w:rFonts w:ascii="仿宋_GB2312" w:hAnsi="华文中宋" w:eastAsia="仿宋_GB2312"/>
          <w:sz w:val="32"/>
          <w:szCs w:val="32"/>
        </w:rPr>
      </w:pPr>
      <w:r>
        <w:rPr>
          <w:rFonts w:hint="eastAsia" w:ascii="仿宋_GB2312" w:hAnsi="华文中宋" w:eastAsia="仿宋_GB2312"/>
          <w:sz w:val="32"/>
          <w:szCs w:val="32"/>
        </w:rPr>
        <w:t>责令被申请人重新作出具体行政行为。</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rPr>
          <w:rFonts w:ascii="仿宋_GB2312" w:hAnsi="华文中宋" w:eastAsia="仿宋_GB2312"/>
          <w:sz w:val="32"/>
          <w:szCs w:val="32"/>
        </w:rPr>
      </w:pPr>
      <w:r>
        <w:rPr>
          <w:rFonts w:hint="eastAsia" w:ascii="仿宋_GB2312" w:hAnsi="华文中宋" w:eastAsia="仿宋_GB2312"/>
          <w:sz w:val="32"/>
          <w:szCs w:val="32"/>
        </w:rPr>
        <w:t xml:space="preserve">   2019年1月15日，申请人向被申请人投诉深圳市南山区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店“</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”网店销售没有工商注册的黑工厂生产的缺斤少两的不安全食品。2019年1月18日，被申请人短信告知申请人投诉线索已经受理。2019年1月22日，被申请人短信告知申请人被投诉人南山区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店注册地址为虚假地址，其已载入异常名录，作出不予立案决定。</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被申请人称：</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一、举报反映事项</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2019年1月17日，被申请人收到申请人的投诉件称其2018年12月31日在淘宝网：</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 xml:space="preserve">，购买了两袋口味牛肉干，收货后发现包装上标注的信息与网页详情显示完全不一致，且重量少了200g，被举报人涉嫌销售不安全食品，要求查处。  </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二、对申请人投诉的处理</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2019年1月18日，被申请人短信告知申请人其投诉举报件（工单编号：201901177163）已受理并依据信息件前往深圳市南山区</w:t>
      </w:r>
      <w:bookmarkStart w:id="0" w:name="_GoBack"/>
      <w:bookmarkEnd w:id="0"/>
      <w:r>
        <w:rPr>
          <w:rFonts w:hint="eastAsia" w:ascii="仿宋_GB2312" w:hAnsi="华文中宋" w:eastAsia="仿宋_GB2312"/>
          <w:sz w:val="32"/>
          <w:szCs w:val="32"/>
          <w:lang w:eastAsia="zh-CN"/>
        </w:rPr>
        <w:t>XXX</w:t>
      </w:r>
      <w:r>
        <w:rPr>
          <w:rFonts w:hint="eastAsia" w:ascii="仿宋_GB2312" w:hAnsi="华文中宋" w:eastAsia="仿宋_GB2312"/>
          <w:sz w:val="32"/>
          <w:szCs w:val="32"/>
        </w:rPr>
        <w:t>进行现场核查，发现该地址A单元并无105号，也未发现有深圳市南山区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店在从事经营活动，无法与被举报人取得联系。执法人员依法将被举报人报批载入经营异常名录，并做不予立案处理。2019年1月22日，被申请人通过短信告知申请人检查情况及处理结果。</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三、被申请人对处理结果告知事项的处理合法</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综上，被申请人已依法履行职责，对申请人的投诉举报事项进行处理，请复议机关维持被申请人作出的决定。</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本局查明：</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2019年1月17日，被申请人收到申请人的投诉，称其于2018年12月31日在深圳市南山区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店经营的淘宝网：</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 xml:space="preserve">，购买了两袋口味牛肉干，收货后发现包装上标注的信息与网页详情显示完全不一致，且重量少了200g。被申请人举报其涉嫌销售不安全食品，要求查处。  </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2019年1月18日，被申请人短信告知申请人其投诉举报件（工单编号：201901177163）已受理，并依据信息件前往深圳市南山区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进行现场核查。经查，被申请人发现该地址A单元并无105号，也未发现有深圳市南山区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店在从事经营活动，无法与被举报人取得联系。执法人员依法将被举报人报批载入经营异常名录，并做不予立案处理。2019年1月22日，被申请人通过短信告知申请人检查情况及处理结果。</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snapToGrid w:val="0"/>
        <w:spacing w:line="360" w:lineRule="auto"/>
        <w:ind w:firstLine="640"/>
        <w:rPr>
          <w:rFonts w:ascii="仿宋_GB2312" w:hAnsi="华文中宋" w:eastAsia="仿宋_GB2312"/>
          <w:sz w:val="32"/>
          <w:szCs w:val="32"/>
        </w:rPr>
      </w:pPr>
      <w:r>
        <w:rPr>
          <w:rFonts w:hint="eastAsia" w:ascii="仿宋_GB2312" w:hAnsi="华文中宋" w:eastAsia="仿宋_GB2312"/>
          <w:sz w:val="32"/>
          <w:szCs w:val="32"/>
        </w:rPr>
        <w:t>因被投诉人深圳市南山区</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店未在注册经营地址经营，且尚未发现其在其他地方从事经营活动，被申请人将其列入异常名录并作出不予立案处理的决定未违反相关规定。</w:t>
      </w:r>
    </w:p>
    <w:p>
      <w:pPr>
        <w:snapToGrid w:val="0"/>
        <w:spacing w:line="360" w:lineRule="auto"/>
        <w:ind w:firstLine="640"/>
        <w:rPr>
          <w:rFonts w:ascii="仿宋_GB2312" w:hAnsi="华文中宋" w:eastAsia="仿宋_GB2312"/>
          <w:sz w:val="32"/>
          <w:szCs w:val="32"/>
        </w:rPr>
      </w:pPr>
      <w:r>
        <w:rPr>
          <w:rFonts w:hint="eastAsia" w:ascii="仿宋_GB2312" w:hAnsi="华文中宋" w:eastAsia="仿宋_GB2312"/>
          <w:sz w:val="32"/>
          <w:szCs w:val="32"/>
        </w:rPr>
        <w:t>综上</w:t>
      </w:r>
      <w:r>
        <w:rPr>
          <w:rFonts w:ascii="仿宋_GB2312" w:hAnsi="华文中宋" w:eastAsia="仿宋_GB2312"/>
          <w:sz w:val="32"/>
          <w:szCs w:val="32"/>
        </w:rPr>
        <w:t>，</w:t>
      </w:r>
      <w:r>
        <w:rPr>
          <w:rFonts w:hint="eastAsia" w:ascii="仿宋_GB2312" w:hAnsi="华文中宋" w:eastAsia="仿宋_GB2312"/>
          <w:sz w:val="32"/>
          <w:szCs w:val="32"/>
        </w:rPr>
        <w:t>根据《中华人民共和国行政复议法》第二十八条第一款第（一）项的规定，本局作出复议</w:t>
      </w:r>
      <w:r>
        <w:rPr>
          <w:rFonts w:ascii="仿宋_GB2312" w:hAnsi="华文中宋" w:eastAsia="仿宋_GB2312"/>
          <w:sz w:val="32"/>
          <w:szCs w:val="32"/>
        </w:rPr>
        <w:t>决定如下</w:t>
      </w:r>
      <w:r>
        <w:rPr>
          <w:rFonts w:hint="eastAsia" w:ascii="仿宋_GB2312" w:hAnsi="华文中宋" w:eastAsia="仿宋_GB2312"/>
          <w:sz w:val="32"/>
          <w:szCs w:val="32"/>
        </w:rPr>
        <w:t>：</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维持被申请人南山食品药品监督管理局作出的不予立案的决定。</w:t>
      </w:r>
    </w:p>
    <w:p>
      <w:pPr>
        <w:widowControl/>
        <w:shd w:val="clear" w:color="auto" w:fill="FFFFFF"/>
        <w:spacing w:line="360" w:lineRule="auto"/>
        <w:ind w:firstLine="448"/>
        <w:jc w:val="left"/>
        <w:rPr>
          <w:rFonts w:ascii="仿宋_GB2312" w:hAnsi="华文中宋" w:eastAsia="仿宋_GB2312"/>
          <w:sz w:val="32"/>
          <w:szCs w:val="32"/>
        </w:rPr>
      </w:pPr>
      <w:r>
        <w:rPr>
          <w:rFonts w:hint="eastAsia" w:ascii="仿宋_GB2312" w:hAnsi="华文中宋" w:eastAsia="仿宋_GB2312"/>
          <w:sz w:val="32"/>
          <w:szCs w:val="32"/>
        </w:rPr>
        <w:t>本复议决定一经送达，即发生法律效力。申请人如对本复议决定不服，可在收到本复议决定书之日起十五日内向深圳市盐田区人民法院提起诉讼。</w:t>
      </w:r>
    </w:p>
    <w:p>
      <w:pPr>
        <w:pStyle w:val="4"/>
        <w:spacing w:line="360" w:lineRule="auto"/>
        <w:jc w:val="right"/>
        <w:rPr>
          <w:rFonts w:ascii="仿宋_GB2312" w:hAnsi="华文中宋" w:eastAsia="仿宋_GB2312"/>
        </w:rPr>
      </w:pPr>
    </w:p>
    <w:p>
      <w:pPr>
        <w:pStyle w:val="4"/>
        <w:spacing w:line="360" w:lineRule="auto"/>
        <w:jc w:val="right"/>
        <w:rPr>
          <w:rFonts w:ascii="仿宋_GB2312" w:hAnsi="华文中宋" w:eastAsia="仿宋_GB2312"/>
        </w:rPr>
      </w:pPr>
    </w:p>
    <w:p>
      <w:pPr>
        <w:pStyle w:val="4"/>
        <w:spacing w:line="360" w:lineRule="auto"/>
        <w:jc w:val="right"/>
        <w:rPr>
          <w:rFonts w:ascii="仿宋_GB2312" w:hAnsi="华文中宋" w:eastAsia="仿宋_GB2312"/>
        </w:rPr>
      </w:pPr>
      <w:r>
        <w:rPr>
          <w:rFonts w:hint="eastAsia" w:ascii="仿宋_GB2312" w:hAnsi="华文中宋" w:eastAsia="仿宋_GB2312"/>
        </w:rPr>
        <w:t>深圳市市场监督管理局</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                               2019年3月</w:t>
      </w:r>
      <w:r>
        <w:rPr>
          <w:rFonts w:hint="eastAsia" w:ascii="仿宋_GB2312" w:hAnsi="华文中宋" w:eastAsia="仿宋_GB2312"/>
          <w:sz w:val="32"/>
          <w:szCs w:val="32"/>
          <w:lang w:val="en-US" w:eastAsia="zh-CN"/>
        </w:rPr>
        <w:t>19</w:t>
      </w:r>
      <w:r>
        <w:rPr>
          <w:rFonts w:hint="eastAsia" w:ascii="仿宋_GB2312" w:hAnsi="华文中宋" w:eastAsia="仿宋_GB2312"/>
          <w:sz w:val="32"/>
          <w:szCs w:val="32"/>
        </w:rPr>
        <w:t>日</w:t>
      </w:r>
    </w:p>
    <w:sectPr>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B6B02"/>
    <w:multiLevelType w:val="multilevel"/>
    <w:tmpl w:val="52CB6B02"/>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44E56"/>
    <w:rsid w:val="00000B64"/>
    <w:rsid w:val="00001E5F"/>
    <w:rsid w:val="00006669"/>
    <w:rsid w:val="000129B5"/>
    <w:rsid w:val="00012D21"/>
    <w:rsid w:val="00021800"/>
    <w:rsid w:val="000220B7"/>
    <w:rsid w:val="00025E19"/>
    <w:rsid w:val="00031E37"/>
    <w:rsid w:val="00036A35"/>
    <w:rsid w:val="000503DB"/>
    <w:rsid w:val="00052BD6"/>
    <w:rsid w:val="00061E44"/>
    <w:rsid w:val="00066F62"/>
    <w:rsid w:val="0006706C"/>
    <w:rsid w:val="00073D03"/>
    <w:rsid w:val="000801FA"/>
    <w:rsid w:val="000804AA"/>
    <w:rsid w:val="000828B5"/>
    <w:rsid w:val="00087D6F"/>
    <w:rsid w:val="00094251"/>
    <w:rsid w:val="000A3787"/>
    <w:rsid w:val="000B159B"/>
    <w:rsid w:val="000B4F21"/>
    <w:rsid w:val="000C1873"/>
    <w:rsid w:val="000C1B30"/>
    <w:rsid w:val="000D02B1"/>
    <w:rsid w:val="000E17C6"/>
    <w:rsid w:val="000E6D25"/>
    <w:rsid w:val="000E7F34"/>
    <w:rsid w:val="000F3169"/>
    <w:rsid w:val="000F5C79"/>
    <w:rsid w:val="001007B3"/>
    <w:rsid w:val="0010566B"/>
    <w:rsid w:val="00113613"/>
    <w:rsid w:val="00117D56"/>
    <w:rsid w:val="00121D6C"/>
    <w:rsid w:val="0012721C"/>
    <w:rsid w:val="001279A4"/>
    <w:rsid w:val="00154D90"/>
    <w:rsid w:val="0015749A"/>
    <w:rsid w:val="00166945"/>
    <w:rsid w:val="00170461"/>
    <w:rsid w:val="00181424"/>
    <w:rsid w:val="00182F51"/>
    <w:rsid w:val="0018646A"/>
    <w:rsid w:val="001A48EE"/>
    <w:rsid w:val="001A4BDE"/>
    <w:rsid w:val="001A6959"/>
    <w:rsid w:val="001B1E0C"/>
    <w:rsid w:val="001C1DF0"/>
    <w:rsid w:val="001D5F9C"/>
    <w:rsid w:val="001E2509"/>
    <w:rsid w:val="001E38F0"/>
    <w:rsid w:val="001E5898"/>
    <w:rsid w:val="001F1A2B"/>
    <w:rsid w:val="00203416"/>
    <w:rsid w:val="002041E9"/>
    <w:rsid w:val="002214D2"/>
    <w:rsid w:val="00231BC1"/>
    <w:rsid w:val="00237861"/>
    <w:rsid w:val="00245835"/>
    <w:rsid w:val="00246790"/>
    <w:rsid w:val="00257068"/>
    <w:rsid w:val="002663A2"/>
    <w:rsid w:val="00266D06"/>
    <w:rsid w:val="00277B29"/>
    <w:rsid w:val="0029032D"/>
    <w:rsid w:val="00292442"/>
    <w:rsid w:val="002974A0"/>
    <w:rsid w:val="002A625E"/>
    <w:rsid w:val="002A745A"/>
    <w:rsid w:val="002B5C52"/>
    <w:rsid w:val="002C2068"/>
    <w:rsid w:val="002D0B49"/>
    <w:rsid w:val="002E2000"/>
    <w:rsid w:val="002E2491"/>
    <w:rsid w:val="002F446D"/>
    <w:rsid w:val="002F46A5"/>
    <w:rsid w:val="0030411F"/>
    <w:rsid w:val="003054EB"/>
    <w:rsid w:val="00307BC8"/>
    <w:rsid w:val="00310AA1"/>
    <w:rsid w:val="00311261"/>
    <w:rsid w:val="003124ED"/>
    <w:rsid w:val="0031396A"/>
    <w:rsid w:val="0031793B"/>
    <w:rsid w:val="0032459A"/>
    <w:rsid w:val="00325D63"/>
    <w:rsid w:val="0032730C"/>
    <w:rsid w:val="00330672"/>
    <w:rsid w:val="003440F8"/>
    <w:rsid w:val="00344E56"/>
    <w:rsid w:val="00362451"/>
    <w:rsid w:val="003812CA"/>
    <w:rsid w:val="0038248A"/>
    <w:rsid w:val="00384429"/>
    <w:rsid w:val="00387DDF"/>
    <w:rsid w:val="003B2779"/>
    <w:rsid w:val="003D0226"/>
    <w:rsid w:val="003D779B"/>
    <w:rsid w:val="003E2181"/>
    <w:rsid w:val="003E466B"/>
    <w:rsid w:val="003F1B31"/>
    <w:rsid w:val="00402065"/>
    <w:rsid w:val="004024D2"/>
    <w:rsid w:val="004025B6"/>
    <w:rsid w:val="004037C4"/>
    <w:rsid w:val="00406B1E"/>
    <w:rsid w:val="0041529C"/>
    <w:rsid w:val="004172B4"/>
    <w:rsid w:val="004211B2"/>
    <w:rsid w:val="00431DFA"/>
    <w:rsid w:val="00435AF4"/>
    <w:rsid w:val="00441BF1"/>
    <w:rsid w:val="004508FE"/>
    <w:rsid w:val="00452701"/>
    <w:rsid w:val="004641DB"/>
    <w:rsid w:val="00467C31"/>
    <w:rsid w:val="00487780"/>
    <w:rsid w:val="00495219"/>
    <w:rsid w:val="004B1CF2"/>
    <w:rsid w:val="004B37E0"/>
    <w:rsid w:val="004B5E61"/>
    <w:rsid w:val="004B6AF7"/>
    <w:rsid w:val="004C1B3D"/>
    <w:rsid w:val="004D27FA"/>
    <w:rsid w:val="004D31A3"/>
    <w:rsid w:val="004D6898"/>
    <w:rsid w:val="004E2E1C"/>
    <w:rsid w:val="004E47D2"/>
    <w:rsid w:val="004E569D"/>
    <w:rsid w:val="004F0232"/>
    <w:rsid w:val="004F58C0"/>
    <w:rsid w:val="00500BB7"/>
    <w:rsid w:val="005032F2"/>
    <w:rsid w:val="0050507F"/>
    <w:rsid w:val="0050796C"/>
    <w:rsid w:val="00524EB6"/>
    <w:rsid w:val="005359D5"/>
    <w:rsid w:val="00540139"/>
    <w:rsid w:val="00541F3B"/>
    <w:rsid w:val="00543B47"/>
    <w:rsid w:val="00546EF4"/>
    <w:rsid w:val="00547775"/>
    <w:rsid w:val="00556E2E"/>
    <w:rsid w:val="00557FEE"/>
    <w:rsid w:val="0056263A"/>
    <w:rsid w:val="00563C98"/>
    <w:rsid w:val="005710BF"/>
    <w:rsid w:val="00571186"/>
    <w:rsid w:val="005764DA"/>
    <w:rsid w:val="00580FE6"/>
    <w:rsid w:val="005832FC"/>
    <w:rsid w:val="00583883"/>
    <w:rsid w:val="005A5266"/>
    <w:rsid w:val="005B0964"/>
    <w:rsid w:val="005B36BD"/>
    <w:rsid w:val="005B5F48"/>
    <w:rsid w:val="005C1C1D"/>
    <w:rsid w:val="005D4405"/>
    <w:rsid w:val="005E2821"/>
    <w:rsid w:val="006000EE"/>
    <w:rsid w:val="00605476"/>
    <w:rsid w:val="00606699"/>
    <w:rsid w:val="00606D83"/>
    <w:rsid w:val="00610189"/>
    <w:rsid w:val="00640105"/>
    <w:rsid w:val="00650EF6"/>
    <w:rsid w:val="00652E28"/>
    <w:rsid w:val="0065564F"/>
    <w:rsid w:val="00673902"/>
    <w:rsid w:val="00677CDA"/>
    <w:rsid w:val="00695A39"/>
    <w:rsid w:val="006A254D"/>
    <w:rsid w:val="006A5B73"/>
    <w:rsid w:val="006C6BF9"/>
    <w:rsid w:val="006D24D6"/>
    <w:rsid w:val="006E1B79"/>
    <w:rsid w:val="006E2C2A"/>
    <w:rsid w:val="006E6DE5"/>
    <w:rsid w:val="00703CEF"/>
    <w:rsid w:val="00711F2D"/>
    <w:rsid w:val="00712677"/>
    <w:rsid w:val="0071425B"/>
    <w:rsid w:val="00715047"/>
    <w:rsid w:val="007164C4"/>
    <w:rsid w:val="00731831"/>
    <w:rsid w:val="00740E7B"/>
    <w:rsid w:val="00753098"/>
    <w:rsid w:val="0075453F"/>
    <w:rsid w:val="00764263"/>
    <w:rsid w:val="00765280"/>
    <w:rsid w:val="00765E5A"/>
    <w:rsid w:val="00772C69"/>
    <w:rsid w:val="0077572C"/>
    <w:rsid w:val="00785BDA"/>
    <w:rsid w:val="00792B58"/>
    <w:rsid w:val="0079484D"/>
    <w:rsid w:val="0079490B"/>
    <w:rsid w:val="007A0455"/>
    <w:rsid w:val="007B1940"/>
    <w:rsid w:val="007B668B"/>
    <w:rsid w:val="007B76CE"/>
    <w:rsid w:val="007C07EF"/>
    <w:rsid w:val="007C6F36"/>
    <w:rsid w:val="007E6566"/>
    <w:rsid w:val="007F28E4"/>
    <w:rsid w:val="007F35E9"/>
    <w:rsid w:val="007F3BA8"/>
    <w:rsid w:val="0080713A"/>
    <w:rsid w:val="00820C66"/>
    <w:rsid w:val="00822079"/>
    <w:rsid w:val="00826AF6"/>
    <w:rsid w:val="00840152"/>
    <w:rsid w:val="00842788"/>
    <w:rsid w:val="0084642C"/>
    <w:rsid w:val="008547ED"/>
    <w:rsid w:val="00871E27"/>
    <w:rsid w:val="0087346B"/>
    <w:rsid w:val="00882EF9"/>
    <w:rsid w:val="00883E2A"/>
    <w:rsid w:val="0088428E"/>
    <w:rsid w:val="00890A3F"/>
    <w:rsid w:val="008920DF"/>
    <w:rsid w:val="00894FB0"/>
    <w:rsid w:val="00896B0B"/>
    <w:rsid w:val="008B1B5A"/>
    <w:rsid w:val="008B1EB6"/>
    <w:rsid w:val="008C2E1D"/>
    <w:rsid w:val="008C53AF"/>
    <w:rsid w:val="008C5640"/>
    <w:rsid w:val="008C56E1"/>
    <w:rsid w:val="008D3442"/>
    <w:rsid w:val="008E16C1"/>
    <w:rsid w:val="008E2775"/>
    <w:rsid w:val="008E68F1"/>
    <w:rsid w:val="008F0A93"/>
    <w:rsid w:val="008F2FC3"/>
    <w:rsid w:val="008F471C"/>
    <w:rsid w:val="00916D2D"/>
    <w:rsid w:val="00923F1B"/>
    <w:rsid w:val="00926980"/>
    <w:rsid w:val="009270D3"/>
    <w:rsid w:val="009318D9"/>
    <w:rsid w:val="00936A43"/>
    <w:rsid w:val="009375B8"/>
    <w:rsid w:val="0095132C"/>
    <w:rsid w:val="00953F54"/>
    <w:rsid w:val="00971A11"/>
    <w:rsid w:val="00977B1D"/>
    <w:rsid w:val="00981C72"/>
    <w:rsid w:val="00981EF1"/>
    <w:rsid w:val="00993AD6"/>
    <w:rsid w:val="00997321"/>
    <w:rsid w:val="009B52C8"/>
    <w:rsid w:val="009B6787"/>
    <w:rsid w:val="009C0A9B"/>
    <w:rsid w:val="009D1F38"/>
    <w:rsid w:val="009D20CC"/>
    <w:rsid w:val="009D4CA2"/>
    <w:rsid w:val="009D6E4F"/>
    <w:rsid w:val="009E06F8"/>
    <w:rsid w:val="009E534E"/>
    <w:rsid w:val="009E5385"/>
    <w:rsid w:val="00A033CC"/>
    <w:rsid w:val="00A06363"/>
    <w:rsid w:val="00A0747A"/>
    <w:rsid w:val="00A077FD"/>
    <w:rsid w:val="00A10055"/>
    <w:rsid w:val="00A2502D"/>
    <w:rsid w:val="00A547C2"/>
    <w:rsid w:val="00A548A0"/>
    <w:rsid w:val="00A70F63"/>
    <w:rsid w:val="00A71967"/>
    <w:rsid w:val="00A77E7A"/>
    <w:rsid w:val="00A835FB"/>
    <w:rsid w:val="00A86152"/>
    <w:rsid w:val="00A96008"/>
    <w:rsid w:val="00A9602D"/>
    <w:rsid w:val="00AA5B5A"/>
    <w:rsid w:val="00AA6E1E"/>
    <w:rsid w:val="00AC1BED"/>
    <w:rsid w:val="00AD04F3"/>
    <w:rsid w:val="00AD2EDA"/>
    <w:rsid w:val="00AE5335"/>
    <w:rsid w:val="00AE667C"/>
    <w:rsid w:val="00B014B5"/>
    <w:rsid w:val="00B01EB8"/>
    <w:rsid w:val="00B05CEE"/>
    <w:rsid w:val="00B06E39"/>
    <w:rsid w:val="00B12C28"/>
    <w:rsid w:val="00B21E1E"/>
    <w:rsid w:val="00B22E49"/>
    <w:rsid w:val="00B255F6"/>
    <w:rsid w:val="00B434B5"/>
    <w:rsid w:val="00B446D3"/>
    <w:rsid w:val="00B44B73"/>
    <w:rsid w:val="00B50464"/>
    <w:rsid w:val="00B57D92"/>
    <w:rsid w:val="00B61A10"/>
    <w:rsid w:val="00B62F30"/>
    <w:rsid w:val="00B728B5"/>
    <w:rsid w:val="00B754FA"/>
    <w:rsid w:val="00B769BE"/>
    <w:rsid w:val="00B8122D"/>
    <w:rsid w:val="00BA02E4"/>
    <w:rsid w:val="00BA1D41"/>
    <w:rsid w:val="00BC2806"/>
    <w:rsid w:val="00BE14F1"/>
    <w:rsid w:val="00BE621D"/>
    <w:rsid w:val="00BF3166"/>
    <w:rsid w:val="00C015BB"/>
    <w:rsid w:val="00C04DF7"/>
    <w:rsid w:val="00C11448"/>
    <w:rsid w:val="00C12325"/>
    <w:rsid w:val="00C13615"/>
    <w:rsid w:val="00C151AF"/>
    <w:rsid w:val="00C405F6"/>
    <w:rsid w:val="00C429D6"/>
    <w:rsid w:val="00C50F8A"/>
    <w:rsid w:val="00C534FF"/>
    <w:rsid w:val="00C541C8"/>
    <w:rsid w:val="00C623A8"/>
    <w:rsid w:val="00C70DCB"/>
    <w:rsid w:val="00C72AFB"/>
    <w:rsid w:val="00C74B1E"/>
    <w:rsid w:val="00C84455"/>
    <w:rsid w:val="00C85DF9"/>
    <w:rsid w:val="00C87DF5"/>
    <w:rsid w:val="00CA04FD"/>
    <w:rsid w:val="00CA7034"/>
    <w:rsid w:val="00CB1733"/>
    <w:rsid w:val="00CB2264"/>
    <w:rsid w:val="00CC637E"/>
    <w:rsid w:val="00CD0371"/>
    <w:rsid w:val="00CD2123"/>
    <w:rsid w:val="00CF0A3A"/>
    <w:rsid w:val="00CF5670"/>
    <w:rsid w:val="00CF7E39"/>
    <w:rsid w:val="00D2515C"/>
    <w:rsid w:val="00D30D99"/>
    <w:rsid w:val="00D31390"/>
    <w:rsid w:val="00D32098"/>
    <w:rsid w:val="00D37660"/>
    <w:rsid w:val="00D43BEE"/>
    <w:rsid w:val="00D43CF5"/>
    <w:rsid w:val="00D45D13"/>
    <w:rsid w:val="00D462D7"/>
    <w:rsid w:val="00D5171E"/>
    <w:rsid w:val="00D53DDD"/>
    <w:rsid w:val="00D55B33"/>
    <w:rsid w:val="00D730D2"/>
    <w:rsid w:val="00DA06CC"/>
    <w:rsid w:val="00DA70ED"/>
    <w:rsid w:val="00DA7ED1"/>
    <w:rsid w:val="00DB53D8"/>
    <w:rsid w:val="00DC14DA"/>
    <w:rsid w:val="00DC529B"/>
    <w:rsid w:val="00DD072A"/>
    <w:rsid w:val="00DD139E"/>
    <w:rsid w:val="00DD222C"/>
    <w:rsid w:val="00DD59DD"/>
    <w:rsid w:val="00DD6F09"/>
    <w:rsid w:val="00DE4C9D"/>
    <w:rsid w:val="00DF0927"/>
    <w:rsid w:val="00DF1A5D"/>
    <w:rsid w:val="00DF1E92"/>
    <w:rsid w:val="00DF6B9C"/>
    <w:rsid w:val="00E00883"/>
    <w:rsid w:val="00E137D3"/>
    <w:rsid w:val="00E13AFF"/>
    <w:rsid w:val="00E20FCC"/>
    <w:rsid w:val="00E21495"/>
    <w:rsid w:val="00E30BA8"/>
    <w:rsid w:val="00E4028F"/>
    <w:rsid w:val="00E40293"/>
    <w:rsid w:val="00E40CFF"/>
    <w:rsid w:val="00E434D5"/>
    <w:rsid w:val="00E436A0"/>
    <w:rsid w:val="00E621EA"/>
    <w:rsid w:val="00E6711E"/>
    <w:rsid w:val="00E709CE"/>
    <w:rsid w:val="00E7503C"/>
    <w:rsid w:val="00E81295"/>
    <w:rsid w:val="00E833C4"/>
    <w:rsid w:val="00E92446"/>
    <w:rsid w:val="00EB34C5"/>
    <w:rsid w:val="00EB3713"/>
    <w:rsid w:val="00EB674A"/>
    <w:rsid w:val="00EB6B75"/>
    <w:rsid w:val="00EC1158"/>
    <w:rsid w:val="00EC3303"/>
    <w:rsid w:val="00ED1DF0"/>
    <w:rsid w:val="00ED24DB"/>
    <w:rsid w:val="00ED5E5D"/>
    <w:rsid w:val="00EE2B0C"/>
    <w:rsid w:val="00EE474F"/>
    <w:rsid w:val="00F20502"/>
    <w:rsid w:val="00F20EBE"/>
    <w:rsid w:val="00F21D92"/>
    <w:rsid w:val="00F25625"/>
    <w:rsid w:val="00F3594A"/>
    <w:rsid w:val="00F372D5"/>
    <w:rsid w:val="00F41A26"/>
    <w:rsid w:val="00F457EA"/>
    <w:rsid w:val="00F50CB1"/>
    <w:rsid w:val="00F62FC8"/>
    <w:rsid w:val="00F66F4F"/>
    <w:rsid w:val="00F905F5"/>
    <w:rsid w:val="00F937EE"/>
    <w:rsid w:val="00FA589D"/>
    <w:rsid w:val="00FB7412"/>
    <w:rsid w:val="00FC2326"/>
    <w:rsid w:val="00FC2A38"/>
    <w:rsid w:val="00FC684C"/>
    <w:rsid w:val="00FD1B18"/>
    <w:rsid w:val="00FD2FFF"/>
    <w:rsid w:val="00FD5CD5"/>
    <w:rsid w:val="00FD6D08"/>
    <w:rsid w:val="00FE271A"/>
    <w:rsid w:val="00FF2E3F"/>
    <w:rsid w:val="02184DAB"/>
    <w:rsid w:val="0AF22E69"/>
    <w:rsid w:val="173F078E"/>
    <w:rsid w:val="5A2A3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Salutation"/>
    <w:basedOn w:val="1"/>
    <w:next w:val="1"/>
    <w:link w:val="19"/>
    <w:qFormat/>
    <w:uiPriority w:val="0"/>
    <w:rPr>
      <w:rFonts w:ascii="Cambria Math" w:hAnsi="Cambria Math"/>
      <w:szCs w:val="24"/>
    </w:rPr>
  </w:style>
  <w:style w:type="paragraph" w:styleId="4">
    <w:name w:val="Body Text Indent"/>
    <w:basedOn w:val="1"/>
    <w:link w:val="16"/>
    <w:qFormat/>
    <w:uiPriority w:val="0"/>
    <w:pPr>
      <w:ind w:firstLine="640" w:firstLineChars="200"/>
    </w:pPr>
    <w:rPr>
      <w:rFonts w:ascii="黑体" w:eastAsia="黑体"/>
      <w:sz w:val="32"/>
      <w:szCs w:val="32"/>
    </w:rPr>
  </w:style>
  <w:style w:type="paragraph" w:styleId="5">
    <w:name w:val="Balloon Text"/>
    <w:basedOn w:val="1"/>
    <w:link w:val="17"/>
    <w:semiHidden/>
    <w:qFormat/>
    <w:uiPriority w:val="0"/>
    <w:rPr>
      <w:sz w:val="18"/>
      <w:szCs w:val="18"/>
    </w:rPr>
  </w:style>
  <w:style w:type="paragraph" w:styleId="6">
    <w:name w:val="footer"/>
    <w:basedOn w:val="1"/>
    <w:link w:val="13"/>
    <w:semiHidden/>
    <w:unhideWhenUsed/>
    <w:qFormat/>
    <w:uiPriority w:val="99"/>
    <w:pPr>
      <w:tabs>
        <w:tab w:val="center" w:pos="4153"/>
        <w:tab w:val="right" w:pos="8306"/>
      </w:tabs>
      <w:snapToGrid w:val="0"/>
      <w:jc w:val="left"/>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Hyperlink"/>
    <w:basedOn w:val="10"/>
    <w:qFormat/>
    <w:uiPriority w:val="0"/>
    <w:rPr>
      <w:color w:val="0000FF"/>
      <w:u w:val="single"/>
    </w:rPr>
  </w:style>
  <w:style w:type="character" w:customStyle="1" w:styleId="12">
    <w:name w:val="页眉 Char"/>
    <w:basedOn w:val="10"/>
    <w:link w:val="7"/>
    <w:semiHidden/>
    <w:qFormat/>
    <w:uiPriority w:val="99"/>
    <w:rPr>
      <w:sz w:val="18"/>
      <w:szCs w:val="18"/>
    </w:rPr>
  </w:style>
  <w:style w:type="character" w:customStyle="1" w:styleId="13">
    <w:name w:val="页脚 Char"/>
    <w:basedOn w:val="10"/>
    <w:link w:val="6"/>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nounderlinetxtbehav1"/>
    <w:basedOn w:val="10"/>
    <w:qFormat/>
    <w:uiPriority w:val="0"/>
    <w:rPr>
      <w:color w:val="000000"/>
      <w:sz w:val="20"/>
      <w:szCs w:val="20"/>
      <w:shd w:val="clear" w:color="auto" w:fill="auto"/>
    </w:rPr>
  </w:style>
  <w:style w:type="character" w:customStyle="1" w:styleId="16">
    <w:name w:val="正文文本缩进 Char"/>
    <w:basedOn w:val="10"/>
    <w:link w:val="4"/>
    <w:qFormat/>
    <w:uiPriority w:val="0"/>
    <w:rPr>
      <w:rFonts w:ascii="黑体" w:hAnsi="Times New Roman" w:eastAsia="黑体" w:cs="Times New Roman"/>
      <w:sz w:val="32"/>
      <w:szCs w:val="32"/>
    </w:rPr>
  </w:style>
  <w:style w:type="character" w:customStyle="1" w:styleId="17">
    <w:name w:val="批注框文本 Char"/>
    <w:basedOn w:val="10"/>
    <w:link w:val="5"/>
    <w:semiHidden/>
    <w:qFormat/>
    <w:uiPriority w:val="0"/>
    <w:rPr>
      <w:rFonts w:ascii="Times New Roman" w:hAnsi="Times New Roman" w:eastAsia="宋体" w:cs="Times New Roman"/>
      <w:sz w:val="18"/>
      <w:szCs w:val="18"/>
    </w:rPr>
  </w:style>
  <w:style w:type="character" w:customStyle="1" w:styleId="18">
    <w:name w:val="标题 1 Char"/>
    <w:basedOn w:val="10"/>
    <w:link w:val="2"/>
    <w:qFormat/>
    <w:uiPriority w:val="9"/>
    <w:rPr>
      <w:rFonts w:ascii="宋体" w:hAnsi="宋体" w:eastAsia="宋体" w:cs="宋体"/>
      <w:b/>
      <w:bCs/>
      <w:kern w:val="36"/>
      <w:sz w:val="48"/>
      <w:szCs w:val="48"/>
    </w:rPr>
  </w:style>
  <w:style w:type="character" w:customStyle="1" w:styleId="19">
    <w:name w:val="称呼 Char"/>
    <w:basedOn w:val="10"/>
    <w:link w:val="3"/>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DC2BD-3B3D-4164-92F0-64B9A81E8D78}">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4</Pages>
  <Words>243</Words>
  <Characters>1390</Characters>
  <Lines>11</Lines>
  <Paragraphs>3</Paragraphs>
  <TotalTime>1</TotalTime>
  <ScaleCrop>false</ScaleCrop>
  <LinksUpToDate>false</LinksUpToDate>
  <CharactersWithSpaces>1630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2019-03-14T02:17:00Z</cp:lastPrinted>
  <dcterms:modified xsi:type="dcterms:W3CDTF">2022-07-22T07:35:20Z</dcterms:modified>
  <cp:revision>219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