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深市监复决字〔2019〕46号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申请人：王</w:t>
      </w:r>
      <w:r>
        <w:rPr>
          <w:rFonts w:hint="eastAsia" w:ascii="仿宋_GB2312" w:hAnsi="仿宋" w:eastAsia="仿宋_GB2312"/>
          <w:sz w:val="32"/>
          <w:szCs w:val="32"/>
          <w:lang w:eastAsia="zh-CN"/>
        </w:rPr>
        <w:t>某</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被申请人：</w:t>
      </w:r>
      <w:r>
        <w:rPr>
          <w:rFonts w:hint="eastAsia" w:ascii="仿宋" w:hAnsi="仿宋" w:eastAsia="仿宋" w:cs="Times New Roman"/>
          <w:sz w:val="32"/>
          <w:szCs w:val="32"/>
        </w:rPr>
        <w:t>深圳市市场监督管理局龙岗监管局</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地址：深圳市龙岗区中心城行政路8号</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法定代表人：周卓荣</w:t>
      </w:r>
      <w:r>
        <w:rPr>
          <w:rFonts w:hint="eastAsia" w:ascii="仿宋" w:hAnsi="仿宋" w:eastAsia="仿宋" w:cs="Times New Roman"/>
          <w:sz w:val="32"/>
          <w:szCs w:val="32"/>
        </w:rPr>
        <w:t xml:space="preserve">   </w:t>
      </w:r>
      <w:r>
        <w:rPr>
          <w:rFonts w:ascii="仿宋" w:hAnsi="仿宋" w:eastAsia="仿宋" w:cs="Times New Roman"/>
          <w:sz w:val="32"/>
          <w:szCs w:val="32"/>
        </w:rPr>
        <w:t>职务：局长</w:t>
      </w:r>
    </w:p>
    <w:p>
      <w:pPr>
        <w:spacing w:line="580" w:lineRule="exact"/>
        <w:ind w:firstLine="640" w:firstLineChars="200"/>
        <w:rPr>
          <w:rFonts w:ascii="仿宋" w:hAnsi="仿宋" w:eastAsia="仿宋"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cs="Times New Roman"/>
          <w:sz w:val="32"/>
          <w:szCs w:val="32"/>
        </w:rPr>
        <w:t>龙岗市场监督管理局（以下</w:t>
      </w:r>
      <w:r>
        <w:rPr>
          <w:rFonts w:ascii="仿宋" w:hAnsi="仿宋" w:eastAsia="仿宋" w:cs="Times New Roman"/>
          <w:sz w:val="32"/>
          <w:szCs w:val="32"/>
        </w:rPr>
        <w:t>简称被申请人）</w:t>
      </w:r>
      <w:r>
        <w:rPr>
          <w:rFonts w:hint="eastAsia" w:ascii="仿宋" w:hAnsi="仿宋" w:eastAsia="仿宋" w:cs="Times New Roman"/>
          <w:sz w:val="32"/>
          <w:szCs w:val="32"/>
        </w:rPr>
        <w:t>对其举报事项（工单201902275659）作出的处理决定，向深圳市市场监督管理局提起行政复议申请，复议期间，因机构改革，深圳市市场监督管理局龙岗</w:t>
      </w:r>
      <w:r>
        <w:rPr>
          <w:rFonts w:ascii="仿宋" w:hAnsi="仿宋" w:eastAsia="仿宋" w:cs="Times New Roman"/>
          <w:sz w:val="32"/>
          <w:szCs w:val="32"/>
        </w:rPr>
        <w:t>监管局</w:t>
      </w:r>
      <w:r>
        <w:rPr>
          <w:rFonts w:hint="eastAsia" w:ascii="仿宋" w:hAnsi="仿宋" w:eastAsia="仿宋" w:cs="Times New Roman"/>
          <w:sz w:val="32"/>
          <w:szCs w:val="32"/>
        </w:rPr>
        <w:t>承接深圳市</w:t>
      </w:r>
      <w:r>
        <w:rPr>
          <w:rFonts w:ascii="仿宋" w:hAnsi="仿宋" w:eastAsia="仿宋" w:cs="Times New Roman"/>
          <w:sz w:val="32"/>
          <w:szCs w:val="32"/>
        </w:rPr>
        <w:t>市场和质量监督管理委员会</w:t>
      </w:r>
      <w:r>
        <w:rPr>
          <w:rFonts w:hint="eastAsia" w:ascii="仿宋" w:hAnsi="仿宋" w:eastAsia="仿宋" w:cs="Times New Roman"/>
          <w:sz w:val="32"/>
          <w:szCs w:val="32"/>
        </w:rPr>
        <w:t>龙岗市场监督管理局职权。被申请人提交了书面答复及有关证据依据。现本案已审理终结。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确认被申请人对其工单201902275659作出的处理决定违法，并责令依法重新作出。</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申请人于2019年2月13日向被申请人邮寄举报深圳市</w:t>
      </w:r>
      <w:bookmarkStart w:id="0" w:name="_GoBack"/>
      <w:bookmarkEnd w:id="0"/>
      <w:r>
        <w:rPr>
          <w:rFonts w:hint="eastAsia" w:ascii="仿宋" w:hAnsi="仿宋" w:eastAsia="仿宋" w:cs="Times New Roman"/>
          <w:sz w:val="32"/>
          <w:szCs w:val="32"/>
          <w:lang w:eastAsia="zh-CN"/>
        </w:rPr>
        <w:t>XXX</w:t>
      </w:r>
      <w:r>
        <w:rPr>
          <w:rFonts w:hint="eastAsia" w:ascii="仿宋" w:hAnsi="仿宋" w:eastAsia="仿宋" w:cs="Times New Roman"/>
          <w:sz w:val="32"/>
          <w:szCs w:val="32"/>
        </w:rPr>
        <w:t>贸易有限公司销售的巴厘岛蓝色可乐棒棒冰，其外标签标注的进口商和经销商都是虚假公司，属假冒伪劣产品，要求查处。2019年3月20日，被申请人作出处理决定，告知申请人被举报人未在注册地经营，通过登记的经营场所无法联系该商事主体，已申请纳入异常名录，并将案件线索移交开发区（滨江）市场监督管理局。申请人不服，故提起行政复议。</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一、申请人举报情况</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申请人向被申请人邮寄举报信，提交了举报事项：被举报人深圳市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贸易有限公司涉嫌销售假冒伪劣食品。</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二、被申请人调查情况</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于2019年2月27日通过短信的方式告知申请人举报已受理。根据相关的举报线索，被申请人于2019年3月1日依法对被举报人注册地址进行现场检查，经查，被举报人未在注册地址经营。被申请人于2019年3月4日按照申请人提供的被举报人联系方式发送短信，告知被举报人限期到被申请人处配合调查，被举报人未按要求前来接受调查。由于被举报人未在注册地址经营且无法与被举报人取得联系，</w:t>
      </w:r>
      <w:r>
        <w:rPr>
          <w:rFonts w:ascii="仿宋" w:hAnsi="仿宋" w:eastAsia="仿宋" w:cs="Times New Roman"/>
          <w:sz w:val="32"/>
          <w:szCs w:val="32"/>
        </w:rPr>
        <w:t>被</w:t>
      </w:r>
      <w:r>
        <w:rPr>
          <w:rFonts w:hint="eastAsia" w:ascii="仿宋" w:hAnsi="仿宋" w:eastAsia="仿宋" w:cs="Times New Roman"/>
          <w:sz w:val="32"/>
          <w:szCs w:val="32"/>
        </w:rPr>
        <w:t>申请人依据《深圳经济特区商事登记若干规定》第三十一条第二款和《企业经营异常名录管理暂行办法》第九条的规定</w:t>
      </w:r>
      <w:r>
        <w:rPr>
          <w:rFonts w:ascii="仿宋" w:hAnsi="仿宋" w:eastAsia="仿宋" w:cs="Times New Roman"/>
          <w:sz w:val="32"/>
          <w:szCs w:val="32"/>
        </w:rPr>
        <w:t>将被举报人载入</w:t>
      </w:r>
      <w:r>
        <w:rPr>
          <w:rFonts w:hint="eastAsia" w:ascii="仿宋" w:hAnsi="仿宋" w:eastAsia="仿宋" w:cs="Times New Roman"/>
          <w:sz w:val="32"/>
          <w:szCs w:val="32"/>
        </w:rPr>
        <w:t>经营</w:t>
      </w:r>
      <w:r>
        <w:rPr>
          <w:rFonts w:ascii="仿宋" w:hAnsi="仿宋" w:eastAsia="仿宋" w:cs="Times New Roman"/>
          <w:sz w:val="32"/>
          <w:szCs w:val="32"/>
        </w:rPr>
        <w:t>异常名录</w:t>
      </w:r>
      <w:r>
        <w:rPr>
          <w:rFonts w:hint="eastAsia" w:ascii="仿宋" w:hAnsi="仿宋" w:eastAsia="仿宋" w:cs="Times New Roman"/>
          <w:sz w:val="32"/>
          <w:szCs w:val="32"/>
        </w:rPr>
        <w:t>，并依据《网络交易管理办法》第四十一条第一款、第二十六条及《工商行政管理机关行政处罚程序规定》第十一条的规定，于2019年3月8日将案件（线索）移送至阿里巴巴</w:t>
      </w:r>
      <w:r>
        <w:rPr>
          <w:rFonts w:ascii="仿宋" w:hAnsi="仿宋" w:eastAsia="仿宋" w:cs="Times New Roman"/>
          <w:sz w:val="32"/>
          <w:szCs w:val="32"/>
        </w:rPr>
        <w:t>平台所在</w:t>
      </w:r>
      <w:r>
        <w:rPr>
          <w:rFonts w:hint="eastAsia" w:ascii="仿宋" w:hAnsi="仿宋" w:eastAsia="仿宋" w:cs="Times New Roman"/>
          <w:sz w:val="32"/>
          <w:szCs w:val="32"/>
        </w:rPr>
        <w:t>的杭州高新技术产业开发区（滨江）市场监督管理局处理。被申请人于2019年3月20日依法</w:t>
      </w:r>
      <w:r>
        <w:rPr>
          <w:rFonts w:ascii="仿宋" w:hAnsi="仿宋" w:eastAsia="仿宋" w:cs="Times New Roman"/>
          <w:sz w:val="32"/>
          <w:szCs w:val="32"/>
        </w:rPr>
        <w:t>将</w:t>
      </w:r>
      <w:r>
        <w:rPr>
          <w:rFonts w:hint="eastAsia" w:ascii="仿宋" w:hAnsi="仿宋" w:eastAsia="仿宋" w:cs="Times New Roman"/>
          <w:sz w:val="32"/>
          <w:szCs w:val="32"/>
        </w:rPr>
        <w:t>处理</w:t>
      </w:r>
      <w:r>
        <w:rPr>
          <w:rFonts w:ascii="仿宋" w:hAnsi="仿宋" w:eastAsia="仿宋" w:cs="Times New Roman"/>
          <w:sz w:val="32"/>
          <w:szCs w:val="32"/>
        </w:rPr>
        <w:t>结果</w:t>
      </w:r>
      <w:r>
        <w:rPr>
          <w:rFonts w:hint="eastAsia" w:ascii="仿宋" w:hAnsi="仿宋" w:eastAsia="仿宋" w:cs="Times New Roman"/>
          <w:sz w:val="32"/>
          <w:szCs w:val="32"/>
        </w:rPr>
        <w:t>短信</w:t>
      </w:r>
      <w:r>
        <w:rPr>
          <w:rFonts w:ascii="仿宋" w:hAnsi="仿宋" w:eastAsia="仿宋" w:cs="Times New Roman"/>
          <w:sz w:val="32"/>
          <w:szCs w:val="32"/>
        </w:rPr>
        <w:t>告知申请人。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w:t>
      </w:r>
      <w:r>
        <w:rPr>
          <w:rFonts w:ascii="仿宋" w:hAnsi="仿宋" w:eastAsia="仿宋" w:cs="Times New Roman"/>
          <w:sz w:val="32"/>
          <w:szCs w:val="32"/>
        </w:rPr>
        <w:t>，</w:t>
      </w:r>
      <w:r>
        <w:rPr>
          <w:rFonts w:hint="eastAsia" w:ascii="仿宋" w:hAnsi="仿宋" w:eastAsia="仿宋" w:cs="Times New Roman"/>
          <w:sz w:val="32"/>
          <w:szCs w:val="32"/>
        </w:rPr>
        <w:t>被申请人已依法处理申请人的举报事项，并告知受理情况及处理结果，</w:t>
      </w:r>
      <w:r>
        <w:rPr>
          <w:rFonts w:ascii="仿宋" w:hAnsi="仿宋" w:eastAsia="仿宋" w:cs="Times New Roman"/>
          <w:sz w:val="32"/>
          <w:szCs w:val="32"/>
        </w:rPr>
        <w:t>申请人</w:t>
      </w:r>
      <w:r>
        <w:rPr>
          <w:rFonts w:hint="eastAsia" w:ascii="仿宋" w:hAnsi="仿宋" w:eastAsia="仿宋" w:cs="Times New Roman"/>
          <w:sz w:val="32"/>
          <w:szCs w:val="32"/>
        </w:rPr>
        <w:t>的</w:t>
      </w:r>
      <w:r>
        <w:rPr>
          <w:rFonts w:ascii="仿宋" w:hAnsi="仿宋" w:eastAsia="仿宋" w:cs="Times New Roman"/>
          <w:sz w:val="32"/>
          <w:szCs w:val="32"/>
        </w:rPr>
        <w:t>复议请求</w:t>
      </w:r>
      <w:r>
        <w:rPr>
          <w:rFonts w:hint="eastAsia" w:ascii="仿宋" w:hAnsi="仿宋" w:eastAsia="仿宋" w:cs="Times New Roman"/>
          <w:sz w:val="32"/>
          <w:szCs w:val="32"/>
        </w:rPr>
        <w:t>缺乏事实</w:t>
      </w:r>
      <w:r>
        <w:rPr>
          <w:rFonts w:ascii="仿宋" w:hAnsi="仿宋" w:eastAsia="仿宋" w:cs="Times New Roman"/>
          <w:sz w:val="32"/>
          <w:szCs w:val="32"/>
        </w:rPr>
        <w:t>和法律依据。</w:t>
      </w:r>
      <w:r>
        <w:rPr>
          <w:rFonts w:hint="eastAsia" w:ascii="仿宋" w:hAnsi="仿宋" w:eastAsia="仿宋" w:cs="Times New Roman"/>
          <w:sz w:val="32"/>
          <w:szCs w:val="32"/>
        </w:rPr>
        <w:t>基于</w:t>
      </w:r>
      <w:r>
        <w:rPr>
          <w:rFonts w:ascii="仿宋" w:hAnsi="仿宋" w:eastAsia="仿宋" w:cs="Times New Roman"/>
          <w:sz w:val="32"/>
          <w:szCs w:val="32"/>
        </w:rPr>
        <w:t>上述事实和理由，请</w:t>
      </w:r>
      <w:r>
        <w:rPr>
          <w:rFonts w:hint="eastAsia" w:ascii="仿宋" w:hAnsi="仿宋" w:eastAsia="仿宋" w:cs="Times New Roman"/>
          <w:sz w:val="32"/>
          <w:szCs w:val="32"/>
        </w:rPr>
        <w:t>依法</w:t>
      </w:r>
      <w:r>
        <w:rPr>
          <w:rFonts w:ascii="仿宋" w:hAnsi="仿宋" w:eastAsia="仿宋" w:cs="Times New Roman"/>
          <w:sz w:val="32"/>
          <w:szCs w:val="32"/>
        </w:rPr>
        <w:t>驳回申请人的复议请求。</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2019年2月27日，被申请人收到申请人邮寄举报深圳市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贸易有限公司销售的巴厘岛蓝色可乐棒棒冰，其外标签标注的进口商和经销商都是虚假公司，属假冒伪劣产品，要求查处。（详见201902275659）</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2019年3月1日，被申请人对被举报人注册地址进行现场检查，经查，被举报人未在注册地址经营。</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2019年3月4日被申请人按照申请人提供的被举报人联系方式发送短信，告知被举报人限期到被申请人处配合调查，被举报人未按要求前来接受调查。</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被申请人申请</w:t>
      </w:r>
      <w:r>
        <w:rPr>
          <w:rFonts w:ascii="仿宋" w:hAnsi="仿宋" w:eastAsia="仿宋" w:cs="Times New Roman"/>
          <w:sz w:val="32"/>
          <w:szCs w:val="32"/>
        </w:rPr>
        <w:t>将被举报人载入</w:t>
      </w:r>
      <w:r>
        <w:rPr>
          <w:rFonts w:hint="eastAsia" w:ascii="仿宋" w:hAnsi="仿宋" w:eastAsia="仿宋" w:cs="Times New Roman"/>
          <w:sz w:val="32"/>
          <w:szCs w:val="32"/>
        </w:rPr>
        <w:t>经营</w:t>
      </w:r>
      <w:r>
        <w:rPr>
          <w:rFonts w:ascii="仿宋" w:hAnsi="仿宋" w:eastAsia="仿宋" w:cs="Times New Roman"/>
          <w:sz w:val="32"/>
          <w:szCs w:val="32"/>
        </w:rPr>
        <w:t>异常名录</w:t>
      </w:r>
      <w:r>
        <w:rPr>
          <w:rFonts w:hint="eastAsia" w:ascii="仿宋" w:hAnsi="仿宋" w:eastAsia="仿宋" w:cs="Times New Roman"/>
          <w:sz w:val="32"/>
          <w:szCs w:val="32"/>
        </w:rPr>
        <w:t>，并于2019年3月8日将案件（线索）移送至阿里巴巴</w:t>
      </w:r>
      <w:r>
        <w:rPr>
          <w:rFonts w:ascii="仿宋" w:hAnsi="仿宋" w:eastAsia="仿宋" w:cs="Times New Roman"/>
          <w:sz w:val="32"/>
          <w:szCs w:val="32"/>
        </w:rPr>
        <w:t>平台所在</w:t>
      </w:r>
      <w:r>
        <w:rPr>
          <w:rFonts w:hint="eastAsia" w:ascii="仿宋" w:hAnsi="仿宋" w:eastAsia="仿宋" w:cs="Times New Roman"/>
          <w:sz w:val="32"/>
          <w:szCs w:val="32"/>
        </w:rPr>
        <w:t>的杭州高新技术产业开发区（滨江）市场监督管理局处理。</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2019年3月20日，被申请人依法</w:t>
      </w:r>
      <w:r>
        <w:rPr>
          <w:rFonts w:ascii="仿宋" w:hAnsi="仿宋" w:eastAsia="仿宋" w:cs="Times New Roman"/>
          <w:sz w:val="32"/>
          <w:szCs w:val="32"/>
        </w:rPr>
        <w:t>将</w:t>
      </w:r>
      <w:r>
        <w:rPr>
          <w:rFonts w:hint="eastAsia" w:ascii="仿宋" w:hAnsi="仿宋" w:eastAsia="仿宋" w:cs="Times New Roman"/>
          <w:sz w:val="32"/>
          <w:szCs w:val="32"/>
        </w:rPr>
        <w:t>处理</w:t>
      </w:r>
      <w:r>
        <w:rPr>
          <w:rFonts w:ascii="仿宋" w:hAnsi="仿宋" w:eastAsia="仿宋" w:cs="Times New Roman"/>
          <w:sz w:val="32"/>
          <w:szCs w:val="32"/>
        </w:rPr>
        <w:t>结果</w:t>
      </w:r>
      <w:r>
        <w:rPr>
          <w:rFonts w:hint="eastAsia" w:ascii="仿宋" w:hAnsi="仿宋" w:eastAsia="仿宋" w:cs="Times New Roman"/>
          <w:sz w:val="32"/>
          <w:szCs w:val="32"/>
        </w:rPr>
        <w:t>短信</w:t>
      </w:r>
      <w:r>
        <w:rPr>
          <w:rFonts w:ascii="仿宋" w:hAnsi="仿宋" w:eastAsia="仿宋" w:cs="Times New Roman"/>
          <w:sz w:val="32"/>
          <w:szCs w:val="32"/>
        </w:rPr>
        <w:t>告知申请人。</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根据《网络交易管理办法》第四十一条规定和《工商总局对因网络交易发生消费者权益投诉举报管辖问题的答复意见》（工商法字〔2015〕114号）的规定，</w:t>
      </w:r>
      <w:r>
        <w:rPr>
          <w:rFonts w:ascii="仿宋" w:hAnsi="仿宋" w:eastAsia="仿宋" w:cs="Times New Roman"/>
          <w:sz w:val="32"/>
          <w:szCs w:val="32"/>
        </w:rPr>
        <w:t>网络商品交易及有关服务违法行为由发生违法行为的经营者住所所在地县级以上工商行政管理部门管辖。对于其中通过第三方交易平台开展经营活动的经营者，其违法行为由第三方交易平台经营者住所所在地县级以上工商行政管理部门管辖。</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本案中，申请人通过深圳市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贸易有限公司阿里巴巴店铺购买巴厘岛蓝色可乐棒棒冰，关于因网络交易发生举报的管辖权问题，根据上述规定，由</w:t>
      </w:r>
      <w:r>
        <w:rPr>
          <w:rFonts w:ascii="仿宋" w:hAnsi="仿宋" w:eastAsia="仿宋" w:cs="Times New Roman"/>
          <w:sz w:val="32"/>
          <w:szCs w:val="32"/>
        </w:rPr>
        <w:t>第三方交易平台经营者住所所在地县级以上工商行政管理部门管辖</w:t>
      </w:r>
      <w:r>
        <w:rPr>
          <w:rFonts w:hint="eastAsia" w:ascii="仿宋" w:hAnsi="仿宋" w:eastAsia="仿宋" w:cs="Times New Roman"/>
          <w:sz w:val="32"/>
          <w:szCs w:val="32"/>
        </w:rPr>
        <w:t>。本案中，被申请人收到投诉举报后，对被投诉举报人进行现场核查，未发现其在注册地址经营，被申请人根据《深圳经济特区商事登记若干规定》第三十一条第二款和《企业经营异常名录管理暂行办法》第九条的规定</w:t>
      </w:r>
      <w:r>
        <w:rPr>
          <w:rFonts w:ascii="仿宋" w:hAnsi="仿宋" w:eastAsia="仿宋" w:cs="Times New Roman"/>
          <w:sz w:val="32"/>
          <w:szCs w:val="32"/>
        </w:rPr>
        <w:t>将被举报人载入</w:t>
      </w:r>
      <w:r>
        <w:rPr>
          <w:rFonts w:hint="eastAsia" w:ascii="仿宋" w:hAnsi="仿宋" w:eastAsia="仿宋" w:cs="Times New Roman"/>
          <w:sz w:val="32"/>
          <w:szCs w:val="32"/>
        </w:rPr>
        <w:t>经营</w:t>
      </w:r>
      <w:r>
        <w:rPr>
          <w:rFonts w:ascii="仿宋" w:hAnsi="仿宋" w:eastAsia="仿宋" w:cs="Times New Roman"/>
          <w:sz w:val="32"/>
          <w:szCs w:val="32"/>
        </w:rPr>
        <w:t>异常名录</w:t>
      </w:r>
      <w:r>
        <w:rPr>
          <w:rFonts w:hint="eastAsia" w:ascii="仿宋" w:hAnsi="仿宋" w:eastAsia="仿宋" w:cs="Times New Roman"/>
          <w:sz w:val="32"/>
          <w:szCs w:val="32"/>
        </w:rPr>
        <w:t>，并按照上述规定将其移送至阿里巴巴</w:t>
      </w:r>
      <w:r>
        <w:rPr>
          <w:rFonts w:ascii="仿宋" w:hAnsi="仿宋" w:eastAsia="仿宋" w:cs="Times New Roman"/>
          <w:sz w:val="32"/>
          <w:szCs w:val="32"/>
        </w:rPr>
        <w:t>平台所在</w:t>
      </w:r>
      <w:r>
        <w:rPr>
          <w:rFonts w:hint="eastAsia" w:ascii="仿宋" w:hAnsi="仿宋" w:eastAsia="仿宋" w:cs="Times New Roman"/>
          <w:sz w:val="32"/>
          <w:szCs w:val="32"/>
        </w:rPr>
        <w:t>的杭州高新技术产业开发区（滨江）市场监督管理局处理，被申请人已依法履行法定职责，并无违法或不当。</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综上，根据《中华人民共和国行政复议法》第二十八条第一款第（一）项的规定，本委作如下复议决定：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维持被申请人对申请人举报事项（工单201902275659）作出的处理决定。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本复议决定一经送达，即发生法律效力。申请人如对本复议决定不服，可以在收到本复议决定书之日起十五日内向有管辖权的人民法院提起诉讼。</w:t>
      </w:r>
    </w:p>
    <w:p>
      <w:pPr>
        <w:spacing w:line="360" w:lineRule="auto"/>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29</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4216F"/>
    <w:rsid w:val="00043C42"/>
    <w:rsid w:val="00045DBA"/>
    <w:rsid w:val="00054852"/>
    <w:rsid w:val="00054D15"/>
    <w:rsid w:val="00054EDF"/>
    <w:rsid w:val="0005798D"/>
    <w:rsid w:val="00060B22"/>
    <w:rsid w:val="0007319E"/>
    <w:rsid w:val="00075D56"/>
    <w:rsid w:val="00081556"/>
    <w:rsid w:val="00081D4C"/>
    <w:rsid w:val="00082DE5"/>
    <w:rsid w:val="000869EE"/>
    <w:rsid w:val="00092D39"/>
    <w:rsid w:val="000A4321"/>
    <w:rsid w:val="000B35D5"/>
    <w:rsid w:val="000C5017"/>
    <w:rsid w:val="000D4958"/>
    <w:rsid w:val="000D58C9"/>
    <w:rsid w:val="000E4286"/>
    <w:rsid w:val="000E5FD0"/>
    <w:rsid w:val="00100CA0"/>
    <w:rsid w:val="0010288C"/>
    <w:rsid w:val="00107F7D"/>
    <w:rsid w:val="00116B5B"/>
    <w:rsid w:val="00130FE7"/>
    <w:rsid w:val="00145DE7"/>
    <w:rsid w:val="00156756"/>
    <w:rsid w:val="001725CD"/>
    <w:rsid w:val="001762F1"/>
    <w:rsid w:val="00182F90"/>
    <w:rsid w:val="00184ABA"/>
    <w:rsid w:val="001B1898"/>
    <w:rsid w:val="001B1C41"/>
    <w:rsid w:val="001B41F5"/>
    <w:rsid w:val="001B759A"/>
    <w:rsid w:val="001C09BC"/>
    <w:rsid w:val="001C46D6"/>
    <w:rsid w:val="001D564A"/>
    <w:rsid w:val="001F1DE6"/>
    <w:rsid w:val="001F60E6"/>
    <w:rsid w:val="001F69EA"/>
    <w:rsid w:val="0021073D"/>
    <w:rsid w:val="0021221F"/>
    <w:rsid w:val="00240A80"/>
    <w:rsid w:val="00270415"/>
    <w:rsid w:val="0028722C"/>
    <w:rsid w:val="00287709"/>
    <w:rsid w:val="002A470A"/>
    <w:rsid w:val="002A6693"/>
    <w:rsid w:val="002B0C49"/>
    <w:rsid w:val="002B34FE"/>
    <w:rsid w:val="002C1F8B"/>
    <w:rsid w:val="002C406D"/>
    <w:rsid w:val="002D7495"/>
    <w:rsid w:val="002E3FAD"/>
    <w:rsid w:val="002E5DF9"/>
    <w:rsid w:val="002F71E7"/>
    <w:rsid w:val="003025AF"/>
    <w:rsid w:val="00311344"/>
    <w:rsid w:val="00315BC4"/>
    <w:rsid w:val="00315CC6"/>
    <w:rsid w:val="0032560D"/>
    <w:rsid w:val="00341680"/>
    <w:rsid w:val="00342D02"/>
    <w:rsid w:val="00343DFF"/>
    <w:rsid w:val="003457BA"/>
    <w:rsid w:val="0034698F"/>
    <w:rsid w:val="003521C4"/>
    <w:rsid w:val="00357F42"/>
    <w:rsid w:val="00360410"/>
    <w:rsid w:val="003701A2"/>
    <w:rsid w:val="00385E51"/>
    <w:rsid w:val="00396D5C"/>
    <w:rsid w:val="003A138D"/>
    <w:rsid w:val="003B390D"/>
    <w:rsid w:val="003B5968"/>
    <w:rsid w:val="003D122D"/>
    <w:rsid w:val="003D603B"/>
    <w:rsid w:val="003E2F3E"/>
    <w:rsid w:val="003E356F"/>
    <w:rsid w:val="003F723D"/>
    <w:rsid w:val="00411DAB"/>
    <w:rsid w:val="004168EF"/>
    <w:rsid w:val="00434BF5"/>
    <w:rsid w:val="0043585A"/>
    <w:rsid w:val="00445047"/>
    <w:rsid w:val="00450C86"/>
    <w:rsid w:val="00476AFD"/>
    <w:rsid w:val="00477ABB"/>
    <w:rsid w:val="004B24B5"/>
    <w:rsid w:val="004B52F0"/>
    <w:rsid w:val="004C17FF"/>
    <w:rsid w:val="004D4559"/>
    <w:rsid w:val="004E5DBA"/>
    <w:rsid w:val="004E78E9"/>
    <w:rsid w:val="004F10B5"/>
    <w:rsid w:val="00504CF6"/>
    <w:rsid w:val="00505F08"/>
    <w:rsid w:val="00522225"/>
    <w:rsid w:val="0052350D"/>
    <w:rsid w:val="00530789"/>
    <w:rsid w:val="00530F7D"/>
    <w:rsid w:val="00533CA7"/>
    <w:rsid w:val="00535758"/>
    <w:rsid w:val="0054276C"/>
    <w:rsid w:val="0054503B"/>
    <w:rsid w:val="00552C94"/>
    <w:rsid w:val="005542DE"/>
    <w:rsid w:val="005610A6"/>
    <w:rsid w:val="00575ABC"/>
    <w:rsid w:val="0058398F"/>
    <w:rsid w:val="00596306"/>
    <w:rsid w:val="005A2EF0"/>
    <w:rsid w:val="005A3F9F"/>
    <w:rsid w:val="005B272E"/>
    <w:rsid w:val="005B3C4C"/>
    <w:rsid w:val="005C5CAE"/>
    <w:rsid w:val="006007CB"/>
    <w:rsid w:val="00607828"/>
    <w:rsid w:val="00611F8B"/>
    <w:rsid w:val="0062431D"/>
    <w:rsid w:val="0063071A"/>
    <w:rsid w:val="0063715B"/>
    <w:rsid w:val="00651613"/>
    <w:rsid w:val="0065448F"/>
    <w:rsid w:val="00655509"/>
    <w:rsid w:val="00673B14"/>
    <w:rsid w:val="006908C2"/>
    <w:rsid w:val="00692E61"/>
    <w:rsid w:val="00696A13"/>
    <w:rsid w:val="006A054F"/>
    <w:rsid w:val="006A67B1"/>
    <w:rsid w:val="006B2F37"/>
    <w:rsid w:val="006B417C"/>
    <w:rsid w:val="006B7C63"/>
    <w:rsid w:val="006D0AC8"/>
    <w:rsid w:val="006D2451"/>
    <w:rsid w:val="00720551"/>
    <w:rsid w:val="007430EE"/>
    <w:rsid w:val="00762486"/>
    <w:rsid w:val="007707C4"/>
    <w:rsid w:val="0078033B"/>
    <w:rsid w:val="00781E53"/>
    <w:rsid w:val="00785F0D"/>
    <w:rsid w:val="0079052F"/>
    <w:rsid w:val="007A208E"/>
    <w:rsid w:val="007A5C04"/>
    <w:rsid w:val="007B1918"/>
    <w:rsid w:val="007B2DA8"/>
    <w:rsid w:val="007B4293"/>
    <w:rsid w:val="007B5F3E"/>
    <w:rsid w:val="007C24E1"/>
    <w:rsid w:val="007C2B47"/>
    <w:rsid w:val="007C36EF"/>
    <w:rsid w:val="007C7229"/>
    <w:rsid w:val="007E02EE"/>
    <w:rsid w:val="007E06AE"/>
    <w:rsid w:val="007F0B0E"/>
    <w:rsid w:val="007F1EB2"/>
    <w:rsid w:val="008013F3"/>
    <w:rsid w:val="00820A44"/>
    <w:rsid w:val="008347E3"/>
    <w:rsid w:val="00834A46"/>
    <w:rsid w:val="00834B3E"/>
    <w:rsid w:val="0084584F"/>
    <w:rsid w:val="00847112"/>
    <w:rsid w:val="00851CED"/>
    <w:rsid w:val="00863294"/>
    <w:rsid w:val="008827C7"/>
    <w:rsid w:val="008858E9"/>
    <w:rsid w:val="00893483"/>
    <w:rsid w:val="008B4DA2"/>
    <w:rsid w:val="008B58B4"/>
    <w:rsid w:val="008B6A1F"/>
    <w:rsid w:val="008C1B18"/>
    <w:rsid w:val="008C5241"/>
    <w:rsid w:val="008D69E3"/>
    <w:rsid w:val="008E3DC0"/>
    <w:rsid w:val="008E53F5"/>
    <w:rsid w:val="008F59BA"/>
    <w:rsid w:val="00900082"/>
    <w:rsid w:val="00903CAF"/>
    <w:rsid w:val="00906B6F"/>
    <w:rsid w:val="00912B2E"/>
    <w:rsid w:val="00925650"/>
    <w:rsid w:val="00932A91"/>
    <w:rsid w:val="0093588E"/>
    <w:rsid w:val="00942483"/>
    <w:rsid w:val="0095413E"/>
    <w:rsid w:val="0096622C"/>
    <w:rsid w:val="00966849"/>
    <w:rsid w:val="00971BA4"/>
    <w:rsid w:val="00973430"/>
    <w:rsid w:val="00975BAD"/>
    <w:rsid w:val="00986A94"/>
    <w:rsid w:val="009A1044"/>
    <w:rsid w:val="009A2732"/>
    <w:rsid w:val="009A5F9D"/>
    <w:rsid w:val="009C7595"/>
    <w:rsid w:val="009E507A"/>
    <w:rsid w:val="009E6122"/>
    <w:rsid w:val="009F68C5"/>
    <w:rsid w:val="00A113A9"/>
    <w:rsid w:val="00A15342"/>
    <w:rsid w:val="00A20136"/>
    <w:rsid w:val="00A2710E"/>
    <w:rsid w:val="00A30CA0"/>
    <w:rsid w:val="00A34540"/>
    <w:rsid w:val="00A408FA"/>
    <w:rsid w:val="00A51AF5"/>
    <w:rsid w:val="00A60785"/>
    <w:rsid w:val="00A908FF"/>
    <w:rsid w:val="00A9450C"/>
    <w:rsid w:val="00AA399D"/>
    <w:rsid w:val="00AA3CBA"/>
    <w:rsid w:val="00AA7B11"/>
    <w:rsid w:val="00AB21CD"/>
    <w:rsid w:val="00AC3324"/>
    <w:rsid w:val="00AD2D4D"/>
    <w:rsid w:val="00AD5570"/>
    <w:rsid w:val="00AE45AF"/>
    <w:rsid w:val="00AF0176"/>
    <w:rsid w:val="00AF068F"/>
    <w:rsid w:val="00B06CCF"/>
    <w:rsid w:val="00B07184"/>
    <w:rsid w:val="00B12055"/>
    <w:rsid w:val="00B530EC"/>
    <w:rsid w:val="00B608FC"/>
    <w:rsid w:val="00B636E5"/>
    <w:rsid w:val="00B64844"/>
    <w:rsid w:val="00B73313"/>
    <w:rsid w:val="00B77C56"/>
    <w:rsid w:val="00B77F9A"/>
    <w:rsid w:val="00B940E8"/>
    <w:rsid w:val="00BA24B7"/>
    <w:rsid w:val="00BA5C12"/>
    <w:rsid w:val="00BB2A5C"/>
    <w:rsid w:val="00BC42FE"/>
    <w:rsid w:val="00BE3F12"/>
    <w:rsid w:val="00BE58B3"/>
    <w:rsid w:val="00BE75BD"/>
    <w:rsid w:val="00BF3A6E"/>
    <w:rsid w:val="00BF5B3E"/>
    <w:rsid w:val="00C13638"/>
    <w:rsid w:val="00C13F29"/>
    <w:rsid w:val="00C3675D"/>
    <w:rsid w:val="00C37920"/>
    <w:rsid w:val="00C43AEF"/>
    <w:rsid w:val="00C45634"/>
    <w:rsid w:val="00C46746"/>
    <w:rsid w:val="00C510B5"/>
    <w:rsid w:val="00C52772"/>
    <w:rsid w:val="00C530E6"/>
    <w:rsid w:val="00C533CA"/>
    <w:rsid w:val="00C57BDF"/>
    <w:rsid w:val="00C60B42"/>
    <w:rsid w:val="00C62F8B"/>
    <w:rsid w:val="00C664FF"/>
    <w:rsid w:val="00C702F4"/>
    <w:rsid w:val="00C74292"/>
    <w:rsid w:val="00C87D3B"/>
    <w:rsid w:val="00C92F16"/>
    <w:rsid w:val="00CA0E12"/>
    <w:rsid w:val="00CB00BF"/>
    <w:rsid w:val="00CC4C38"/>
    <w:rsid w:val="00CD3C55"/>
    <w:rsid w:val="00CD4322"/>
    <w:rsid w:val="00CD66D0"/>
    <w:rsid w:val="00CD7B78"/>
    <w:rsid w:val="00CE59CC"/>
    <w:rsid w:val="00CF037B"/>
    <w:rsid w:val="00CF0FC1"/>
    <w:rsid w:val="00CF1469"/>
    <w:rsid w:val="00D14B69"/>
    <w:rsid w:val="00D40245"/>
    <w:rsid w:val="00D51545"/>
    <w:rsid w:val="00D62465"/>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20357"/>
    <w:rsid w:val="00E217CC"/>
    <w:rsid w:val="00E27BAD"/>
    <w:rsid w:val="00E35494"/>
    <w:rsid w:val="00E40E6B"/>
    <w:rsid w:val="00E42CA1"/>
    <w:rsid w:val="00E714B1"/>
    <w:rsid w:val="00E71A85"/>
    <w:rsid w:val="00E75071"/>
    <w:rsid w:val="00EA70C8"/>
    <w:rsid w:val="00EB18D1"/>
    <w:rsid w:val="00EC0179"/>
    <w:rsid w:val="00EC0304"/>
    <w:rsid w:val="00EC25EF"/>
    <w:rsid w:val="00EC6475"/>
    <w:rsid w:val="00EE3F1F"/>
    <w:rsid w:val="00EE4C5F"/>
    <w:rsid w:val="00EF4C8A"/>
    <w:rsid w:val="00F04C83"/>
    <w:rsid w:val="00F17F1D"/>
    <w:rsid w:val="00F22F67"/>
    <w:rsid w:val="00F2756D"/>
    <w:rsid w:val="00F34AC8"/>
    <w:rsid w:val="00F52156"/>
    <w:rsid w:val="00F5552E"/>
    <w:rsid w:val="00F63B72"/>
    <w:rsid w:val="00F6418F"/>
    <w:rsid w:val="00F875A4"/>
    <w:rsid w:val="00F87C4F"/>
    <w:rsid w:val="00F87D7E"/>
    <w:rsid w:val="00F87F6B"/>
    <w:rsid w:val="00F9012A"/>
    <w:rsid w:val="00F925B6"/>
    <w:rsid w:val="00F94F6D"/>
    <w:rsid w:val="00FD04C2"/>
    <w:rsid w:val="00FD3504"/>
    <w:rsid w:val="00FF0755"/>
    <w:rsid w:val="1D56147D"/>
    <w:rsid w:val="1F9E2625"/>
    <w:rsid w:val="59493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9"/>
    <w:qFormat/>
    <w:uiPriority w:val="0"/>
    <w:rPr>
      <w:rFonts w:ascii="Times New Roman" w:hAnsi="Times New Roman" w:eastAsia="宋体" w:cs="Times New Roman"/>
      <w:sz w:val="28"/>
      <w:szCs w:val="28"/>
    </w:rPr>
  </w:style>
  <w:style w:type="paragraph" w:styleId="3">
    <w:name w:val="Body Text Indent"/>
    <w:basedOn w:val="1"/>
    <w:link w:val="16"/>
    <w:uiPriority w:val="0"/>
    <w:pPr>
      <w:ind w:firstLine="640" w:firstLineChars="200"/>
    </w:pPr>
    <w:rPr>
      <w:rFonts w:ascii="黑体" w:hAnsi="Times New Roman" w:eastAsia="黑体" w:cs="Times New Roman"/>
      <w:sz w:val="32"/>
      <w:szCs w:val="32"/>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page number"/>
    <w:basedOn w:val="9"/>
    <w:qFormat/>
    <w:uiPriority w:val="0"/>
  </w:style>
  <w:style w:type="character" w:styleId="11">
    <w:name w:val="Hyperlink"/>
    <w:basedOn w:val="9"/>
    <w:semiHidden/>
    <w:unhideWhenUsed/>
    <w:uiPriority w:val="99"/>
    <w:rPr>
      <w:color w:val="0000FF"/>
      <w:u w:val="single"/>
    </w:rPr>
  </w:style>
  <w:style w:type="character" w:customStyle="1" w:styleId="12">
    <w:name w:val="页眉 Char"/>
    <w:basedOn w:val="9"/>
    <w:link w:val="6"/>
    <w:uiPriority w:val="99"/>
    <w:rPr>
      <w:sz w:val="18"/>
      <w:szCs w:val="18"/>
    </w:rPr>
  </w:style>
  <w:style w:type="character" w:customStyle="1" w:styleId="13">
    <w:name w:val="页脚 Char"/>
    <w:basedOn w:val="9"/>
    <w:link w:val="5"/>
    <w:uiPriority w:val="99"/>
    <w:rPr>
      <w:sz w:val="18"/>
      <w:szCs w:val="18"/>
    </w:rPr>
  </w:style>
  <w:style w:type="character" w:customStyle="1" w:styleId="14">
    <w:name w:val="批注框文本 Char"/>
    <w:basedOn w:val="9"/>
    <w:link w:val="4"/>
    <w:semiHidden/>
    <w:uiPriority w:val="99"/>
    <w:rPr>
      <w:sz w:val="18"/>
      <w:szCs w:val="18"/>
    </w:rPr>
  </w:style>
  <w:style w:type="paragraph" w:styleId="15">
    <w:name w:val="List Paragraph"/>
    <w:basedOn w:val="1"/>
    <w:qFormat/>
    <w:uiPriority w:val="0"/>
    <w:pPr>
      <w:ind w:firstLine="420" w:firstLineChars="200"/>
    </w:pPr>
  </w:style>
  <w:style w:type="character" w:customStyle="1" w:styleId="16">
    <w:name w:val="正文文本缩进 Char"/>
    <w:basedOn w:val="9"/>
    <w:link w:val="3"/>
    <w:uiPriority w:val="0"/>
    <w:rPr>
      <w:rFonts w:ascii="黑体" w:hAnsi="Times New Roman" w:eastAsia="黑体" w:cs="Times New Roman"/>
      <w:sz w:val="32"/>
      <w:szCs w:val="32"/>
    </w:rPr>
  </w:style>
  <w:style w:type="paragraph" w:customStyle="1" w:styleId="17">
    <w:name w:val="p17"/>
    <w:basedOn w:val="1"/>
    <w:link w:val="18"/>
    <w:uiPriority w:val="0"/>
    <w:pPr>
      <w:widowControl/>
      <w:spacing w:before="100" w:after="100"/>
      <w:jc w:val="left"/>
    </w:pPr>
    <w:rPr>
      <w:rFonts w:ascii="宋体" w:hAnsi="宋体" w:eastAsia="宋体" w:cs="宋体"/>
      <w:kern w:val="0"/>
      <w:sz w:val="24"/>
      <w:szCs w:val="24"/>
    </w:rPr>
  </w:style>
  <w:style w:type="character" w:customStyle="1" w:styleId="18">
    <w:name w:val="p17 Char"/>
    <w:basedOn w:val="9"/>
    <w:link w:val="17"/>
    <w:uiPriority w:val="0"/>
    <w:rPr>
      <w:rFonts w:ascii="宋体" w:hAnsi="宋体" w:eastAsia="宋体" w:cs="宋体"/>
      <w:kern w:val="0"/>
      <w:sz w:val="24"/>
      <w:szCs w:val="24"/>
    </w:rPr>
  </w:style>
  <w:style w:type="character" w:customStyle="1" w:styleId="19">
    <w:name w:val="称呼 Char"/>
    <w:basedOn w:val="9"/>
    <w:link w:val="2"/>
    <w:uiPriority w:val="0"/>
    <w:rPr>
      <w:rFonts w:ascii="Times New Roman" w:hAnsi="Times New Roman" w:eastAsia="宋体" w:cs="Times New Roman"/>
      <w:sz w:val="28"/>
      <w:szCs w:val="28"/>
    </w:rPr>
  </w:style>
  <w:style w:type="paragraph" w:customStyle="1" w:styleId="20">
    <w:name w:val="p0"/>
    <w:basedOn w:val="1"/>
    <w:qFormat/>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2AC239-BAD7-41C9-8C53-DA67BDF46A57}">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315</Words>
  <Characters>1799</Characters>
  <Lines>14</Lines>
  <Paragraphs>4</Paragraphs>
  <TotalTime>1</TotalTime>
  <ScaleCrop>false</ScaleCrop>
  <LinksUpToDate>false</LinksUpToDate>
  <CharactersWithSpaces>2110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2019-04-18T08:07:00Z</cp:lastPrinted>
  <dcterms:modified xsi:type="dcterms:W3CDTF">2022-07-22T06:59:57Z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