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 xml:space="preserve"> 深圳市市场监督管理局</w:t>
      </w:r>
    </w:p>
    <w:p>
      <w:pPr>
        <w:spacing w:line="360" w:lineRule="auto"/>
        <w:jc w:val="center"/>
        <w:rPr>
          <w:rFonts w:ascii="华文中宋" w:hAnsi="华文中宋" w:eastAsia="华文中宋"/>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sz w:val="32"/>
          <w:szCs w:val="32"/>
        </w:rPr>
      </w:pPr>
      <w:r>
        <w:rPr>
          <w:rFonts w:hint="eastAsia" w:ascii="仿宋_GB2312" w:hAnsi="华文中宋" w:eastAsia="仿宋_GB2312"/>
          <w:sz w:val="32"/>
          <w:szCs w:val="32"/>
        </w:rPr>
        <w:t>深市质复决字〔2019〕27号</w:t>
      </w:r>
    </w:p>
    <w:p>
      <w:pPr>
        <w:spacing w:line="500" w:lineRule="exact"/>
        <w:ind w:firstLine="640" w:firstLineChars="200"/>
        <w:rPr>
          <w:rFonts w:ascii="仿宋_GB2312" w:hAnsi="华文中宋" w:eastAsia="仿宋_GB2312"/>
          <w:sz w:val="32"/>
          <w:szCs w:val="32"/>
        </w:rPr>
      </w:pPr>
    </w:p>
    <w:p>
      <w:pPr>
        <w:spacing w:line="560" w:lineRule="exact"/>
        <w:ind w:firstLine="640" w:firstLineChars="200"/>
        <w:rPr>
          <w:rFonts w:hint="eastAsia" w:ascii="仿宋_GB2312" w:hAnsi="仿宋" w:eastAsia="仿宋_GB2312"/>
          <w:sz w:val="32"/>
          <w:szCs w:val="32"/>
          <w:lang w:eastAsia="zh-CN"/>
        </w:rPr>
      </w:pPr>
      <w:r>
        <w:rPr>
          <w:rFonts w:hint="eastAsia" w:ascii="仿宋_GB2312" w:hAnsi="华文中宋" w:eastAsia="仿宋_GB2312"/>
          <w:sz w:val="32"/>
          <w:szCs w:val="32"/>
        </w:rPr>
        <w:t>申请人：毕</w:t>
      </w:r>
      <w:r>
        <w:rPr>
          <w:rFonts w:hint="eastAsia" w:ascii="仿宋_GB2312" w:hAnsi="仿宋" w:eastAsia="仿宋_GB2312"/>
          <w:sz w:val="32"/>
          <w:szCs w:val="32"/>
          <w:lang w:eastAsia="zh-CN"/>
        </w:rPr>
        <w:t>某</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w:t>
      </w:r>
      <w:r>
        <w:rPr>
          <w:rFonts w:hint="eastAsia" w:ascii="仿宋_GB2312" w:eastAsia="仿宋_GB2312" w:cs="宋体"/>
          <w:color w:val="000000"/>
          <w:kern w:val="0"/>
          <w:sz w:val="32"/>
          <w:szCs w:val="32"/>
        </w:rPr>
        <w:t>福田市场监督管理局</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地址：</w:t>
      </w:r>
      <w:r>
        <w:rPr>
          <w:rFonts w:hint="eastAsia" w:ascii="仿宋_GB2312" w:eastAsia="仿宋_GB2312"/>
          <w:sz w:val="32"/>
          <w:szCs w:val="32"/>
        </w:rPr>
        <w:t>深圳市福田区新沙路7号福田工商物价大厦</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法定代表人：</w:t>
      </w:r>
      <w:r>
        <w:rPr>
          <w:rFonts w:hint="eastAsia" w:ascii="仿宋_GB2312" w:eastAsia="仿宋_GB2312"/>
          <w:sz w:val="32"/>
          <w:szCs w:val="32"/>
        </w:rPr>
        <w:t>甘汉华</w:t>
      </w:r>
      <w:r>
        <w:rPr>
          <w:rFonts w:hint="eastAsia" w:ascii="仿宋_GB2312" w:hAnsi="华文中宋" w:eastAsia="仿宋_GB2312"/>
          <w:sz w:val="32"/>
          <w:szCs w:val="32"/>
        </w:rPr>
        <w:t xml:space="preserve">          职务：局长</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hAnsi="华文中宋" w:eastAsia="仿宋_GB2312"/>
          <w:sz w:val="32"/>
          <w:szCs w:val="32"/>
          <w:lang w:eastAsia="zh-CN"/>
        </w:rPr>
        <w:t>毕某</w:t>
      </w:r>
      <w:r>
        <w:rPr>
          <w:rFonts w:hint="eastAsia" w:ascii="仿宋_GB2312" w:hAnsi="华文中宋" w:eastAsia="仿宋_GB2312"/>
          <w:sz w:val="32"/>
          <w:szCs w:val="32"/>
        </w:rPr>
        <w:t>不服被申请人对其投诉举报未按期答复的行为，向福田区政府提起行政复议并转至我局办理。我局于2019年1月18日依法受理复议申请。被申请人向本局提交了复议答复书及有关证据和依据，现本案已审理终结。</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1、判令被申请人限期内对申请人的投诉举报事项重新书面答复；</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2、确定被申请人没有履行法定职责。</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2018年10月18日被申请人受理申请人投诉举报</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科技（深圳）有限公司（以下简称“被投诉人”）违法事项后，申请人并未收到任何回复。申请人不服，故申请复议。</w:t>
      </w:r>
    </w:p>
    <w:p>
      <w:pPr>
        <w:spacing w:line="560" w:lineRule="exact"/>
        <w:ind w:firstLine="640" w:firstLineChars="200"/>
        <w:rPr>
          <w:rFonts w:ascii="黑体" w:hAnsi="华文中宋" w:eastAsia="黑体"/>
          <w:sz w:val="32"/>
          <w:szCs w:val="32"/>
        </w:rPr>
      </w:pPr>
      <w:r>
        <w:rPr>
          <w:rFonts w:hint="eastAsia" w:ascii="黑体" w:hAnsi="华文中宋" w:eastAsia="黑体"/>
          <w:sz w:val="32"/>
          <w:szCs w:val="32"/>
        </w:rPr>
        <w:t xml:space="preserve">被申请人称：   </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被申请人依法处理了申请人的投诉记录单（编号：201810187009）。</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2018年10月18日，被申请人通过深圳市市场和质量监督管理委员会12315系统接到申请人的投诉记录单（编号：201810187009）。申请人反映被投诉人（地址：南园街道</w:t>
      </w:r>
      <w:bookmarkStart w:id="0" w:name="_GoBack"/>
      <w:bookmarkEnd w:id="0"/>
      <w:r>
        <w:rPr>
          <w:rFonts w:hint="eastAsia" w:ascii="仿宋_GB2312" w:hAnsi="华文中宋" w:eastAsia="仿宋_GB2312"/>
          <w:sz w:val="32"/>
          <w:szCs w:val="32"/>
          <w:lang w:eastAsia="zh-CN"/>
        </w:rPr>
        <w:t>XXX</w:t>
      </w:r>
      <w:r>
        <w:rPr>
          <w:rFonts w:hint="eastAsia" w:ascii="仿宋_GB2312" w:hAnsi="华文中宋" w:eastAsia="仿宋_GB2312"/>
          <w:sz w:val="32"/>
          <w:szCs w:val="32"/>
        </w:rPr>
        <w:t>）销售的手机存在质量问题，要求赔偿并退货退款，要求被申请人进行查处处罚并奖励。</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被申请人收到该投诉记录单后，依法对申请人的投诉举报情况进行核查。</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11月22日，被申请人派出执法人员到被投诉人的经营地址进行现场检查。执法人员发现该处大门紧闭，无人应门。因被投诉人下落不明，无法对投诉举报情况作进一步处理，被申请人决定不予立案并将被投诉人列入经营异常名录。</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2019年1月25日，被申请人将调查处理情况和不予立案处理结果通过短信平台发送短信告知申请人。</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sz w:val="32"/>
          <w:szCs w:val="32"/>
        </w:rPr>
      </w:pPr>
      <w:r>
        <w:rPr>
          <w:rFonts w:hint="eastAsia" w:ascii="黑体" w:hAnsi="华文中宋" w:eastAsia="黑体"/>
          <w:sz w:val="32"/>
          <w:szCs w:val="32"/>
        </w:rPr>
        <w:t>本局查明：</w:t>
      </w:r>
    </w:p>
    <w:p>
      <w:pPr>
        <w:spacing w:line="560" w:lineRule="exact"/>
        <w:ind w:firstLine="640" w:firstLineChars="200"/>
        <w:rPr>
          <w:rFonts w:ascii="仿宋_GB2312" w:hAnsi="华文中宋" w:eastAsia="仿宋_GB2312"/>
          <w:sz w:val="32"/>
          <w:szCs w:val="32"/>
        </w:rPr>
      </w:pPr>
      <w:r>
        <w:rPr>
          <w:rFonts w:hint="eastAsia" w:ascii="仿宋_GB2312" w:eastAsia="仿宋_GB2312"/>
          <w:sz w:val="32"/>
          <w:szCs w:val="32"/>
        </w:rPr>
        <w:t>2018年10月18日，申请人</w:t>
      </w:r>
      <w:r>
        <w:rPr>
          <w:rFonts w:hint="eastAsia" w:ascii="仿宋_GB2312" w:hAnsi="华文中宋" w:eastAsia="仿宋_GB2312"/>
          <w:sz w:val="32"/>
          <w:szCs w:val="32"/>
        </w:rPr>
        <w:t>向被申请人投诉举报(编号: 201810187009)被投诉人所销售的二手手机存在质量问题，要求赔偿、退货退款并依法查处和奖励申请人。</w:t>
      </w:r>
    </w:p>
    <w:p>
      <w:pPr>
        <w:spacing w:line="560" w:lineRule="exact"/>
        <w:ind w:firstLine="640" w:firstLineChars="200"/>
        <w:rPr>
          <w:rFonts w:ascii="仿宋_GB2312" w:eastAsia="仿宋_GB2312"/>
          <w:sz w:val="32"/>
          <w:szCs w:val="32"/>
        </w:rPr>
      </w:pPr>
      <w:r>
        <w:rPr>
          <w:rFonts w:hint="eastAsia" w:ascii="仿宋_GB2312" w:hAnsi="华文中宋" w:eastAsia="仿宋_GB2312"/>
          <w:sz w:val="32"/>
          <w:szCs w:val="32"/>
        </w:rPr>
        <w:t>被申请人于</w:t>
      </w:r>
      <w:r>
        <w:rPr>
          <w:rFonts w:hint="eastAsia" w:ascii="仿宋_GB2312" w:eastAsia="仿宋_GB2312"/>
          <w:sz w:val="32"/>
          <w:szCs w:val="32"/>
        </w:rPr>
        <w:t>11月22日前往被投诉人经营地址进行现场检查，因其下落不明，遂于12月26日将其列入经营异常名录。2019年1月25日，被申请人通过短信将不予立案的处理结果告知申请人。</w:t>
      </w: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根据《工商行政管理机关行政处罚程序规定》第十七条的规定，“工商行政管理机关应当自收到投诉、申诉、举报、其他机关移送、上级机关交办的材料之日起七个工作日内予以核查，并决定是否立案；特殊情况下，可以延长至十五个工作日内决定是否立案”。结合双方书面意见、证据及本案查明的事实，被申请人作出不予立案决定超出了上述法定期限，违反了法定程序。</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因此，</w:t>
      </w:r>
      <w:r>
        <w:rPr>
          <w:rFonts w:hint="eastAsia" w:ascii="仿宋_GB2312" w:eastAsia="仿宋_GB2312"/>
          <w:sz w:val="32"/>
          <w:szCs w:val="32"/>
        </w:rPr>
        <w:t xml:space="preserve">根据《中华人民共和国行政复议法》第二十八条第一款第（三）项的规定，本局作出复议决定如下：   </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确认被申请人对申请人的投诉举报作出的不予立案决定违法。</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本复议决定一经送达，即发生法律效力。申请人如对本复议决定不服，可在收到本复议决定书之日起十五日内向有管辖权的人民法院提起诉讼。</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jc w:val="right"/>
        <w:rPr>
          <w:rFonts w:ascii="仿宋_GB2312" w:hAnsi="华文中宋" w:eastAsia="仿宋_GB2312"/>
          <w:sz w:val="32"/>
          <w:szCs w:val="32"/>
        </w:rPr>
      </w:pPr>
      <w:r>
        <w:rPr>
          <w:rFonts w:hint="eastAsia" w:ascii="仿宋_GB2312" w:hAnsi="华文中宋" w:eastAsia="仿宋_GB2312"/>
          <w:sz w:val="32"/>
          <w:szCs w:val="32"/>
        </w:rPr>
        <w:t>深圳市市场监督管理局</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                              2019年</w:t>
      </w:r>
      <w:r>
        <w:rPr>
          <w:rFonts w:hint="eastAsia" w:ascii="仿宋_GB2312" w:hAnsi="华文中宋" w:eastAsia="仿宋_GB2312"/>
          <w:sz w:val="32"/>
          <w:szCs w:val="32"/>
          <w:lang w:val="en-US" w:eastAsia="zh-CN"/>
        </w:rPr>
        <w:t>3</w:t>
      </w:r>
      <w:r>
        <w:rPr>
          <w:rFonts w:hint="eastAsia" w:ascii="仿宋_GB2312" w:hAnsi="华文中宋" w:eastAsia="仿宋_GB2312"/>
          <w:sz w:val="32"/>
          <w:szCs w:val="32"/>
        </w:rPr>
        <w:t>月</w:t>
      </w:r>
      <w:r>
        <w:rPr>
          <w:rFonts w:hint="eastAsia" w:ascii="仿宋_GB2312" w:hAnsi="华文中宋" w:eastAsia="仿宋_GB2312"/>
          <w:sz w:val="32"/>
          <w:szCs w:val="32"/>
          <w:lang w:val="en-US" w:eastAsia="zh-CN"/>
        </w:rPr>
        <w:t>14</w:t>
      </w:r>
      <w:r>
        <w:rPr>
          <w:rFonts w:hint="eastAsia" w:ascii="仿宋_GB2312" w:hAnsi="华文中宋"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56"/>
    <w:rsid w:val="00004381"/>
    <w:rsid w:val="00006B22"/>
    <w:rsid w:val="00006C9C"/>
    <w:rsid w:val="000129B5"/>
    <w:rsid w:val="000208A2"/>
    <w:rsid w:val="000220B7"/>
    <w:rsid w:val="00052BD6"/>
    <w:rsid w:val="00063C75"/>
    <w:rsid w:val="00066A0D"/>
    <w:rsid w:val="00073D03"/>
    <w:rsid w:val="000801FA"/>
    <w:rsid w:val="000804AA"/>
    <w:rsid w:val="00082E73"/>
    <w:rsid w:val="00087D6F"/>
    <w:rsid w:val="00094FDA"/>
    <w:rsid w:val="000A16BD"/>
    <w:rsid w:val="000A25EF"/>
    <w:rsid w:val="000A3787"/>
    <w:rsid w:val="000A4C01"/>
    <w:rsid w:val="000B159B"/>
    <w:rsid w:val="000B4F21"/>
    <w:rsid w:val="000C1873"/>
    <w:rsid w:val="000C7505"/>
    <w:rsid w:val="000D02B1"/>
    <w:rsid w:val="000E17C6"/>
    <w:rsid w:val="000F0748"/>
    <w:rsid w:val="000F3169"/>
    <w:rsid w:val="000F3523"/>
    <w:rsid w:val="001007B3"/>
    <w:rsid w:val="00114B32"/>
    <w:rsid w:val="00116A75"/>
    <w:rsid w:val="00117D56"/>
    <w:rsid w:val="0012404A"/>
    <w:rsid w:val="0012721C"/>
    <w:rsid w:val="001279A4"/>
    <w:rsid w:val="001313A1"/>
    <w:rsid w:val="00143533"/>
    <w:rsid w:val="00143E12"/>
    <w:rsid w:val="00147FA3"/>
    <w:rsid w:val="00154D90"/>
    <w:rsid w:val="00170461"/>
    <w:rsid w:val="00181424"/>
    <w:rsid w:val="00182F51"/>
    <w:rsid w:val="001A4BDE"/>
    <w:rsid w:val="001C1DF0"/>
    <w:rsid w:val="001C65C8"/>
    <w:rsid w:val="001D5F9C"/>
    <w:rsid w:val="001E2509"/>
    <w:rsid w:val="001E38F0"/>
    <w:rsid w:val="001E5898"/>
    <w:rsid w:val="00203416"/>
    <w:rsid w:val="002070D1"/>
    <w:rsid w:val="00220AB3"/>
    <w:rsid w:val="00221353"/>
    <w:rsid w:val="00227E65"/>
    <w:rsid w:val="00232C10"/>
    <w:rsid w:val="00240A47"/>
    <w:rsid w:val="0024211F"/>
    <w:rsid w:val="00245835"/>
    <w:rsid w:val="00246790"/>
    <w:rsid w:val="00274706"/>
    <w:rsid w:val="002974A0"/>
    <w:rsid w:val="002A625E"/>
    <w:rsid w:val="002A745A"/>
    <w:rsid w:val="002A7703"/>
    <w:rsid w:val="002B1D4C"/>
    <w:rsid w:val="002B2267"/>
    <w:rsid w:val="002B5C52"/>
    <w:rsid w:val="002C567A"/>
    <w:rsid w:val="002D6465"/>
    <w:rsid w:val="002E0F85"/>
    <w:rsid w:val="002E2491"/>
    <w:rsid w:val="00302221"/>
    <w:rsid w:val="0030411F"/>
    <w:rsid w:val="00305343"/>
    <w:rsid w:val="003054EB"/>
    <w:rsid w:val="00311261"/>
    <w:rsid w:val="00314032"/>
    <w:rsid w:val="0032459A"/>
    <w:rsid w:val="0032730C"/>
    <w:rsid w:val="00344E56"/>
    <w:rsid w:val="00362E21"/>
    <w:rsid w:val="0036530F"/>
    <w:rsid w:val="00371332"/>
    <w:rsid w:val="003812CA"/>
    <w:rsid w:val="0038248A"/>
    <w:rsid w:val="00383BE9"/>
    <w:rsid w:val="0038680A"/>
    <w:rsid w:val="00386A3D"/>
    <w:rsid w:val="00387DDF"/>
    <w:rsid w:val="003963E2"/>
    <w:rsid w:val="003A0DBD"/>
    <w:rsid w:val="003B2779"/>
    <w:rsid w:val="003C2CE2"/>
    <w:rsid w:val="003E466B"/>
    <w:rsid w:val="00402065"/>
    <w:rsid w:val="004024D2"/>
    <w:rsid w:val="004037C4"/>
    <w:rsid w:val="0041529C"/>
    <w:rsid w:val="00426F25"/>
    <w:rsid w:val="004315C9"/>
    <w:rsid w:val="00431DFA"/>
    <w:rsid w:val="0044184E"/>
    <w:rsid w:val="00441BF1"/>
    <w:rsid w:val="004508FE"/>
    <w:rsid w:val="00456F66"/>
    <w:rsid w:val="004641DB"/>
    <w:rsid w:val="00485B1F"/>
    <w:rsid w:val="00487780"/>
    <w:rsid w:val="004924D3"/>
    <w:rsid w:val="00495219"/>
    <w:rsid w:val="004B1CF2"/>
    <w:rsid w:val="004C1B3D"/>
    <w:rsid w:val="004D15B7"/>
    <w:rsid w:val="004D27FA"/>
    <w:rsid w:val="004D31A3"/>
    <w:rsid w:val="004E47D2"/>
    <w:rsid w:val="004F68A2"/>
    <w:rsid w:val="004F6C40"/>
    <w:rsid w:val="005032F2"/>
    <w:rsid w:val="0050507F"/>
    <w:rsid w:val="0050692F"/>
    <w:rsid w:val="00507033"/>
    <w:rsid w:val="0050796C"/>
    <w:rsid w:val="00541F3B"/>
    <w:rsid w:val="005442AC"/>
    <w:rsid w:val="00546EF4"/>
    <w:rsid w:val="00547775"/>
    <w:rsid w:val="00553AB4"/>
    <w:rsid w:val="00557FEE"/>
    <w:rsid w:val="0056263A"/>
    <w:rsid w:val="00563C98"/>
    <w:rsid w:val="005710BF"/>
    <w:rsid w:val="00571186"/>
    <w:rsid w:val="00580FE6"/>
    <w:rsid w:val="00583883"/>
    <w:rsid w:val="00592164"/>
    <w:rsid w:val="005942CA"/>
    <w:rsid w:val="005A5266"/>
    <w:rsid w:val="005B0964"/>
    <w:rsid w:val="005B3AF1"/>
    <w:rsid w:val="005C1C1D"/>
    <w:rsid w:val="005D7868"/>
    <w:rsid w:val="005E2821"/>
    <w:rsid w:val="005F6ABD"/>
    <w:rsid w:val="006169EC"/>
    <w:rsid w:val="00617BD2"/>
    <w:rsid w:val="006253F0"/>
    <w:rsid w:val="00633FEC"/>
    <w:rsid w:val="0064064E"/>
    <w:rsid w:val="00650EF6"/>
    <w:rsid w:val="00651DC5"/>
    <w:rsid w:val="0065564F"/>
    <w:rsid w:val="00657AE3"/>
    <w:rsid w:val="00677CDA"/>
    <w:rsid w:val="00682A91"/>
    <w:rsid w:val="006A0048"/>
    <w:rsid w:val="006B70FA"/>
    <w:rsid w:val="006C2376"/>
    <w:rsid w:val="006D5FA6"/>
    <w:rsid w:val="006F19EC"/>
    <w:rsid w:val="00703105"/>
    <w:rsid w:val="00711F2D"/>
    <w:rsid w:val="00712677"/>
    <w:rsid w:val="007164C4"/>
    <w:rsid w:val="00724688"/>
    <w:rsid w:val="00736B03"/>
    <w:rsid w:val="00740E7B"/>
    <w:rsid w:val="00753098"/>
    <w:rsid w:val="0075453F"/>
    <w:rsid w:val="007557CD"/>
    <w:rsid w:val="0075726D"/>
    <w:rsid w:val="007576F5"/>
    <w:rsid w:val="0076264B"/>
    <w:rsid w:val="00765280"/>
    <w:rsid w:val="00767014"/>
    <w:rsid w:val="00772C69"/>
    <w:rsid w:val="0078057D"/>
    <w:rsid w:val="00785BDA"/>
    <w:rsid w:val="0079484D"/>
    <w:rsid w:val="007B1940"/>
    <w:rsid w:val="007B628A"/>
    <w:rsid w:val="007B668B"/>
    <w:rsid w:val="007C15CF"/>
    <w:rsid w:val="007E3E72"/>
    <w:rsid w:val="007E6566"/>
    <w:rsid w:val="007E7C51"/>
    <w:rsid w:val="00803E58"/>
    <w:rsid w:val="00820674"/>
    <w:rsid w:val="00820C66"/>
    <w:rsid w:val="00822079"/>
    <w:rsid w:val="0084642C"/>
    <w:rsid w:val="00853AB9"/>
    <w:rsid w:val="008547ED"/>
    <w:rsid w:val="0087346B"/>
    <w:rsid w:val="00882B18"/>
    <w:rsid w:val="0088428E"/>
    <w:rsid w:val="00896B0B"/>
    <w:rsid w:val="008A3BD0"/>
    <w:rsid w:val="008A4612"/>
    <w:rsid w:val="008B4739"/>
    <w:rsid w:val="008B69EB"/>
    <w:rsid w:val="008C5640"/>
    <w:rsid w:val="008C56E1"/>
    <w:rsid w:val="008C5BEC"/>
    <w:rsid w:val="008D3442"/>
    <w:rsid w:val="008E68F1"/>
    <w:rsid w:val="008F0A93"/>
    <w:rsid w:val="008F2FC3"/>
    <w:rsid w:val="00900B83"/>
    <w:rsid w:val="009072E0"/>
    <w:rsid w:val="0092299C"/>
    <w:rsid w:val="00922DCF"/>
    <w:rsid w:val="00923F1B"/>
    <w:rsid w:val="00926980"/>
    <w:rsid w:val="00930C92"/>
    <w:rsid w:val="009318D9"/>
    <w:rsid w:val="009375B8"/>
    <w:rsid w:val="009474DE"/>
    <w:rsid w:val="0095132C"/>
    <w:rsid w:val="009570E5"/>
    <w:rsid w:val="00977B1D"/>
    <w:rsid w:val="00981D71"/>
    <w:rsid w:val="00981EF1"/>
    <w:rsid w:val="00993AD6"/>
    <w:rsid w:val="009A5572"/>
    <w:rsid w:val="009A62B7"/>
    <w:rsid w:val="009B41FA"/>
    <w:rsid w:val="009B52C8"/>
    <w:rsid w:val="009B6787"/>
    <w:rsid w:val="009D00A3"/>
    <w:rsid w:val="009D3A15"/>
    <w:rsid w:val="009E06F8"/>
    <w:rsid w:val="009E0C94"/>
    <w:rsid w:val="009E534E"/>
    <w:rsid w:val="00A033CC"/>
    <w:rsid w:val="00A0747A"/>
    <w:rsid w:val="00A10055"/>
    <w:rsid w:val="00A2502D"/>
    <w:rsid w:val="00A2667C"/>
    <w:rsid w:val="00A2669E"/>
    <w:rsid w:val="00A35B33"/>
    <w:rsid w:val="00A52658"/>
    <w:rsid w:val="00A53A43"/>
    <w:rsid w:val="00A547C2"/>
    <w:rsid w:val="00A66AA4"/>
    <w:rsid w:val="00A66E4D"/>
    <w:rsid w:val="00A77E7A"/>
    <w:rsid w:val="00A86152"/>
    <w:rsid w:val="00A96008"/>
    <w:rsid w:val="00AA5B5A"/>
    <w:rsid w:val="00AD2CCE"/>
    <w:rsid w:val="00AE667C"/>
    <w:rsid w:val="00B014B5"/>
    <w:rsid w:val="00B06E39"/>
    <w:rsid w:val="00B16324"/>
    <w:rsid w:val="00B21E1E"/>
    <w:rsid w:val="00B22E49"/>
    <w:rsid w:val="00B232B2"/>
    <w:rsid w:val="00B34B9A"/>
    <w:rsid w:val="00B434B5"/>
    <w:rsid w:val="00B44B73"/>
    <w:rsid w:val="00B4575A"/>
    <w:rsid w:val="00B57D92"/>
    <w:rsid w:val="00B635D6"/>
    <w:rsid w:val="00B66F4E"/>
    <w:rsid w:val="00B67C5D"/>
    <w:rsid w:val="00B81A71"/>
    <w:rsid w:val="00B90258"/>
    <w:rsid w:val="00B90CF1"/>
    <w:rsid w:val="00B90D4D"/>
    <w:rsid w:val="00BA38CC"/>
    <w:rsid w:val="00BB15E4"/>
    <w:rsid w:val="00BF3166"/>
    <w:rsid w:val="00BF5CF5"/>
    <w:rsid w:val="00C13615"/>
    <w:rsid w:val="00C151AF"/>
    <w:rsid w:val="00C30784"/>
    <w:rsid w:val="00C429D6"/>
    <w:rsid w:val="00C50F8A"/>
    <w:rsid w:val="00C534FF"/>
    <w:rsid w:val="00C541C8"/>
    <w:rsid w:val="00C55829"/>
    <w:rsid w:val="00C70DCB"/>
    <w:rsid w:val="00C72AFB"/>
    <w:rsid w:val="00C84455"/>
    <w:rsid w:val="00C85DF9"/>
    <w:rsid w:val="00CA4C29"/>
    <w:rsid w:val="00CB2264"/>
    <w:rsid w:val="00CB5267"/>
    <w:rsid w:val="00CD2123"/>
    <w:rsid w:val="00CF0A3A"/>
    <w:rsid w:val="00CF7BDC"/>
    <w:rsid w:val="00CF7E39"/>
    <w:rsid w:val="00D04EDF"/>
    <w:rsid w:val="00D20A99"/>
    <w:rsid w:val="00D2353E"/>
    <w:rsid w:val="00D30D99"/>
    <w:rsid w:val="00D31390"/>
    <w:rsid w:val="00D43BEE"/>
    <w:rsid w:val="00D462D7"/>
    <w:rsid w:val="00D47960"/>
    <w:rsid w:val="00D51505"/>
    <w:rsid w:val="00D5171E"/>
    <w:rsid w:val="00D53DDD"/>
    <w:rsid w:val="00D55B33"/>
    <w:rsid w:val="00D730D2"/>
    <w:rsid w:val="00D76370"/>
    <w:rsid w:val="00D94289"/>
    <w:rsid w:val="00D97904"/>
    <w:rsid w:val="00DA7ED1"/>
    <w:rsid w:val="00DC04E9"/>
    <w:rsid w:val="00DC529B"/>
    <w:rsid w:val="00DD139E"/>
    <w:rsid w:val="00DD6F09"/>
    <w:rsid w:val="00DE4C9D"/>
    <w:rsid w:val="00DE67CC"/>
    <w:rsid w:val="00DF6B9C"/>
    <w:rsid w:val="00E02B62"/>
    <w:rsid w:val="00E116D1"/>
    <w:rsid w:val="00E11DFF"/>
    <w:rsid w:val="00E147FA"/>
    <w:rsid w:val="00E24469"/>
    <w:rsid w:val="00E30BA8"/>
    <w:rsid w:val="00E40293"/>
    <w:rsid w:val="00E41F0F"/>
    <w:rsid w:val="00E4231A"/>
    <w:rsid w:val="00E42996"/>
    <w:rsid w:val="00E434D5"/>
    <w:rsid w:val="00E81295"/>
    <w:rsid w:val="00E825C7"/>
    <w:rsid w:val="00E9255A"/>
    <w:rsid w:val="00E960F2"/>
    <w:rsid w:val="00EB1E21"/>
    <w:rsid w:val="00EB2138"/>
    <w:rsid w:val="00EB34C5"/>
    <w:rsid w:val="00EB674A"/>
    <w:rsid w:val="00EB6B75"/>
    <w:rsid w:val="00ED24DB"/>
    <w:rsid w:val="00ED29C6"/>
    <w:rsid w:val="00ED5E5D"/>
    <w:rsid w:val="00EE1B78"/>
    <w:rsid w:val="00EE3A31"/>
    <w:rsid w:val="00EF43B5"/>
    <w:rsid w:val="00EF4B50"/>
    <w:rsid w:val="00F21D92"/>
    <w:rsid w:val="00F2428E"/>
    <w:rsid w:val="00F3069D"/>
    <w:rsid w:val="00F36A28"/>
    <w:rsid w:val="00F513FA"/>
    <w:rsid w:val="00F5485F"/>
    <w:rsid w:val="00F62FC8"/>
    <w:rsid w:val="00F6360A"/>
    <w:rsid w:val="00F67CCB"/>
    <w:rsid w:val="00F729DE"/>
    <w:rsid w:val="00F731E3"/>
    <w:rsid w:val="00F905F5"/>
    <w:rsid w:val="00F937EE"/>
    <w:rsid w:val="00FA00B6"/>
    <w:rsid w:val="00FA0552"/>
    <w:rsid w:val="00FB2F96"/>
    <w:rsid w:val="00FB7412"/>
    <w:rsid w:val="00FC2A38"/>
    <w:rsid w:val="00FC684C"/>
    <w:rsid w:val="00FD29A7"/>
    <w:rsid w:val="00FD53DE"/>
    <w:rsid w:val="00FF0952"/>
    <w:rsid w:val="0B520914"/>
    <w:rsid w:val="2BC924AB"/>
    <w:rsid w:val="2ED01DB1"/>
    <w:rsid w:val="33A409AF"/>
    <w:rsid w:val="3E235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6"/>
    <w:qFormat/>
    <w:uiPriority w:val="0"/>
    <w:pPr>
      <w:ind w:firstLine="640" w:firstLineChars="200"/>
    </w:pPr>
    <w:rPr>
      <w:rFonts w:ascii="黑体" w:eastAsia="黑体"/>
      <w:sz w:val="32"/>
      <w:szCs w:val="32"/>
    </w:rPr>
  </w:style>
  <w:style w:type="paragraph" w:styleId="4">
    <w:name w:val="Balloon Text"/>
    <w:basedOn w:val="1"/>
    <w:link w:val="17"/>
    <w:semiHidden/>
    <w:qFormat/>
    <w:uiPriority w:val="0"/>
    <w:rPr>
      <w:sz w:val="18"/>
      <w:szCs w:val="18"/>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9"/>
    <w:qFormat/>
    <w:uiPriority w:val="0"/>
    <w:pPr>
      <w:spacing w:before="240" w:after="60" w:line="312" w:lineRule="auto"/>
      <w:jc w:val="center"/>
      <w:outlineLvl w:val="1"/>
    </w:pPr>
    <w:rPr>
      <w:rFonts w:ascii="Cambria" w:hAnsi="Cambria"/>
      <w:b/>
      <w:bCs/>
      <w:kern w:val="28"/>
      <w:sz w:val="32"/>
      <w:szCs w:val="32"/>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color w:val="000000"/>
      <w:kern w:val="0"/>
      <w:sz w:val="24"/>
      <w:szCs w:val="24"/>
    </w:rPr>
  </w:style>
  <w:style w:type="character" w:styleId="11">
    <w:name w:val="Hyperlink"/>
    <w:qFormat/>
    <w:uiPriority w:val="0"/>
    <w:rPr>
      <w:color w:val="136EC2"/>
      <w:u w:val="single"/>
    </w:rPr>
  </w:style>
  <w:style w:type="character" w:customStyle="1" w:styleId="12">
    <w:name w:val="页眉 Char"/>
    <w:basedOn w:val="10"/>
    <w:link w:val="6"/>
    <w:semiHidden/>
    <w:qFormat/>
    <w:uiPriority w:val="99"/>
    <w:rPr>
      <w:sz w:val="18"/>
      <w:szCs w:val="18"/>
    </w:rPr>
  </w:style>
  <w:style w:type="character" w:customStyle="1" w:styleId="13">
    <w:name w:val="页脚 Char"/>
    <w:basedOn w:val="10"/>
    <w:link w:val="5"/>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nounderlinetxtbehav1"/>
    <w:basedOn w:val="10"/>
    <w:qFormat/>
    <w:uiPriority w:val="0"/>
    <w:rPr>
      <w:color w:val="000000"/>
      <w:sz w:val="20"/>
      <w:szCs w:val="20"/>
      <w:shd w:val="clear" w:color="auto" w:fill="auto"/>
    </w:rPr>
  </w:style>
  <w:style w:type="character" w:customStyle="1" w:styleId="16">
    <w:name w:val="正文文本缩进 Char"/>
    <w:basedOn w:val="10"/>
    <w:link w:val="3"/>
    <w:qFormat/>
    <w:uiPriority w:val="0"/>
    <w:rPr>
      <w:rFonts w:ascii="黑体" w:hAnsi="Times New Roman" w:eastAsia="黑体" w:cs="Times New Roman"/>
      <w:sz w:val="32"/>
      <w:szCs w:val="32"/>
    </w:rPr>
  </w:style>
  <w:style w:type="character" w:customStyle="1" w:styleId="17">
    <w:name w:val="批注框文本 Char"/>
    <w:basedOn w:val="10"/>
    <w:link w:val="4"/>
    <w:semiHidden/>
    <w:qFormat/>
    <w:uiPriority w:val="0"/>
    <w:rPr>
      <w:rFonts w:ascii="Times New Roman" w:hAnsi="Times New Roman" w:eastAsia="宋体" w:cs="Times New Roman"/>
      <w:sz w:val="18"/>
      <w:szCs w:val="18"/>
    </w:rPr>
  </w:style>
  <w:style w:type="character" w:customStyle="1" w:styleId="18">
    <w:name w:val="标题 1 Char"/>
    <w:basedOn w:val="10"/>
    <w:link w:val="2"/>
    <w:qFormat/>
    <w:uiPriority w:val="9"/>
    <w:rPr>
      <w:rFonts w:ascii="宋体" w:hAnsi="宋体" w:eastAsia="宋体" w:cs="宋体"/>
      <w:b/>
      <w:bCs/>
      <w:kern w:val="36"/>
      <w:sz w:val="48"/>
      <w:szCs w:val="48"/>
    </w:rPr>
  </w:style>
  <w:style w:type="character" w:customStyle="1" w:styleId="19">
    <w:name w:val="副标题 Char"/>
    <w:basedOn w:val="10"/>
    <w:link w:val="7"/>
    <w:qFormat/>
    <w:uiPriority w:val="0"/>
    <w:rPr>
      <w:rFonts w:ascii="Cambria" w:hAnsi="Cambria" w:eastAsia="宋体" w:cs="Times New Roman"/>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63D2F9-0774-48E3-ABC7-EB908D40DB57}">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250</Words>
  <Characters>1428</Characters>
  <Lines>11</Lines>
  <Paragraphs>3</Paragraphs>
  <TotalTime>1</TotalTime>
  <ScaleCrop>false</ScaleCrop>
  <LinksUpToDate>false</LinksUpToDate>
  <CharactersWithSpaces>1675</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2019-03-01T09:01:00Z</dcterms:created>
  <dc:creator>陶婧源</dc:creator>
  <cp:lastModifiedBy>huanglz</cp:lastModifiedBy>
  <cp:lastPrinted>2019-03-19T09:19:00Z</cp:lastPrinted>
  <dcterms:modified xsi:type="dcterms:W3CDTF">2022-07-22T07:26:13Z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