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仿宋_GB2312" w:hAnsi="仿宋" w:eastAsia="仿宋_GB2312" w:cs="宋体"/>
          <w:kern w:val="0"/>
          <w:sz w:val="32"/>
          <w:szCs w:val="32"/>
        </w:rPr>
      </w:pPr>
      <w:r>
        <w:rPr>
          <w:rFonts w:hint="eastAsia" w:ascii="华文中宋" w:hAnsi="华文中宋" w:eastAsia="华文中宋" w:cs="华文中宋"/>
          <w:b/>
          <w:bCs/>
          <w:kern w:val="0"/>
          <w:sz w:val="44"/>
          <w:szCs w:val="44"/>
        </w:rPr>
        <w:t>深圳市食品</w:t>
      </w:r>
      <w:r>
        <w:rPr>
          <w:rFonts w:ascii="华文中宋" w:hAnsi="华文中宋" w:eastAsia="华文中宋" w:cs="华文中宋"/>
          <w:b/>
          <w:bCs/>
          <w:kern w:val="0"/>
          <w:sz w:val="44"/>
          <w:szCs w:val="44"/>
        </w:rPr>
        <w:t>生产</w:t>
      </w:r>
      <w:r>
        <w:rPr>
          <w:rFonts w:hint="eastAsia" w:ascii="华文中宋" w:hAnsi="华文中宋" w:eastAsia="华文中宋" w:cs="华文中宋"/>
          <w:b/>
          <w:bCs/>
          <w:kern w:val="0"/>
          <w:sz w:val="44"/>
          <w:szCs w:val="44"/>
        </w:rPr>
        <w:t>经营</w:t>
      </w:r>
      <w:r>
        <w:rPr>
          <w:rFonts w:ascii="华文中宋" w:hAnsi="华文中宋" w:eastAsia="华文中宋" w:cs="华文中宋"/>
          <w:b/>
          <w:bCs/>
          <w:kern w:val="0"/>
          <w:sz w:val="44"/>
          <w:szCs w:val="44"/>
        </w:rPr>
        <w:t>单位</w:t>
      </w:r>
      <w:r>
        <w:rPr>
          <w:rFonts w:hint="eastAsia" w:ascii="华文中宋" w:hAnsi="华文中宋" w:eastAsia="华文中宋" w:cs="华文中宋"/>
          <w:b/>
          <w:bCs/>
          <w:kern w:val="0"/>
          <w:sz w:val="44"/>
          <w:szCs w:val="44"/>
        </w:rPr>
        <w:t>先进管理体系资金资助实施细则</w:t>
      </w:r>
    </w:p>
    <w:p>
      <w:pPr>
        <w:snapToGrid w:val="0"/>
        <w:spacing w:line="600" w:lineRule="exact"/>
        <w:ind w:firstLine="643" w:firstLineChars="200"/>
        <w:jc w:val="center"/>
        <w:rPr>
          <w:rFonts w:ascii="华文中宋" w:hAnsi="华文中宋" w:eastAsia="华文中宋" w:cs="华文中宋"/>
          <w:b/>
          <w:bCs/>
          <w:kern w:val="0"/>
          <w:sz w:val="32"/>
          <w:szCs w:val="32"/>
        </w:rPr>
      </w:pPr>
    </w:p>
    <w:p>
      <w:pPr>
        <w:pStyle w:val="7"/>
        <w:spacing w:line="600" w:lineRule="exact"/>
        <w:ind w:firstLine="198" w:firstLineChars="62"/>
        <w:jc w:val="center"/>
      </w:pPr>
      <w:r>
        <w:rPr>
          <w:rFonts w:hint="eastAsia"/>
        </w:rPr>
        <w:t xml:space="preserve">第一章 </w:t>
      </w:r>
      <w:r>
        <w:t xml:space="preserve"> </w:t>
      </w:r>
      <w:r>
        <w:rPr>
          <w:rFonts w:hint="eastAsia"/>
        </w:rPr>
        <w:t>总则</w:t>
      </w:r>
    </w:p>
    <w:p>
      <w:pPr>
        <w:pStyle w:val="7"/>
        <w:spacing w:line="600" w:lineRule="exact"/>
        <w:ind w:firstLine="643"/>
        <w:jc w:val="both"/>
        <w:rPr>
          <w:rStyle w:val="8"/>
          <w:rFonts w:ascii="仿宋" w:hAnsi="仿宋" w:eastAsia="仿宋"/>
        </w:rPr>
      </w:pPr>
      <w:r>
        <w:rPr>
          <w:rStyle w:val="8"/>
          <w:rFonts w:hint="eastAsia" w:ascii="仿宋" w:hAnsi="仿宋" w:eastAsia="仿宋"/>
          <w:b/>
        </w:rPr>
        <w:t>第一条</w:t>
      </w:r>
      <w:r>
        <w:rPr>
          <w:rStyle w:val="8"/>
          <w:rFonts w:hint="eastAsia" w:ascii="仿宋" w:hAnsi="仿宋" w:eastAsia="仿宋"/>
        </w:rPr>
        <w:t xml:space="preserve"> 为了规范深圳市食品</w:t>
      </w:r>
      <w:r>
        <w:rPr>
          <w:rStyle w:val="8"/>
          <w:rFonts w:ascii="仿宋" w:hAnsi="仿宋" w:eastAsia="仿宋"/>
        </w:rPr>
        <w:t>生产</w:t>
      </w:r>
      <w:r>
        <w:rPr>
          <w:rStyle w:val="8"/>
          <w:rFonts w:hint="eastAsia" w:ascii="仿宋" w:hAnsi="仿宋" w:eastAsia="仿宋"/>
        </w:rPr>
        <w:t>经营单位先进管理体系资金资助，依据《深圳市食品生产经营单位先进管理体系资金资助管理办法（2016年</w:t>
      </w:r>
      <w:r>
        <w:rPr>
          <w:rStyle w:val="8"/>
          <w:rFonts w:ascii="仿宋" w:hAnsi="仿宋" w:eastAsia="仿宋"/>
        </w:rPr>
        <w:t>修订版</w:t>
      </w:r>
      <w:r>
        <w:rPr>
          <w:rStyle w:val="8"/>
          <w:rFonts w:hint="eastAsia" w:ascii="仿宋" w:hAnsi="仿宋" w:eastAsia="仿宋"/>
        </w:rPr>
        <w:t>）》（以下</w:t>
      </w:r>
      <w:r>
        <w:rPr>
          <w:rStyle w:val="8"/>
          <w:rFonts w:ascii="仿宋" w:hAnsi="仿宋" w:eastAsia="仿宋"/>
        </w:rPr>
        <w:t>简称</w:t>
      </w:r>
      <w:r>
        <w:rPr>
          <w:rStyle w:val="8"/>
          <w:rFonts w:hint="eastAsia" w:ascii="仿宋" w:hAnsi="仿宋" w:eastAsia="仿宋"/>
        </w:rPr>
        <w:t>《</w:t>
      </w:r>
      <w:r>
        <w:rPr>
          <w:rStyle w:val="8"/>
          <w:rFonts w:ascii="仿宋" w:hAnsi="仿宋" w:eastAsia="仿宋"/>
        </w:rPr>
        <w:t>管理办法</w:t>
      </w:r>
      <w:r>
        <w:rPr>
          <w:rStyle w:val="8"/>
          <w:rFonts w:hint="eastAsia" w:ascii="仿宋" w:hAnsi="仿宋" w:eastAsia="仿宋"/>
        </w:rPr>
        <w:t>》）及年度资金计划，结合</w:t>
      </w:r>
      <w:r>
        <w:rPr>
          <w:rStyle w:val="8"/>
          <w:rFonts w:ascii="仿宋" w:hAnsi="仿宋" w:eastAsia="仿宋"/>
        </w:rPr>
        <w:t>实际工作</w:t>
      </w:r>
      <w:r>
        <w:rPr>
          <w:rStyle w:val="8"/>
          <w:rFonts w:hint="eastAsia" w:ascii="仿宋" w:hAnsi="仿宋" w:eastAsia="仿宋"/>
        </w:rPr>
        <w:t>情况</w:t>
      </w:r>
      <w:r>
        <w:rPr>
          <w:rStyle w:val="8"/>
          <w:rFonts w:ascii="仿宋" w:hAnsi="仿宋" w:eastAsia="仿宋"/>
        </w:rPr>
        <w:t>，</w:t>
      </w:r>
      <w:r>
        <w:rPr>
          <w:rStyle w:val="8"/>
          <w:rFonts w:hint="eastAsia" w:ascii="仿宋" w:hAnsi="仿宋" w:eastAsia="仿宋"/>
        </w:rPr>
        <w:t>制定本实施细则。</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第二条 </w:t>
      </w:r>
      <w:r>
        <w:rPr>
          <w:rStyle w:val="8"/>
          <w:rFonts w:hint="eastAsia" w:ascii="仿宋" w:hAnsi="仿宋" w:eastAsia="仿宋"/>
        </w:rPr>
        <w:t>本实施</w:t>
      </w:r>
      <w:r>
        <w:rPr>
          <w:rStyle w:val="8"/>
          <w:rFonts w:ascii="仿宋" w:hAnsi="仿宋" w:eastAsia="仿宋"/>
        </w:rPr>
        <w:t>细则适用于深圳市</w:t>
      </w:r>
      <w:r>
        <w:rPr>
          <w:rStyle w:val="8"/>
          <w:rFonts w:hint="eastAsia" w:ascii="仿宋" w:hAnsi="仿宋" w:eastAsia="仿宋"/>
        </w:rPr>
        <w:t>2017年</w:t>
      </w:r>
      <w:r>
        <w:rPr>
          <w:rStyle w:val="8"/>
          <w:rFonts w:ascii="仿宋" w:hAnsi="仿宋" w:eastAsia="仿宋"/>
        </w:rPr>
        <w:t>食品生产经营单位先进管理体系的资金资助工作。</w:t>
      </w:r>
    </w:p>
    <w:p>
      <w:pPr>
        <w:pStyle w:val="7"/>
        <w:spacing w:line="600" w:lineRule="exact"/>
        <w:ind w:firstLine="198" w:firstLineChars="62"/>
        <w:jc w:val="center"/>
      </w:pPr>
      <w:r>
        <w:rPr>
          <w:rFonts w:hint="eastAsia"/>
        </w:rPr>
        <w:t>第二章  资助对象及资助</w:t>
      </w:r>
      <w:r>
        <w:t>条件</w:t>
      </w:r>
    </w:p>
    <w:p>
      <w:pPr>
        <w:pStyle w:val="7"/>
        <w:spacing w:line="600" w:lineRule="exact"/>
        <w:ind w:firstLine="643"/>
        <w:jc w:val="both"/>
        <w:rPr>
          <w:rStyle w:val="8"/>
          <w:rFonts w:ascii="仿宋" w:hAnsi="仿宋" w:eastAsia="仿宋"/>
        </w:rPr>
      </w:pPr>
      <w:r>
        <w:rPr>
          <w:rStyle w:val="8"/>
          <w:rFonts w:hint="eastAsia" w:ascii="仿宋" w:hAnsi="仿宋" w:eastAsia="仿宋"/>
          <w:b/>
        </w:rPr>
        <w:t>第三条</w:t>
      </w:r>
      <w:r>
        <w:rPr>
          <w:rStyle w:val="8"/>
          <w:rFonts w:ascii="仿宋" w:hAnsi="仿宋" w:eastAsia="仿宋"/>
          <w:b/>
        </w:rPr>
        <w:t xml:space="preserve"> </w:t>
      </w:r>
      <w:r>
        <w:rPr>
          <w:rStyle w:val="8"/>
          <w:rFonts w:hint="eastAsia" w:ascii="仿宋" w:hAnsi="仿宋" w:eastAsia="仿宋"/>
        </w:rPr>
        <w:t>本实施</w:t>
      </w:r>
      <w:r>
        <w:rPr>
          <w:rStyle w:val="8"/>
          <w:rFonts w:ascii="仿宋" w:hAnsi="仿宋" w:eastAsia="仿宋"/>
        </w:rPr>
        <w:t>细则的资助对象</w:t>
      </w:r>
      <w:r>
        <w:rPr>
          <w:rStyle w:val="8"/>
          <w:rFonts w:hint="eastAsia" w:ascii="仿宋" w:hAnsi="仿宋" w:eastAsia="仿宋"/>
        </w:rPr>
        <w:t>为符合本实施细则</w:t>
      </w:r>
      <w:r>
        <w:rPr>
          <w:rStyle w:val="8"/>
          <w:rFonts w:ascii="仿宋" w:hAnsi="仿宋" w:eastAsia="仿宋"/>
        </w:rPr>
        <w:t>规定的资助条件</w:t>
      </w:r>
      <w:r>
        <w:rPr>
          <w:rStyle w:val="8"/>
          <w:rFonts w:hint="eastAsia" w:ascii="仿宋" w:hAnsi="仿宋" w:eastAsia="仿宋"/>
        </w:rPr>
        <w:t>，且没有申报过同类资助的深圳市食品（包括</w:t>
      </w:r>
      <w:r>
        <w:rPr>
          <w:rStyle w:val="8"/>
          <w:rFonts w:ascii="仿宋" w:hAnsi="仿宋" w:eastAsia="仿宋"/>
        </w:rPr>
        <w:t>食品添加剂</w:t>
      </w:r>
      <w:r>
        <w:rPr>
          <w:rStyle w:val="8"/>
          <w:rFonts w:hint="eastAsia" w:ascii="仿宋" w:hAnsi="仿宋" w:eastAsia="仿宋"/>
        </w:rPr>
        <w:t>，</w:t>
      </w:r>
      <w:r>
        <w:rPr>
          <w:rStyle w:val="8"/>
          <w:rFonts w:ascii="仿宋" w:hAnsi="仿宋" w:eastAsia="仿宋"/>
        </w:rPr>
        <w:t>下同</w:t>
      </w:r>
      <w:r>
        <w:rPr>
          <w:rStyle w:val="8"/>
          <w:rFonts w:hint="eastAsia" w:ascii="仿宋" w:hAnsi="仿宋" w:eastAsia="仿宋"/>
        </w:rPr>
        <w:t>）生产企业、</w:t>
      </w:r>
      <w:r>
        <w:rPr>
          <w:rStyle w:val="8"/>
          <w:rFonts w:ascii="仿宋" w:hAnsi="仿宋" w:eastAsia="仿宋"/>
        </w:rPr>
        <w:t>食品流通</w:t>
      </w:r>
      <w:r>
        <w:rPr>
          <w:rStyle w:val="8"/>
          <w:rFonts w:hint="eastAsia" w:ascii="仿宋" w:hAnsi="仿宋" w:eastAsia="仿宋"/>
        </w:rPr>
        <w:t>单位</w:t>
      </w:r>
      <w:r>
        <w:rPr>
          <w:rStyle w:val="8"/>
          <w:rFonts w:ascii="仿宋" w:hAnsi="仿宋" w:eastAsia="仿宋"/>
        </w:rPr>
        <w:t>、餐饮服务单位。</w:t>
      </w:r>
    </w:p>
    <w:p>
      <w:pPr>
        <w:pStyle w:val="7"/>
        <w:spacing w:line="600" w:lineRule="exact"/>
        <w:ind w:firstLine="643"/>
        <w:jc w:val="both"/>
        <w:rPr>
          <w:rStyle w:val="8"/>
          <w:rFonts w:ascii="仿宋" w:hAnsi="仿宋" w:eastAsia="仿宋"/>
        </w:rPr>
      </w:pPr>
      <w:r>
        <w:rPr>
          <w:rStyle w:val="8"/>
          <w:rFonts w:hint="eastAsia" w:ascii="仿宋" w:hAnsi="仿宋" w:eastAsia="仿宋"/>
          <w:b/>
        </w:rPr>
        <w:t>第四条</w:t>
      </w:r>
      <w:r>
        <w:rPr>
          <w:rStyle w:val="8"/>
          <w:rFonts w:hint="eastAsia" w:ascii="仿宋" w:hAnsi="仿宋" w:eastAsia="仿宋"/>
        </w:rPr>
        <w:t xml:space="preserve"> 申报资金资助的食品生产企业，应具备以下条件：</w:t>
      </w:r>
    </w:p>
    <w:p>
      <w:pPr>
        <w:pStyle w:val="7"/>
        <w:spacing w:line="600" w:lineRule="exact"/>
        <w:ind w:firstLine="640"/>
        <w:jc w:val="both"/>
        <w:rPr>
          <w:rStyle w:val="8"/>
          <w:rFonts w:ascii="仿宋" w:hAnsi="仿宋" w:eastAsia="仿宋"/>
        </w:rPr>
      </w:pPr>
      <w:r>
        <w:rPr>
          <w:rStyle w:val="8"/>
          <w:rFonts w:hint="eastAsia" w:ascii="仿宋" w:hAnsi="仿宋" w:eastAsia="仿宋"/>
        </w:rPr>
        <w:t>（一）在本市依法注册、登记及设立，并在</w:t>
      </w:r>
      <w:r>
        <w:rPr>
          <w:rStyle w:val="8"/>
          <w:rFonts w:ascii="仿宋" w:hAnsi="仿宋" w:eastAsia="仿宋"/>
        </w:rPr>
        <w:t>本市</w:t>
      </w:r>
      <w:r>
        <w:rPr>
          <w:rStyle w:val="8"/>
          <w:rFonts w:hint="eastAsia" w:ascii="仿宋" w:hAnsi="仿宋" w:eastAsia="仿宋"/>
        </w:rPr>
        <w:t>范围</w:t>
      </w:r>
      <w:r>
        <w:rPr>
          <w:rStyle w:val="8"/>
          <w:rFonts w:ascii="仿宋" w:hAnsi="仿宋" w:eastAsia="仿宋"/>
        </w:rPr>
        <w:t>内</w:t>
      </w:r>
      <w:r>
        <w:rPr>
          <w:rStyle w:val="8"/>
          <w:rFonts w:hint="eastAsia" w:ascii="仿宋" w:hAnsi="仿宋" w:eastAsia="仿宋"/>
        </w:rPr>
        <w:t>获得有效的食品生产许可证；</w:t>
      </w:r>
    </w:p>
    <w:p>
      <w:pPr>
        <w:pStyle w:val="7"/>
        <w:spacing w:line="600" w:lineRule="exact"/>
        <w:ind w:firstLine="640"/>
        <w:jc w:val="both"/>
        <w:rPr>
          <w:rStyle w:val="8"/>
          <w:rFonts w:ascii="仿宋" w:hAnsi="仿宋" w:eastAsia="仿宋"/>
        </w:rPr>
      </w:pPr>
      <w:r>
        <w:rPr>
          <w:rStyle w:val="8"/>
          <w:rFonts w:hint="eastAsia" w:ascii="仿宋" w:hAnsi="仿宋" w:eastAsia="仿宋"/>
        </w:rPr>
        <w:t>（二）实施HACCP或ISO22000食品安全管理体系,证书在有效期内，且没有申报过同类资助的；</w:t>
      </w:r>
    </w:p>
    <w:p>
      <w:pPr>
        <w:pStyle w:val="7"/>
        <w:spacing w:line="600" w:lineRule="exact"/>
        <w:ind w:firstLine="640"/>
        <w:jc w:val="both"/>
        <w:rPr>
          <w:rStyle w:val="8"/>
          <w:rFonts w:ascii="仿宋" w:hAnsi="仿宋" w:eastAsia="仿宋"/>
        </w:rPr>
      </w:pPr>
      <w:r>
        <w:rPr>
          <w:rStyle w:val="8"/>
          <w:rFonts w:hint="eastAsia" w:ascii="仿宋" w:hAnsi="仿宋" w:eastAsia="仿宋"/>
        </w:rPr>
        <w:t>（三）纳入</w:t>
      </w:r>
      <w:r>
        <w:rPr>
          <w:rStyle w:val="8"/>
          <w:rFonts w:ascii="仿宋" w:hAnsi="仿宋" w:eastAsia="仿宋"/>
        </w:rPr>
        <w:t>省重点监管食品电子追溯系统的食品生产企业</w:t>
      </w:r>
      <w:r>
        <w:rPr>
          <w:rStyle w:val="8"/>
          <w:rFonts w:hint="eastAsia" w:ascii="仿宋" w:hAnsi="仿宋" w:eastAsia="仿宋"/>
        </w:rPr>
        <w:t>的，需</w:t>
      </w:r>
      <w:r>
        <w:rPr>
          <w:rStyle w:val="8"/>
          <w:rFonts w:ascii="仿宋" w:hAnsi="仿宋" w:eastAsia="仿宋"/>
        </w:rPr>
        <w:t>按照食品电子追溯系统的标准与规范，建立完善的企业内部电子追溯体系，并</w:t>
      </w:r>
      <w:r>
        <w:rPr>
          <w:rStyle w:val="8"/>
          <w:rFonts w:hint="eastAsia" w:ascii="仿宋" w:hAnsi="仿宋" w:eastAsia="仿宋"/>
        </w:rPr>
        <w:t>向</w:t>
      </w:r>
      <w:r>
        <w:rPr>
          <w:rStyle w:val="8"/>
          <w:rFonts w:ascii="仿宋" w:hAnsi="仿宋" w:eastAsia="仿宋"/>
        </w:rPr>
        <w:t>省电子追溯系统报送数据</w:t>
      </w:r>
      <w:r>
        <w:rPr>
          <w:rStyle w:val="8"/>
          <w:rFonts w:hint="eastAsia" w:ascii="仿宋" w:hAnsi="仿宋" w:eastAsia="仿宋"/>
        </w:rPr>
        <w:t>。</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第五条 </w:t>
      </w:r>
      <w:r>
        <w:rPr>
          <w:rStyle w:val="8"/>
          <w:rFonts w:hint="eastAsia" w:ascii="仿宋" w:hAnsi="仿宋" w:eastAsia="仿宋"/>
        </w:rPr>
        <w:t>申报资金资助的食品流通单位，应具备以下条件：</w:t>
      </w:r>
    </w:p>
    <w:p>
      <w:pPr>
        <w:pStyle w:val="7"/>
        <w:spacing w:line="600" w:lineRule="exact"/>
        <w:ind w:firstLine="640"/>
        <w:jc w:val="both"/>
        <w:rPr>
          <w:rStyle w:val="8"/>
          <w:rFonts w:ascii="仿宋" w:hAnsi="仿宋" w:eastAsia="仿宋"/>
        </w:rPr>
      </w:pPr>
      <w:r>
        <w:rPr>
          <w:rStyle w:val="8"/>
          <w:rFonts w:hint="eastAsia" w:ascii="仿宋" w:hAnsi="仿宋" w:eastAsia="仿宋"/>
        </w:rPr>
        <w:t>（一）在本市依法设立、登记及注册，并在本市范围内获得有效的食品流通许可证或食品经营许可证；</w:t>
      </w:r>
    </w:p>
    <w:p>
      <w:pPr>
        <w:pStyle w:val="7"/>
        <w:spacing w:line="600" w:lineRule="exact"/>
        <w:ind w:firstLine="640"/>
        <w:jc w:val="both"/>
        <w:rPr>
          <w:rStyle w:val="8"/>
          <w:rFonts w:ascii="仿宋" w:hAnsi="仿宋" w:eastAsia="仿宋"/>
        </w:rPr>
      </w:pPr>
      <w:r>
        <w:rPr>
          <w:rStyle w:val="8"/>
          <w:rFonts w:hint="eastAsia" w:ascii="仿宋" w:hAnsi="仿宋" w:eastAsia="仿宋"/>
        </w:rPr>
        <w:t>（二）201</w:t>
      </w:r>
      <w:r>
        <w:rPr>
          <w:rStyle w:val="8"/>
          <w:rFonts w:ascii="仿宋" w:hAnsi="仿宋" w:eastAsia="仿宋"/>
        </w:rPr>
        <w:t>7</w:t>
      </w:r>
      <w:r>
        <w:rPr>
          <w:rStyle w:val="8"/>
          <w:rFonts w:hint="eastAsia" w:ascii="仿宋" w:hAnsi="仿宋" w:eastAsia="仿宋"/>
        </w:rPr>
        <w:t>年</w:t>
      </w:r>
      <w:r>
        <w:rPr>
          <w:rStyle w:val="8"/>
          <w:rFonts w:ascii="仿宋" w:hAnsi="仿宋" w:eastAsia="仿宋"/>
        </w:rPr>
        <w:t>6</w:t>
      </w:r>
      <w:r>
        <w:rPr>
          <w:rStyle w:val="8"/>
          <w:rFonts w:hint="eastAsia" w:ascii="仿宋" w:hAnsi="仿宋" w:eastAsia="仿宋"/>
        </w:rPr>
        <w:t>月30日前实际加入</w:t>
      </w:r>
      <w:r>
        <w:rPr>
          <w:rStyle w:val="8"/>
          <w:rFonts w:ascii="仿宋" w:hAnsi="仿宋" w:eastAsia="仿宋"/>
        </w:rPr>
        <w:t>省重点监管食品</w:t>
      </w:r>
      <w:r>
        <w:rPr>
          <w:rStyle w:val="8"/>
          <w:rFonts w:hint="eastAsia" w:ascii="仿宋" w:hAnsi="仿宋" w:eastAsia="仿宋"/>
        </w:rPr>
        <w:t>（婴幼儿</w:t>
      </w:r>
      <w:r>
        <w:rPr>
          <w:rStyle w:val="8"/>
          <w:rFonts w:ascii="仿宋" w:hAnsi="仿宋" w:eastAsia="仿宋"/>
        </w:rPr>
        <w:t>配方食品、酒类、食用油</w:t>
      </w:r>
      <w:r>
        <w:rPr>
          <w:rStyle w:val="8"/>
          <w:rFonts w:hint="eastAsia" w:ascii="仿宋" w:hAnsi="仿宋" w:eastAsia="仿宋"/>
        </w:rPr>
        <w:t>）</w:t>
      </w:r>
      <w:r>
        <w:rPr>
          <w:rStyle w:val="8"/>
          <w:rFonts w:ascii="仿宋" w:hAnsi="仿宋" w:eastAsia="仿宋"/>
        </w:rPr>
        <w:t>电子追溯系统</w:t>
      </w:r>
      <w:r>
        <w:rPr>
          <w:rStyle w:val="8"/>
          <w:rFonts w:hint="eastAsia" w:ascii="仿宋" w:hAnsi="仿宋" w:eastAsia="仿宋"/>
        </w:rPr>
        <w:t>的；</w:t>
      </w:r>
    </w:p>
    <w:p>
      <w:pPr>
        <w:pStyle w:val="7"/>
        <w:spacing w:line="600" w:lineRule="exact"/>
        <w:ind w:firstLine="640"/>
        <w:jc w:val="both"/>
        <w:rPr>
          <w:rStyle w:val="8"/>
          <w:rFonts w:ascii="仿宋" w:hAnsi="仿宋" w:eastAsia="仿宋"/>
        </w:rPr>
      </w:pPr>
      <w:r>
        <w:rPr>
          <w:rStyle w:val="8"/>
          <w:rFonts w:hint="eastAsia" w:ascii="仿宋" w:hAnsi="仿宋" w:eastAsia="仿宋"/>
        </w:rPr>
        <w:t>（三）没有申报过同类资助的；</w:t>
      </w:r>
    </w:p>
    <w:p>
      <w:pPr>
        <w:pStyle w:val="7"/>
        <w:spacing w:line="600" w:lineRule="exact"/>
        <w:ind w:firstLine="640"/>
        <w:jc w:val="both"/>
        <w:rPr>
          <w:rStyle w:val="8"/>
          <w:rFonts w:ascii="仿宋" w:hAnsi="仿宋" w:eastAsia="仿宋"/>
        </w:rPr>
      </w:pPr>
      <w:r>
        <w:rPr>
          <w:rStyle w:val="8"/>
          <w:rFonts w:hint="eastAsia" w:ascii="仿宋" w:hAnsi="仿宋" w:eastAsia="仿宋"/>
        </w:rPr>
        <w:t>（四）没有因违反《广东省食品</w:t>
      </w:r>
      <w:r>
        <w:rPr>
          <w:rStyle w:val="8"/>
          <w:rFonts w:ascii="仿宋" w:hAnsi="仿宋" w:eastAsia="仿宋"/>
        </w:rPr>
        <w:t>安全</w:t>
      </w:r>
      <w:r>
        <w:rPr>
          <w:rStyle w:val="8"/>
          <w:rFonts w:hint="eastAsia" w:ascii="仿宋" w:hAnsi="仿宋" w:eastAsia="仿宋"/>
        </w:rPr>
        <w:t>条例》关于食品安全追溯相关规定而被处罚的。</w:t>
      </w:r>
    </w:p>
    <w:p>
      <w:pPr>
        <w:pStyle w:val="7"/>
        <w:spacing w:line="600" w:lineRule="exact"/>
        <w:ind w:firstLine="643"/>
        <w:jc w:val="both"/>
        <w:rPr>
          <w:rStyle w:val="8"/>
          <w:rFonts w:ascii="仿宋" w:hAnsi="仿宋" w:eastAsia="仿宋"/>
        </w:rPr>
      </w:pPr>
      <w:r>
        <w:rPr>
          <w:rStyle w:val="8"/>
          <w:rFonts w:hint="eastAsia" w:ascii="仿宋" w:hAnsi="仿宋" w:eastAsia="仿宋"/>
          <w:b/>
        </w:rPr>
        <w:t>第六条</w:t>
      </w:r>
      <w:r>
        <w:rPr>
          <w:rStyle w:val="8"/>
          <w:rFonts w:hint="eastAsia" w:ascii="仿宋" w:hAnsi="仿宋" w:eastAsia="仿宋"/>
        </w:rPr>
        <w:t xml:space="preserve"> 申报资金资助的餐饮服务单位，应具备以下条件：</w:t>
      </w:r>
    </w:p>
    <w:p>
      <w:pPr>
        <w:pStyle w:val="7"/>
        <w:spacing w:line="600" w:lineRule="exact"/>
        <w:ind w:firstLine="640"/>
        <w:jc w:val="both"/>
        <w:rPr>
          <w:rStyle w:val="8"/>
          <w:rFonts w:ascii="仿宋" w:hAnsi="仿宋" w:eastAsia="仿宋"/>
        </w:rPr>
      </w:pPr>
      <w:r>
        <w:rPr>
          <w:rStyle w:val="8"/>
          <w:rFonts w:hint="eastAsia" w:ascii="仿宋" w:hAnsi="仿宋" w:eastAsia="仿宋"/>
        </w:rPr>
        <w:t>（一）在本市依法设立、登记及注册，并获得相应有效食品经营或餐饮服务许可证；</w:t>
      </w:r>
    </w:p>
    <w:p>
      <w:pPr>
        <w:pStyle w:val="7"/>
        <w:spacing w:line="600" w:lineRule="exact"/>
        <w:ind w:firstLine="640"/>
        <w:jc w:val="both"/>
        <w:rPr>
          <w:rStyle w:val="8"/>
          <w:rFonts w:ascii="仿宋" w:hAnsi="仿宋" w:eastAsia="仿宋"/>
        </w:rPr>
      </w:pPr>
      <w:r>
        <w:rPr>
          <w:rStyle w:val="8"/>
          <w:rFonts w:hint="eastAsia" w:ascii="仿宋" w:hAnsi="仿宋" w:eastAsia="仿宋"/>
        </w:rPr>
        <w:t>（二）自2012年以来，获食品安全监管部门评定的“广东省餐饮服务食品安全示范单位”（含省级食品安全示范学校食堂）或“深圳市餐饮服务食品安全示范单位”，并按照市食品安全监管部门的要求规范建设“明厨亮灶”的。</w:t>
      </w:r>
    </w:p>
    <w:p>
      <w:pPr>
        <w:pStyle w:val="7"/>
        <w:spacing w:line="600" w:lineRule="exact"/>
        <w:ind w:firstLine="643"/>
        <w:jc w:val="both"/>
        <w:rPr>
          <w:rStyle w:val="8"/>
          <w:rFonts w:ascii="仿宋" w:hAnsi="仿宋" w:eastAsia="仿宋"/>
        </w:rPr>
      </w:pPr>
      <w:r>
        <w:rPr>
          <w:rStyle w:val="8"/>
          <w:rFonts w:hint="eastAsia" w:ascii="仿宋" w:hAnsi="仿宋" w:eastAsia="仿宋"/>
          <w:b/>
        </w:rPr>
        <w:t>第七条</w:t>
      </w:r>
      <w:r>
        <w:rPr>
          <w:rStyle w:val="8"/>
          <w:rFonts w:hint="eastAsia" w:ascii="仿宋" w:hAnsi="仿宋" w:eastAsia="仿宋"/>
        </w:rPr>
        <w:t xml:space="preserve"> 将食品流通单位加入省重点</w:t>
      </w:r>
      <w:r>
        <w:rPr>
          <w:rStyle w:val="8"/>
          <w:rFonts w:ascii="仿宋" w:hAnsi="仿宋" w:eastAsia="仿宋"/>
        </w:rPr>
        <w:t>监管食品电子追溯系统</w:t>
      </w:r>
      <w:r>
        <w:rPr>
          <w:rStyle w:val="8"/>
          <w:rFonts w:hint="eastAsia" w:ascii="仿宋" w:hAnsi="仿宋" w:eastAsia="仿宋"/>
        </w:rPr>
        <w:t>的时间作为基础评分项。以月为单位，2017年前加入的食品流通单位基础分</w:t>
      </w:r>
      <w:r>
        <w:rPr>
          <w:rStyle w:val="8"/>
          <w:rFonts w:ascii="仿宋" w:hAnsi="仿宋" w:eastAsia="仿宋"/>
        </w:rPr>
        <w:t>为</w:t>
      </w:r>
      <w:r>
        <w:rPr>
          <w:rStyle w:val="8"/>
          <w:rFonts w:hint="eastAsia" w:ascii="仿宋" w:hAnsi="仿宋" w:eastAsia="仿宋"/>
        </w:rPr>
        <w:t>50分、2017年起1月份加入的食品流通单位基础分</w:t>
      </w:r>
      <w:r>
        <w:rPr>
          <w:rStyle w:val="8"/>
          <w:rFonts w:ascii="仿宋" w:hAnsi="仿宋" w:eastAsia="仿宋"/>
        </w:rPr>
        <w:t>为</w:t>
      </w:r>
      <w:r>
        <w:rPr>
          <w:rStyle w:val="8"/>
          <w:rFonts w:hint="eastAsia" w:ascii="仿宋" w:hAnsi="仿宋" w:eastAsia="仿宋"/>
        </w:rPr>
        <w:t>45分、2月份加入的食品流通单位基础分</w:t>
      </w:r>
      <w:r>
        <w:rPr>
          <w:rStyle w:val="8"/>
          <w:rFonts w:ascii="仿宋" w:hAnsi="仿宋" w:eastAsia="仿宋"/>
        </w:rPr>
        <w:t>为</w:t>
      </w:r>
      <w:r>
        <w:rPr>
          <w:rStyle w:val="8"/>
          <w:rFonts w:hint="eastAsia" w:ascii="仿宋" w:hAnsi="仿宋" w:eastAsia="仿宋"/>
        </w:rPr>
        <w:t>40分，以此类推，6月份加入的食品流通单位基础分</w:t>
      </w:r>
      <w:r>
        <w:rPr>
          <w:rStyle w:val="8"/>
          <w:rFonts w:ascii="仿宋" w:hAnsi="仿宋" w:eastAsia="仿宋"/>
        </w:rPr>
        <w:t>为</w:t>
      </w:r>
      <w:r>
        <w:rPr>
          <w:rStyle w:val="8"/>
          <w:rFonts w:hint="eastAsia" w:ascii="仿宋" w:hAnsi="仿宋" w:eastAsia="仿宋"/>
        </w:rPr>
        <w:t>20分。</w:t>
      </w:r>
    </w:p>
    <w:p>
      <w:pPr>
        <w:pStyle w:val="7"/>
        <w:spacing w:line="600" w:lineRule="exact"/>
        <w:ind w:firstLine="640"/>
        <w:jc w:val="both"/>
        <w:rPr>
          <w:rStyle w:val="8"/>
          <w:rFonts w:ascii="仿宋" w:hAnsi="仿宋" w:eastAsia="仿宋"/>
        </w:rPr>
      </w:pPr>
      <w:r>
        <w:rPr>
          <w:rStyle w:val="8"/>
          <w:rFonts w:hint="eastAsia" w:ascii="仿宋" w:hAnsi="仿宋" w:eastAsia="仿宋"/>
        </w:rPr>
        <w:t>加分项：每月动态上报数据的单位，有记录加5分/月,无记录0分/月;获得食品安全规范管理店或酒类诚信经营示范单位的</w:t>
      </w:r>
      <w:r>
        <w:rPr>
          <w:rStyle w:val="8"/>
          <w:rFonts w:ascii="仿宋" w:hAnsi="仿宋" w:eastAsia="仿宋"/>
        </w:rPr>
        <w:t>企业</w:t>
      </w:r>
      <w:r>
        <w:rPr>
          <w:rStyle w:val="8"/>
          <w:rFonts w:hint="eastAsia" w:ascii="仿宋" w:hAnsi="仿宋" w:eastAsia="仿宋"/>
        </w:rPr>
        <w:t>加20分。</w:t>
      </w:r>
    </w:p>
    <w:p>
      <w:pPr>
        <w:pStyle w:val="7"/>
        <w:spacing w:line="600" w:lineRule="exact"/>
        <w:ind w:firstLine="640"/>
        <w:jc w:val="both"/>
        <w:rPr>
          <w:rStyle w:val="8"/>
          <w:rFonts w:ascii="仿宋" w:hAnsi="仿宋" w:eastAsia="仿宋"/>
        </w:rPr>
      </w:pPr>
      <w:r>
        <w:rPr>
          <w:rStyle w:val="8"/>
          <w:rFonts w:hint="eastAsia" w:ascii="仿宋" w:hAnsi="仿宋" w:eastAsia="仿宋"/>
        </w:rPr>
        <w:t>以基础评分及加分项进行分数加总为总分，根据总分从高到低进行排序筛选，最终排名靠前且不超出食品流通单位年度资助名额的，确定为年度资助单位。</w:t>
      </w:r>
    </w:p>
    <w:p>
      <w:pPr>
        <w:pStyle w:val="7"/>
        <w:spacing w:line="600" w:lineRule="exact"/>
        <w:ind w:firstLine="643"/>
        <w:jc w:val="both"/>
        <w:rPr>
          <w:rStyle w:val="8"/>
          <w:rFonts w:ascii="仿宋" w:hAnsi="仿宋" w:eastAsia="仿宋"/>
        </w:rPr>
      </w:pPr>
      <w:r>
        <w:rPr>
          <w:rStyle w:val="8"/>
          <w:rFonts w:hint="eastAsia" w:ascii="仿宋" w:hAnsi="仿宋" w:eastAsia="仿宋"/>
          <w:b/>
        </w:rPr>
        <w:t>第八条</w:t>
      </w:r>
      <w:r>
        <w:rPr>
          <w:rStyle w:val="8"/>
          <w:rFonts w:hint="eastAsia" w:ascii="仿宋" w:hAnsi="仿宋" w:eastAsia="仿宋"/>
        </w:rPr>
        <w:t xml:space="preserve"> 如存在符合第六条资助条件的餐饮服务</w:t>
      </w:r>
      <w:r>
        <w:rPr>
          <w:rStyle w:val="8"/>
          <w:rFonts w:ascii="仿宋" w:hAnsi="仿宋" w:eastAsia="仿宋"/>
        </w:rPr>
        <w:t>单位</w:t>
      </w:r>
      <w:r>
        <w:rPr>
          <w:rStyle w:val="8"/>
          <w:rFonts w:hint="eastAsia" w:ascii="仿宋" w:hAnsi="仿宋" w:eastAsia="仿宋"/>
        </w:rPr>
        <w:t>数量超出年度内资助名额的情况，将以下条件列入优先因素进行分数累加进行排序筛选，最终排名靠前的，确定为年度资助单位：</w:t>
      </w:r>
    </w:p>
    <w:p>
      <w:pPr>
        <w:pStyle w:val="7"/>
        <w:spacing w:line="600" w:lineRule="exact"/>
        <w:ind w:firstLine="640"/>
        <w:jc w:val="both"/>
        <w:rPr>
          <w:rStyle w:val="8"/>
          <w:rFonts w:ascii="仿宋" w:hAnsi="仿宋" w:eastAsia="仿宋"/>
        </w:rPr>
      </w:pPr>
      <w:r>
        <w:rPr>
          <w:rStyle w:val="8"/>
          <w:rFonts w:hint="eastAsia" w:ascii="仿宋" w:hAnsi="仿宋" w:eastAsia="仿宋"/>
        </w:rPr>
        <w:t>（一）有效落实“五常法”、“6T”、HACCP、ISO</w:t>
      </w:r>
      <w:r>
        <w:rPr>
          <w:rStyle w:val="8"/>
          <w:rFonts w:ascii="仿宋" w:hAnsi="仿宋" w:eastAsia="仿宋"/>
        </w:rPr>
        <w:t xml:space="preserve"> </w:t>
      </w:r>
      <w:r>
        <w:rPr>
          <w:rStyle w:val="8"/>
          <w:rFonts w:hint="eastAsia" w:ascii="仿宋" w:hAnsi="仿宋" w:eastAsia="仿宋"/>
        </w:rPr>
        <w:t>22000等食品安全管理体系，且能出具有关认证证明材料或现场管理证明材料的，加20分；</w:t>
      </w:r>
    </w:p>
    <w:p>
      <w:pPr>
        <w:pStyle w:val="7"/>
        <w:spacing w:line="600" w:lineRule="exact"/>
        <w:ind w:firstLine="640"/>
        <w:jc w:val="both"/>
        <w:rPr>
          <w:rStyle w:val="8"/>
          <w:rFonts w:ascii="仿宋" w:hAnsi="仿宋" w:eastAsia="仿宋"/>
        </w:rPr>
      </w:pPr>
      <w:r>
        <w:rPr>
          <w:rStyle w:val="8"/>
          <w:rFonts w:hint="eastAsia" w:ascii="仿宋" w:hAnsi="仿宋" w:eastAsia="仿宋"/>
        </w:rPr>
        <w:t>（二）餐饮服务单位食品安全管理员能够依法履行食品安全管理职能的,加5分；</w:t>
      </w:r>
    </w:p>
    <w:p>
      <w:pPr>
        <w:pStyle w:val="7"/>
        <w:spacing w:line="600" w:lineRule="exact"/>
        <w:ind w:firstLine="640"/>
        <w:jc w:val="both"/>
        <w:rPr>
          <w:rStyle w:val="8"/>
          <w:rFonts w:ascii="仿宋" w:hAnsi="仿宋" w:eastAsia="仿宋"/>
        </w:rPr>
      </w:pPr>
      <w:r>
        <w:rPr>
          <w:rStyle w:val="8"/>
          <w:rFonts w:hint="eastAsia" w:ascii="仿宋" w:hAnsi="仿宋" w:eastAsia="仿宋"/>
        </w:rPr>
        <w:t>（三）历年来经常承接我市重大活动饮食接待的，加5分；</w:t>
      </w:r>
    </w:p>
    <w:p>
      <w:pPr>
        <w:pStyle w:val="7"/>
        <w:spacing w:line="600" w:lineRule="exact"/>
        <w:ind w:firstLine="640"/>
        <w:jc w:val="both"/>
        <w:rPr>
          <w:rStyle w:val="8"/>
          <w:rFonts w:ascii="仿宋" w:hAnsi="仿宋" w:eastAsia="仿宋"/>
        </w:rPr>
      </w:pPr>
      <w:r>
        <w:rPr>
          <w:rStyle w:val="8"/>
          <w:rFonts w:hint="eastAsia" w:ascii="仿宋" w:hAnsi="仿宋" w:eastAsia="仿宋"/>
        </w:rPr>
        <w:t>（四）餐饮服务单位供应的消费人数每日单餐次超过500人的,加5分；</w:t>
      </w:r>
    </w:p>
    <w:p>
      <w:pPr>
        <w:pStyle w:val="7"/>
        <w:spacing w:line="600" w:lineRule="exact"/>
        <w:ind w:firstLine="640"/>
        <w:jc w:val="both"/>
        <w:rPr>
          <w:rFonts w:ascii="仿宋_GB2312" w:hAnsi="宋体" w:eastAsia="仿宋_GB2312" w:cs="宋体"/>
        </w:rPr>
      </w:pPr>
      <w:r>
        <w:rPr>
          <w:rStyle w:val="8"/>
          <w:rFonts w:hint="eastAsia" w:ascii="仿宋" w:hAnsi="仿宋" w:eastAsia="仿宋"/>
        </w:rPr>
        <w:t>（五）积极承担社会责任，开展其它由市食品安全主管部门认定的有益本单位食品安全创新提升的，或带动本市餐饮行业食品安全规范提升的,加5分。</w:t>
      </w:r>
    </w:p>
    <w:p>
      <w:pPr>
        <w:pStyle w:val="7"/>
        <w:spacing w:line="600" w:lineRule="exact"/>
        <w:ind w:firstLine="198" w:firstLineChars="62"/>
        <w:jc w:val="center"/>
      </w:pPr>
      <w:r>
        <w:rPr>
          <w:rFonts w:hint="eastAsia"/>
        </w:rPr>
        <w:t>第三章  申报单位提交</w:t>
      </w:r>
      <w:r>
        <w:t>材料</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第九条 </w:t>
      </w:r>
      <w:r>
        <w:rPr>
          <w:rStyle w:val="8"/>
          <w:rFonts w:hint="eastAsia" w:ascii="仿宋" w:hAnsi="仿宋" w:eastAsia="仿宋"/>
        </w:rPr>
        <w:t>申报资金资助的食品生产企业，应当提交以下</w:t>
      </w:r>
      <w:r>
        <w:rPr>
          <w:rStyle w:val="8"/>
          <w:rFonts w:ascii="仿宋" w:hAnsi="仿宋" w:eastAsia="仿宋"/>
        </w:rPr>
        <w:t>材料</w:t>
      </w:r>
      <w:r>
        <w:rPr>
          <w:rStyle w:val="8"/>
          <w:rFonts w:hint="eastAsia" w:ascii="仿宋" w:hAnsi="仿宋" w:eastAsia="仿宋"/>
        </w:rPr>
        <w:t>：</w:t>
      </w:r>
    </w:p>
    <w:p>
      <w:pPr>
        <w:pStyle w:val="7"/>
        <w:spacing w:line="600" w:lineRule="exact"/>
        <w:ind w:firstLine="640"/>
        <w:jc w:val="both"/>
        <w:rPr>
          <w:rStyle w:val="8"/>
          <w:rFonts w:ascii="仿宋" w:hAnsi="仿宋" w:eastAsia="仿宋"/>
        </w:rPr>
      </w:pPr>
      <w:r>
        <w:rPr>
          <w:rStyle w:val="8"/>
          <w:rFonts w:hint="eastAsia" w:ascii="仿宋" w:hAnsi="仿宋" w:eastAsia="仿宋"/>
        </w:rPr>
        <w:t>（一）营业执照及食品生产许可证，复印件加盖</w:t>
      </w:r>
      <w:r>
        <w:rPr>
          <w:rStyle w:val="8"/>
          <w:rFonts w:ascii="仿宋" w:hAnsi="仿宋" w:eastAsia="仿宋"/>
        </w:rPr>
        <w:t>申报单位公章</w:t>
      </w:r>
      <w:r>
        <w:rPr>
          <w:rStyle w:val="8"/>
          <w:rFonts w:hint="eastAsia" w:ascii="仿宋" w:hAnsi="仿宋" w:eastAsia="仿宋"/>
        </w:rPr>
        <w:t>（验原件）；</w:t>
      </w:r>
    </w:p>
    <w:p>
      <w:pPr>
        <w:pStyle w:val="7"/>
        <w:spacing w:line="600" w:lineRule="exact"/>
        <w:ind w:firstLine="640"/>
        <w:jc w:val="both"/>
        <w:rPr>
          <w:rStyle w:val="8"/>
          <w:rFonts w:ascii="仿宋" w:hAnsi="仿宋" w:eastAsia="仿宋"/>
        </w:rPr>
      </w:pPr>
      <w:r>
        <w:rPr>
          <w:rStyle w:val="8"/>
          <w:rFonts w:hint="eastAsia" w:ascii="仿宋" w:hAnsi="仿宋" w:eastAsia="仿宋"/>
        </w:rPr>
        <w:t>（二）加盖公章</w:t>
      </w:r>
      <w:r>
        <w:rPr>
          <w:rStyle w:val="8"/>
          <w:rFonts w:ascii="仿宋" w:hAnsi="仿宋" w:eastAsia="仿宋"/>
        </w:rPr>
        <w:t>的</w:t>
      </w:r>
      <w:r>
        <w:rPr>
          <w:rStyle w:val="8"/>
          <w:rFonts w:hint="eastAsia" w:ascii="仿宋" w:hAnsi="仿宋" w:eastAsia="仿宋"/>
        </w:rPr>
        <w:t>《深圳市食品生产经营单位先进管理体系资金资助申报书》（申报单位可在深圳市食品药品监督管理局官方网站下载）；</w:t>
      </w:r>
    </w:p>
    <w:p>
      <w:pPr>
        <w:pStyle w:val="7"/>
        <w:spacing w:line="600" w:lineRule="exact"/>
        <w:ind w:firstLine="640"/>
        <w:jc w:val="both"/>
        <w:rPr>
          <w:rStyle w:val="8"/>
          <w:rFonts w:ascii="仿宋" w:hAnsi="仿宋" w:eastAsia="仿宋"/>
        </w:rPr>
      </w:pPr>
      <w:r>
        <w:rPr>
          <w:rStyle w:val="8"/>
          <w:rFonts w:hint="eastAsia" w:ascii="仿宋" w:hAnsi="仿宋" w:eastAsia="仿宋"/>
        </w:rPr>
        <w:t>（三）有效的食品安全管理体系认证证书(国家注册认可并且有效)以及认证机构加盖公章的现场审核报告（验原件）；</w:t>
      </w:r>
    </w:p>
    <w:p>
      <w:pPr>
        <w:pStyle w:val="7"/>
        <w:spacing w:line="600" w:lineRule="exact"/>
        <w:ind w:firstLine="640"/>
        <w:jc w:val="both"/>
        <w:rPr>
          <w:rStyle w:val="8"/>
          <w:rFonts w:ascii="仿宋" w:hAnsi="仿宋" w:eastAsia="仿宋"/>
        </w:rPr>
      </w:pPr>
      <w:r>
        <w:rPr>
          <w:rStyle w:val="8"/>
          <w:rFonts w:hint="eastAsia" w:ascii="仿宋" w:hAnsi="仿宋" w:eastAsia="仿宋"/>
        </w:rPr>
        <w:t>（四）纳入省重点监管食品（婴幼儿配方食品、酒类、食用油）电子追溯系统的，需报送数据的截图等证明材料，需盖公章。</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第十条 </w:t>
      </w:r>
      <w:r>
        <w:rPr>
          <w:rStyle w:val="8"/>
          <w:rFonts w:hint="eastAsia" w:ascii="仿宋" w:hAnsi="仿宋" w:eastAsia="仿宋"/>
        </w:rPr>
        <w:t>申报资金资助的食品流通单位，</w:t>
      </w:r>
      <w:r>
        <w:rPr>
          <w:rStyle w:val="8"/>
          <w:rFonts w:ascii="仿宋" w:hAnsi="仿宋" w:eastAsia="仿宋"/>
        </w:rPr>
        <w:t>应当提交以下材料</w:t>
      </w:r>
      <w:r>
        <w:rPr>
          <w:rStyle w:val="8"/>
          <w:rFonts w:hint="eastAsia" w:ascii="仿宋" w:hAnsi="仿宋" w:eastAsia="仿宋"/>
        </w:rPr>
        <w:t>：</w:t>
      </w:r>
    </w:p>
    <w:p>
      <w:pPr>
        <w:pStyle w:val="7"/>
        <w:spacing w:line="600" w:lineRule="exact"/>
        <w:ind w:firstLine="640"/>
        <w:jc w:val="both"/>
        <w:rPr>
          <w:rStyle w:val="8"/>
          <w:rFonts w:ascii="仿宋" w:hAnsi="仿宋" w:eastAsia="仿宋"/>
        </w:rPr>
      </w:pPr>
      <w:r>
        <w:rPr>
          <w:rStyle w:val="8"/>
          <w:rFonts w:hint="eastAsia" w:ascii="仿宋" w:hAnsi="仿宋" w:eastAsia="仿宋"/>
        </w:rPr>
        <w:t>（一）营业执照、食品流通许可证或食品经营许可证，复印件加盖申报单位公章；不具有法人资格的分支机构申报资助，应提交总公司相应文件以及隶属关系证明（验原件）；</w:t>
      </w:r>
    </w:p>
    <w:p>
      <w:pPr>
        <w:pStyle w:val="7"/>
        <w:spacing w:line="600" w:lineRule="exact"/>
        <w:ind w:firstLine="640"/>
        <w:jc w:val="both"/>
        <w:rPr>
          <w:rStyle w:val="8"/>
          <w:rFonts w:ascii="仿宋" w:hAnsi="仿宋" w:eastAsia="仿宋"/>
        </w:rPr>
      </w:pPr>
      <w:r>
        <w:rPr>
          <w:rStyle w:val="8"/>
          <w:rFonts w:hint="eastAsia" w:ascii="仿宋" w:hAnsi="仿宋" w:eastAsia="仿宋"/>
        </w:rPr>
        <w:t>（二）加盖</w:t>
      </w:r>
      <w:r>
        <w:rPr>
          <w:rStyle w:val="8"/>
          <w:rFonts w:ascii="仿宋" w:hAnsi="仿宋" w:eastAsia="仿宋"/>
        </w:rPr>
        <w:t>公章的</w:t>
      </w:r>
      <w:r>
        <w:rPr>
          <w:rStyle w:val="8"/>
          <w:rFonts w:hint="eastAsia" w:ascii="仿宋" w:hAnsi="仿宋" w:eastAsia="仿宋"/>
        </w:rPr>
        <w:t>《深圳市食品流通单位先进管理体系资金资助申报书》（申报单位可在深圳市食品药品监督管理局官方网站下载）；</w:t>
      </w:r>
    </w:p>
    <w:p>
      <w:pPr>
        <w:pStyle w:val="7"/>
        <w:spacing w:line="600" w:lineRule="exact"/>
        <w:ind w:firstLine="640"/>
        <w:jc w:val="both"/>
        <w:rPr>
          <w:rStyle w:val="8"/>
          <w:rFonts w:ascii="仿宋" w:hAnsi="仿宋" w:eastAsia="仿宋"/>
        </w:rPr>
      </w:pPr>
      <w:r>
        <w:rPr>
          <w:rStyle w:val="8"/>
          <w:rFonts w:hint="eastAsia" w:ascii="仿宋" w:hAnsi="仿宋" w:eastAsia="仿宋"/>
        </w:rPr>
        <w:t>（三）纳入省重点监管食品电子追溯系统的食品（婴幼儿配方食品、酒类、食用油）流通单位需报送动态上报数据的月份截图等证明材料，需盖公章。</w:t>
      </w:r>
    </w:p>
    <w:p>
      <w:pPr>
        <w:pStyle w:val="7"/>
        <w:spacing w:line="600" w:lineRule="exact"/>
        <w:ind w:firstLine="643"/>
        <w:jc w:val="both"/>
        <w:rPr>
          <w:rStyle w:val="8"/>
          <w:rFonts w:ascii="仿宋" w:hAnsi="仿宋" w:eastAsia="仿宋"/>
        </w:rPr>
      </w:pPr>
      <w:r>
        <w:rPr>
          <w:rStyle w:val="8"/>
          <w:rFonts w:hint="eastAsia" w:ascii="仿宋" w:hAnsi="仿宋" w:eastAsia="仿宋"/>
          <w:b/>
        </w:rPr>
        <w:t>第十一条</w:t>
      </w:r>
      <w:r>
        <w:rPr>
          <w:rStyle w:val="8"/>
          <w:rFonts w:hint="eastAsia" w:ascii="仿宋" w:hAnsi="仿宋" w:eastAsia="仿宋"/>
        </w:rPr>
        <w:t xml:space="preserve"> 申报资金资助</w:t>
      </w:r>
      <w:r>
        <w:rPr>
          <w:rStyle w:val="8"/>
          <w:rFonts w:ascii="仿宋" w:hAnsi="仿宋" w:eastAsia="仿宋"/>
        </w:rPr>
        <w:t>的餐饮服务单位</w:t>
      </w:r>
      <w:r>
        <w:rPr>
          <w:rStyle w:val="8"/>
          <w:rFonts w:hint="eastAsia" w:ascii="仿宋" w:hAnsi="仿宋" w:eastAsia="仿宋"/>
        </w:rPr>
        <w:t>，</w:t>
      </w:r>
      <w:r>
        <w:rPr>
          <w:rStyle w:val="8"/>
          <w:rFonts w:ascii="仿宋" w:hAnsi="仿宋" w:eastAsia="仿宋"/>
        </w:rPr>
        <w:t>应当提交以下材料</w:t>
      </w:r>
      <w:r>
        <w:rPr>
          <w:rStyle w:val="8"/>
          <w:rFonts w:hint="eastAsia" w:ascii="仿宋" w:hAnsi="仿宋" w:eastAsia="仿宋"/>
        </w:rPr>
        <w:t>：</w:t>
      </w:r>
    </w:p>
    <w:p>
      <w:pPr>
        <w:pStyle w:val="7"/>
        <w:spacing w:line="600" w:lineRule="exact"/>
        <w:ind w:firstLine="640"/>
        <w:jc w:val="both"/>
        <w:rPr>
          <w:rStyle w:val="8"/>
          <w:rFonts w:ascii="仿宋" w:hAnsi="仿宋" w:eastAsia="仿宋"/>
        </w:rPr>
      </w:pPr>
      <w:r>
        <w:rPr>
          <w:rStyle w:val="8"/>
          <w:rFonts w:hint="eastAsia" w:ascii="仿宋" w:hAnsi="仿宋" w:eastAsia="仿宋"/>
        </w:rPr>
        <w:t>（一）营业执照、餐饮服务许可证或食品经营许可证，复印件加盖申报单位公章。不具有法人资格的分支机构申报资助，应提交总公司相应文件以及隶属关系证明；内部职工或师生食堂提交餐饮服务许可证或食品经营许可证（验原件）；</w:t>
      </w:r>
    </w:p>
    <w:p>
      <w:pPr>
        <w:pStyle w:val="7"/>
        <w:spacing w:line="600" w:lineRule="exact"/>
        <w:ind w:firstLine="640"/>
        <w:jc w:val="both"/>
        <w:rPr>
          <w:rStyle w:val="8"/>
          <w:rFonts w:ascii="仿宋" w:hAnsi="仿宋" w:eastAsia="仿宋"/>
        </w:rPr>
      </w:pPr>
      <w:r>
        <w:rPr>
          <w:rStyle w:val="8"/>
          <w:rFonts w:hint="eastAsia" w:ascii="仿宋" w:hAnsi="仿宋" w:eastAsia="仿宋"/>
        </w:rPr>
        <w:t>（二）加盖</w:t>
      </w:r>
      <w:r>
        <w:rPr>
          <w:rStyle w:val="8"/>
          <w:rFonts w:ascii="仿宋" w:hAnsi="仿宋" w:eastAsia="仿宋"/>
        </w:rPr>
        <w:t>公章的</w:t>
      </w:r>
      <w:r>
        <w:rPr>
          <w:rStyle w:val="8"/>
          <w:rFonts w:hint="eastAsia" w:ascii="仿宋" w:hAnsi="仿宋" w:eastAsia="仿宋"/>
        </w:rPr>
        <w:t>《深圳市食品生产经营单位先进管理体系资金资助申报书》（申报单位可在深圳市食品药品监督管理局官方网站下载）；</w:t>
      </w:r>
    </w:p>
    <w:p>
      <w:pPr>
        <w:pStyle w:val="7"/>
        <w:spacing w:line="600" w:lineRule="exact"/>
        <w:ind w:firstLine="640"/>
        <w:jc w:val="both"/>
        <w:rPr>
          <w:rStyle w:val="8"/>
          <w:rFonts w:ascii="仿宋" w:hAnsi="仿宋" w:eastAsia="仿宋"/>
        </w:rPr>
      </w:pPr>
      <w:r>
        <w:rPr>
          <w:rStyle w:val="8"/>
          <w:rFonts w:hint="eastAsia" w:ascii="仿宋" w:hAnsi="仿宋" w:eastAsia="仿宋"/>
        </w:rPr>
        <w:t>（三）已获得食品安全监管部门评定的“广东省餐饮服务食品安全示范单位”（含省级食品安全示范学校食堂）或“深圳市餐饮服务食品安全示范单位”的证明文件或证书复印件，以及证明规范建设“明厨亮灶”的图像资料。</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第十二条 </w:t>
      </w:r>
      <w:r>
        <w:rPr>
          <w:rStyle w:val="8"/>
          <w:rFonts w:hint="eastAsia" w:ascii="仿宋" w:hAnsi="仿宋" w:eastAsia="仿宋"/>
        </w:rPr>
        <w:t>申报资金资助</w:t>
      </w:r>
      <w:r>
        <w:rPr>
          <w:rStyle w:val="8"/>
          <w:rFonts w:ascii="仿宋" w:hAnsi="仿宋" w:eastAsia="仿宋"/>
        </w:rPr>
        <w:t>的餐饮服务单位</w:t>
      </w:r>
      <w:r>
        <w:rPr>
          <w:rStyle w:val="8"/>
          <w:rFonts w:hint="eastAsia" w:ascii="仿宋" w:hAnsi="仿宋" w:eastAsia="仿宋"/>
        </w:rPr>
        <w:t>提供证明规范建设“明厨亮灶”的图像资料，</w:t>
      </w:r>
      <w:r>
        <w:rPr>
          <w:rStyle w:val="8"/>
          <w:rFonts w:ascii="仿宋" w:hAnsi="仿宋" w:eastAsia="仿宋"/>
        </w:rPr>
        <w:t>需满足</w:t>
      </w:r>
      <w:r>
        <w:rPr>
          <w:rStyle w:val="8"/>
          <w:rFonts w:hint="eastAsia" w:ascii="仿宋" w:hAnsi="仿宋" w:eastAsia="仿宋"/>
        </w:rPr>
        <w:t>以下</w:t>
      </w:r>
      <w:r>
        <w:rPr>
          <w:rStyle w:val="8"/>
          <w:rFonts w:ascii="仿宋" w:hAnsi="仿宋" w:eastAsia="仿宋"/>
        </w:rPr>
        <w:t>条件：</w:t>
      </w:r>
    </w:p>
    <w:p>
      <w:pPr>
        <w:pStyle w:val="7"/>
        <w:spacing w:line="600" w:lineRule="exact"/>
        <w:ind w:firstLine="640"/>
        <w:jc w:val="both"/>
        <w:rPr>
          <w:rStyle w:val="8"/>
          <w:rFonts w:ascii="仿宋" w:hAnsi="仿宋" w:eastAsia="仿宋"/>
        </w:rPr>
      </w:pPr>
      <w:r>
        <w:rPr>
          <w:rStyle w:val="8"/>
          <w:rFonts w:hint="eastAsia" w:ascii="仿宋" w:hAnsi="仿宋" w:eastAsia="仿宋"/>
        </w:rPr>
        <w:t>（一）具体按照《深圳市食品药品监督管理局关于餐饮单位“明厨亮灶”建设指引》的要求。提供的画面应包含：能通过开放或监控镜头清晰监控到餐饮单位食品烹调区、专间（含配餐间、凉菜间、生食海产品间和裱花间）、粗加工区域、面点间等食品操作间（没有</w:t>
      </w:r>
      <w:r>
        <w:rPr>
          <w:rStyle w:val="8"/>
          <w:rFonts w:ascii="仿宋" w:hAnsi="仿宋" w:eastAsia="仿宋"/>
        </w:rPr>
        <w:t>面点等相应经营品种的不予提供</w:t>
      </w:r>
      <w:r>
        <w:rPr>
          <w:rStyle w:val="8"/>
          <w:rFonts w:hint="eastAsia" w:ascii="仿宋" w:hAnsi="仿宋" w:eastAsia="仿宋"/>
        </w:rPr>
        <w:t>）、餐具清洗消毒保洁等关键区域。对于仅有一或两个关键区域未实施规范建设标准的，可以使用“参观通道”的方式，要求提供就餐场所醒目温馨提示以及有关实施情况的制度和记录，每日至少提供一次参观厨房的机会；</w:t>
      </w:r>
    </w:p>
    <w:p>
      <w:pPr>
        <w:pStyle w:val="7"/>
        <w:spacing w:line="600" w:lineRule="exact"/>
        <w:ind w:firstLine="640"/>
        <w:jc w:val="both"/>
        <w:rPr>
          <w:rStyle w:val="8"/>
          <w:rFonts w:ascii="仿宋" w:hAnsi="仿宋" w:eastAsia="仿宋"/>
        </w:rPr>
      </w:pPr>
      <w:r>
        <w:rPr>
          <w:rStyle w:val="8"/>
          <w:rFonts w:hint="eastAsia" w:ascii="仿宋" w:hAnsi="仿宋" w:eastAsia="仿宋"/>
        </w:rPr>
        <w:t>（二）提供的图片应清晰，</w:t>
      </w:r>
      <w:r>
        <w:rPr>
          <w:rStyle w:val="8"/>
          <w:rFonts w:ascii="仿宋" w:hAnsi="仿宋" w:eastAsia="仿宋"/>
        </w:rPr>
        <w:t>并</w:t>
      </w:r>
      <w:r>
        <w:rPr>
          <w:rStyle w:val="8"/>
          <w:rFonts w:hint="eastAsia" w:ascii="仿宋" w:hAnsi="仿宋" w:eastAsia="仿宋"/>
        </w:rPr>
        <w:t>注明所在区域的名称，体现出“明厨亮灶”的设置方式；</w:t>
      </w:r>
    </w:p>
    <w:p>
      <w:pPr>
        <w:pStyle w:val="7"/>
        <w:spacing w:line="600" w:lineRule="exact"/>
        <w:ind w:firstLine="640"/>
        <w:jc w:val="both"/>
        <w:rPr>
          <w:rStyle w:val="8"/>
          <w:rFonts w:ascii="仿宋" w:hAnsi="仿宋" w:eastAsia="仿宋"/>
        </w:rPr>
      </w:pPr>
      <w:r>
        <w:rPr>
          <w:rStyle w:val="8"/>
          <w:rFonts w:hint="eastAsia" w:ascii="仿宋" w:hAnsi="仿宋" w:eastAsia="仿宋"/>
        </w:rPr>
        <w:t>（三）申报现场递交资料时使用手机播放，时间不超过三分钟，画面应保持原貌，不宜做出特别修饰，确保光线</w:t>
      </w:r>
      <w:r>
        <w:rPr>
          <w:rStyle w:val="8"/>
          <w:rFonts w:ascii="仿宋" w:hAnsi="仿宋" w:eastAsia="仿宋"/>
        </w:rPr>
        <w:t>充足、画面清晰。</w:t>
      </w:r>
      <w:r>
        <w:rPr>
          <w:rStyle w:val="8"/>
          <w:rFonts w:hint="eastAsia" w:ascii="仿宋" w:hAnsi="仿宋" w:eastAsia="仿宋"/>
        </w:rPr>
        <w:t>提供该门店外观后，沿加工经营顺序进行拍摄。</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第十三条 </w:t>
      </w:r>
      <w:r>
        <w:rPr>
          <w:rStyle w:val="8"/>
          <w:rFonts w:hint="eastAsia" w:ascii="仿宋" w:hAnsi="仿宋" w:eastAsia="仿宋"/>
        </w:rPr>
        <w:t>除符合</w:t>
      </w:r>
      <w:r>
        <w:rPr>
          <w:rStyle w:val="8"/>
          <w:rFonts w:ascii="仿宋" w:hAnsi="仿宋" w:eastAsia="仿宋"/>
        </w:rPr>
        <w:t>第</w:t>
      </w:r>
      <w:r>
        <w:rPr>
          <w:rStyle w:val="8"/>
          <w:rFonts w:hint="eastAsia" w:ascii="仿宋" w:hAnsi="仿宋" w:eastAsia="仿宋"/>
        </w:rPr>
        <w:t>十一</w:t>
      </w:r>
      <w:r>
        <w:rPr>
          <w:rStyle w:val="8"/>
          <w:rFonts w:ascii="仿宋" w:hAnsi="仿宋" w:eastAsia="仿宋"/>
        </w:rPr>
        <w:t>条</w:t>
      </w:r>
      <w:r>
        <w:rPr>
          <w:rStyle w:val="8"/>
          <w:rFonts w:hint="eastAsia" w:ascii="仿宋" w:hAnsi="仿宋" w:eastAsia="仿宋"/>
        </w:rPr>
        <w:t>、</w:t>
      </w:r>
      <w:r>
        <w:rPr>
          <w:rStyle w:val="8"/>
          <w:rFonts w:ascii="仿宋" w:hAnsi="仿宋" w:eastAsia="仿宋"/>
        </w:rPr>
        <w:t>第十</w:t>
      </w:r>
      <w:r>
        <w:rPr>
          <w:rStyle w:val="8"/>
          <w:rFonts w:hint="eastAsia" w:ascii="仿宋" w:hAnsi="仿宋" w:eastAsia="仿宋"/>
        </w:rPr>
        <w:t>二</w:t>
      </w:r>
      <w:r>
        <w:rPr>
          <w:rStyle w:val="8"/>
          <w:rFonts w:ascii="仿宋" w:hAnsi="仿宋" w:eastAsia="仿宋"/>
        </w:rPr>
        <w:t>条规定的必备条件外，</w:t>
      </w:r>
      <w:r>
        <w:rPr>
          <w:rStyle w:val="8"/>
          <w:rFonts w:hint="eastAsia" w:ascii="仿宋" w:hAnsi="仿宋" w:eastAsia="仿宋"/>
        </w:rPr>
        <w:t>申报资金资助</w:t>
      </w:r>
      <w:r>
        <w:rPr>
          <w:rStyle w:val="8"/>
          <w:rFonts w:ascii="仿宋" w:hAnsi="仿宋" w:eastAsia="仿宋"/>
        </w:rPr>
        <w:t>的餐饮服务单位提交</w:t>
      </w:r>
      <w:r>
        <w:rPr>
          <w:rStyle w:val="8"/>
          <w:rFonts w:hint="eastAsia" w:ascii="仿宋" w:hAnsi="仿宋" w:eastAsia="仿宋"/>
        </w:rPr>
        <w:t>以下</w:t>
      </w:r>
      <w:r>
        <w:rPr>
          <w:rStyle w:val="8"/>
          <w:rFonts w:ascii="仿宋" w:hAnsi="仿宋" w:eastAsia="仿宋"/>
        </w:rPr>
        <w:t>证明材料，</w:t>
      </w:r>
      <w:r>
        <w:rPr>
          <w:rStyle w:val="8"/>
          <w:rFonts w:hint="eastAsia" w:ascii="仿宋" w:hAnsi="仿宋" w:eastAsia="仿宋"/>
        </w:rPr>
        <w:t>可</w:t>
      </w:r>
      <w:r>
        <w:rPr>
          <w:rStyle w:val="8"/>
          <w:rFonts w:ascii="仿宋" w:hAnsi="仿宋" w:eastAsia="仿宋"/>
        </w:rPr>
        <w:t>作为优先资助</w:t>
      </w:r>
      <w:r>
        <w:rPr>
          <w:rStyle w:val="8"/>
          <w:rFonts w:hint="eastAsia" w:ascii="仿宋" w:hAnsi="仿宋" w:eastAsia="仿宋"/>
        </w:rPr>
        <w:t>的条件。申报资金资助</w:t>
      </w:r>
      <w:r>
        <w:rPr>
          <w:rStyle w:val="8"/>
          <w:rFonts w:ascii="仿宋" w:hAnsi="仿宋" w:eastAsia="仿宋"/>
        </w:rPr>
        <w:t>的餐饮服务单位</w:t>
      </w:r>
      <w:r>
        <w:rPr>
          <w:rStyle w:val="8"/>
          <w:rFonts w:hint="eastAsia" w:ascii="仿宋" w:hAnsi="仿宋" w:eastAsia="仿宋"/>
        </w:rPr>
        <w:t>可</w:t>
      </w:r>
      <w:r>
        <w:rPr>
          <w:rStyle w:val="8"/>
          <w:rFonts w:ascii="仿宋" w:hAnsi="仿宋" w:eastAsia="仿宋"/>
        </w:rPr>
        <w:t>自选提交的</w:t>
      </w:r>
      <w:r>
        <w:rPr>
          <w:rStyle w:val="8"/>
          <w:rFonts w:hint="eastAsia" w:ascii="仿宋" w:hAnsi="仿宋" w:eastAsia="仿宋"/>
        </w:rPr>
        <w:t>证明</w:t>
      </w:r>
      <w:r>
        <w:rPr>
          <w:rStyle w:val="8"/>
          <w:rFonts w:ascii="仿宋" w:hAnsi="仿宋" w:eastAsia="仿宋"/>
        </w:rPr>
        <w:t>材料</w:t>
      </w:r>
      <w:r>
        <w:rPr>
          <w:rStyle w:val="8"/>
          <w:rFonts w:hint="eastAsia" w:ascii="仿宋" w:hAnsi="仿宋" w:eastAsia="仿宋"/>
        </w:rPr>
        <w:t>如下</w:t>
      </w:r>
      <w:r>
        <w:rPr>
          <w:rStyle w:val="8"/>
          <w:rFonts w:ascii="仿宋" w:hAnsi="仿宋" w:eastAsia="仿宋"/>
        </w:rPr>
        <w:t>：</w:t>
      </w:r>
    </w:p>
    <w:p>
      <w:pPr>
        <w:pStyle w:val="7"/>
        <w:spacing w:line="600" w:lineRule="exact"/>
        <w:ind w:firstLine="640"/>
        <w:jc w:val="both"/>
        <w:rPr>
          <w:rStyle w:val="8"/>
          <w:rFonts w:ascii="仿宋" w:hAnsi="仿宋" w:eastAsia="仿宋"/>
        </w:rPr>
      </w:pPr>
      <w:r>
        <w:rPr>
          <w:rStyle w:val="8"/>
          <w:rFonts w:hint="eastAsia" w:ascii="仿宋" w:hAnsi="仿宋" w:eastAsia="仿宋"/>
        </w:rPr>
        <w:t>（一）有效落实“五常法”、“6T”、HACCP、ISO</w:t>
      </w:r>
      <w:r>
        <w:rPr>
          <w:rStyle w:val="8"/>
          <w:rFonts w:ascii="仿宋" w:hAnsi="仿宋" w:eastAsia="仿宋"/>
        </w:rPr>
        <w:t xml:space="preserve"> </w:t>
      </w:r>
      <w:r>
        <w:rPr>
          <w:rStyle w:val="8"/>
          <w:rFonts w:hint="eastAsia" w:ascii="仿宋" w:hAnsi="仿宋" w:eastAsia="仿宋"/>
        </w:rPr>
        <w:t>22000等食品安全管理体系。认证证书应获得国家注册认可并且有效，评定证书应获得评定单位的确认，证明资料为认证或评定机构加盖公章的现场审核报告。对于应用“五常法”、“6T”等餐饮行业的管理体系未取得认证证书的，可以递交现场管理图片或影像证明，以及有关落实的文件证明材料；</w:t>
      </w:r>
    </w:p>
    <w:p>
      <w:pPr>
        <w:pStyle w:val="7"/>
        <w:spacing w:line="600" w:lineRule="exact"/>
        <w:ind w:firstLine="640"/>
        <w:jc w:val="both"/>
        <w:rPr>
          <w:rStyle w:val="8"/>
          <w:rFonts w:ascii="仿宋" w:hAnsi="仿宋" w:eastAsia="仿宋"/>
        </w:rPr>
      </w:pPr>
      <w:r>
        <w:rPr>
          <w:rStyle w:val="8"/>
          <w:rFonts w:hint="eastAsia" w:ascii="仿宋" w:hAnsi="仿宋" w:eastAsia="仿宋"/>
        </w:rPr>
        <w:t>（二）餐饮服务单位食品安全管理员能够依法履行食品安全管理职能。须递交本餐饮服务单位食品安全管理档案：1.本餐饮服务单位的《食品安全管理员责任状》和食品安全管理组织机构：查看食品安全管理员被授予的权限是否合理，是否对本单位食品安全全过程（采购、加工、经营、人员培训考核等）进行管理，必要时提供有关权责说明；2.近一个月以来的（1）索证索票记录（含所有原料供应商和生产厂家的许可资质和产品检测合格报告一览表，具体见深圳市</w:t>
      </w:r>
      <w:r>
        <w:rPr>
          <w:rStyle w:val="8"/>
          <w:rFonts w:ascii="仿宋" w:hAnsi="仿宋" w:eastAsia="仿宋"/>
        </w:rPr>
        <w:t>食品药品监督管理局官方网站</w:t>
      </w:r>
      <w:r>
        <w:rPr>
          <w:rStyle w:val="8"/>
          <w:rFonts w:hint="eastAsia" w:ascii="仿宋" w:hAnsi="仿宋" w:eastAsia="仿宋"/>
        </w:rPr>
        <w:t>模版）（2）食品安全内部自查记录（3）从业人员培训记录（4）健康证及晨检管理记录；</w:t>
      </w:r>
    </w:p>
    <w:p>
      <w:pPr>
        <w:pStyle w:val="7"/>
        <w:spacing w:line="600" w:lineRule="exact"/>
        <w:ind w:firstLine="640"/>
        <w:jc w:val="both"/>
        <w:rPr>
          <w:rStyle w:val="8"/>
          <w:rFonts w:ascii="仿宋" w:hAnsi="仿宋" w:eastAsia="仿宋"/>
        </w:rPr>
      </w:pPr>
      <w:r>
        <w:rPr>
          <w:rStyle w:val="8"/>
          <w:rFonts w:hint="eastAsia" w:ascii="仿宋" w:hAnsi="仿宋" w:eastAsia="仿宋"/>
        </w:rPr>
        <w:t>（三）历年来经常承接我市重大活动饮食接待，须递交以下资料：近五年来有关市、区政府行政主管部门颁发的饮食接待证书、会议通知等证明材料。需要提供承办三次以上有效证明确认本条款有效，复印件盖单位公章；</w:t>
      </w:r>
      <w:bookmarkStart w:id="0" w:name="_GoBack"/>
      <w:bookmarkEnd w:id="0"/>
    </w:p>
    <w:p>
      <w:pPr>
        <w:pStyle w:val="7"/>
        <w:spacing w:line="600" w:lineRule="exact"/>
        <w:ind w:firstLine="640"/>
        <w:jc w:val="both"/>
        <w:rPr>
          <w:rStyle w:val="8"/>
          <w:rFonts w:ascii="仿宋" w:hAnsi="仿宋" w:eastAsia="仿宋"/>
        </w:rPr>
      </w:pPr>
      <w:r>
        <w:rPr>
          <w:rStyle w:val="8"/>
          <w:rFonts w:hint="eastAsia" w:ascii="仿宋" w:hAnsi="仿宋" w:eastAsia="仿宋"/>
        </w:rPr>
        <w:t>（四）餐饮服务单位供应的消费人数每日单餐次超过500人。依据餐饮服务许可证或食品经营许可证上载明的最大供餐人数确定消费</w:t>
      </w:r>
      <w:r>
        <w:rPr>
          <w:rStyle w:val="8"/>
          <w:rFonts w:ascii="仿宋" w:hAnsi="仿宋" w:eastAsia="仿宋"/>
        </w:rPr>
        <w:t>人数</w:t>
      </w:r>
      <w:r>
        <w:rPr>
          <w:rStyle w:val="8"/>
          <w:rFonts w:hint="eastAsia" w:ascii="仿宋" w:hAnsi="仿宋" w:eastAsia="仿宋"/>
        </w:rPr>
        <w:t>，供餐人数少于500人的，本项均不需要另行递交材料。如果许可证上未载明有关信息，需要另行提供餐饮服务单位注明尺寸的加工图纸和有关供餐人数超出500人的其它证明。对于超出许可范围进行的供餐人数不能作为证明内容；</w:t>
      </w:r>
    </w:p>
    <w:p>
      <w:pPr>
        <w:pStyle w:val="7"/>
        <w:spacing w:line="600" w:lineRule="exact"/>
        <w:ind w:firstLine="640"/>
        <w:jc w:val="both"/>
        <w:rPr>
          <w:rStyle w:val="8"/>
          <w:rFonts w:ascii="仿宋" w:hAnsi="仿宋" w:eastAsia="仿宋"/>
        </w:rPr>
      </w:pPr>
      <w:r>
        <w:rPr>
          <w:rStyle w:val="8"/>
          <w:rFonts w:hint="eastAsia" w:ascii="仿宋" w:hAnsi="仿宋" w:eastAsia="仿宋"/>
        </w:rPr>
        <w:t>（五）积极承担社会责任，开展其它由市食品安全主管部门认定的有益提升本单位食品安全创新提升，或带动本市餐饮行业食品安全规范提升的事项。如主动对社会开展食品安全宣传活动、自行举办或积极参与食品安全知识竞赛、本单位承办或配合主管部门开展“餐饮服务单位开放日”等公益活动、实施其它提升食品安全管理创新举措等。</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第十四条 </w:t>
      </w:r>
      <w:r>
        <w:rPr>
          <w:rStyle w:val="8"/>
          <w:rFonts w:hint="eastAsia" w:ascii="仿宋" w:hAnsi="仿宋" w:eastAsia="仿宋"/>
        </w:rPr>
        <w:t>申报资金资助的餐饮服务单位未提供第十三条规定的证明材料，或提供的材料不规范，不得作为优先资助条件进行</w:t>
      </w:r>
      <w:r>
        <w:rPr>
          <w:rStyle w:val="8"/>
          <w:rFonts w:ascii="仿宋" w:hAnsi="仿宋" w:eastAsia="仿宋"/>
        </w:rPr>
        <w:t>分数累加</w:t>
      </w:r>
      <w:r>
        <w:rPr>
          <w:rStyle w:val="8"/>
          <w:rFonts w:hint="eastAsia" w:ascii="仿宋" w:hAnsi="仿宋" w:eastAsia="仿宋"/>
        </w:rPr>
        <w:t>。</w:t>
      </w:r>
    </w:p>
    <w:p>
      <w:pPr>
        <w:pStyle w:val="7"/>
        <w:spacing w:line="600" w:lineRule="exact"/>
        <w:ind w:firstLine="198" w:firstLineChars="62"/>
        <w:jc w:val="center"/>
      </w:pPr>
      <w:r>
        <w:rPr>
          <w:rFonts w:hint="eastAsia"/>
        </w:rPr>
        <w:t>第四章  资助额度</w:t>
      </w:r>
      <w:r>
        <w:t>和用途</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第十五条 </w:t>
      </w:r>
      <w:r>
        <w:rPr>
          <w:rStyle w:val="8"/>
          <w:rFonts w:hint="eastAsia" w:ascii="仿宋" w:hAnsi="仿宋" w:eastAsia="仿宋"/>
        </w:rPr>
        <w:t>对符合资助</w:t>
      </w:r>
      <w:r>
        <w:rPr>
          <w:rStyle w:val="8"/>
          <w:rFonts w:ascii="仿宋" w:hAnsi="仿宋" w:eastAsia="仿宋"/>
        </w:rPr>
        <w:t>条件的食品生产企业，</w:t>
      </w:r>
      <w:r>
        <w:rPr>
          <w:rStyle w:val="8"/>
          <w:rFonts w:hint="eastAsia" w:ascii="仿宋" w:hAnsi="仿宋" w:eastAsia="仿宋"/>
        </w:rPr>
        <w:t>根据当年资金总额度及资助单位数量确定每家资助额度。</w:t>
      </w:r>
    </w:p>
    <w:p>
      <w:pPr>
        <w:pStyle w:val="7"/>
        <w:spacing w:line="600" w:lineRule="exact"/>
        <w:ind w:firstLine="640"/>
        <w:jc w:val="both"/>
        <w:rPr>
          <w:rStyle w:val="8"/>
          <w:rFonts w:ascii="仿宋" w:hAnsi="仿宋" w:eastAsia="仿宋"/>
        </w:rPr>
      </w:pPr>
      <w:r>
        <w:rPr>
          <w:rStyle w:val="8"/>
          <w:rFonts w:hint="eastAsia" w:ascii="仿宋" w:hAnsi="仿宋" w:eastAsia="仿宋"/>
        </w:rPr>
        <w:t>食品生产企业资助额度设两个档区：</w:t>
      </w:r>
    </w:p>
    <w:p>
      <w:pPr>
        <w:pStyle w:val="7"/>
        <w:spacing w:line="600" w:lineRule="exact"/>
        <w:ind w:firstLine="640"/>
        <w:jc w:val="both"/>
        <w:rPr>
          <w:rStyle w:val="8"/>
          <w:rFonts w:ascii="仿宋" w:hAnsi="仿宋" w:eastAsia="仿宋"/>
        </w:rPr>
      </w:pPr>
      <w:r>
        <w:rPr>
          <w:rStyle w:val="8"/>
          <w:rFonts w:hint="eastAsia" w:ascii="仿宋" w:hAnsi="仿宋" w:eastAsia="仿宋"/>
        </w:rPr>
        <w:t>（一）加入</w:t>
      </w:r>
      <w:r>
        <w:rPr>
          <w:rStyle w:val="8"/>
          <w:rFonts w:ascii="仿宋" w:hAnsi="仿宋" w:eastAsia="仿宋"/>
        </w:rPr>
        <w:t>省重点监管食品电子追溯系统的食品生产企业</w:t>
      </w:r>
      <w:r>
        <w:rPr>
          <w:rStyle w:val="8"/>
          <w:rFonts w:hint="eastAsia" w:ascii="仿宋" w:hAnsi="仿宋" w:eastAsia="仿宋"/>
        </w:rPr>
        <w:t>为第一档区；</w:t>
      </w:r>
    </w:p>
    <w:p>
      <w:pPr>
        <w:pStyle w:val="7"/>
        <w:spacing w:line="600" w:lineRule="exact"/>
        <w:ind w:firstLine="640"/>
        <w:jc w:val="both"/>
        <w:rPr>
          <w:rStyle w:val="8"/>
          <w:rFonts w:ascii="仿宋" w:hAnsi="仿宋" w:eastAsia="仿宋"/>
        </w:rPr>
      </w:pPr>
      <w:r>
        <w:rPr>
          <w:rStyle w:val="8"/>
          <w:rFonts w:ascii="仿宋" w:hAnsi="仿宋" w:eastAsia="仿宋"/>
        </w:rPr>
        <w:t>（</w:t>
      </w:r>
      <w:r>
        <w:rPr>
          <w:rStyle w:val="8"/>
          <w:rFonts w:hint="eastAsia" w:ascii="仿宋" w:hAnsi="仿宋" w:eastAsia="仿宋"/>
        </w:rPr>
        <w:t>二</w:t>
      </w:r>
      <w:r>
        <w:rPr>
          <w:rStyle w:val="8"/>
          <w:rFonts w:ascii="仿宋" w:hAnsi="仿宋" w:eastAsia="仿宋"/>
        </w:rPr>
        <w:t>）</w:t>
      </w:r>
      <w:r>
        <w:rPr>
          <w:rStyle w:val="8"/>
          <w:rFonts w:hint="eastAsia" w:ascii="仿宋" w:hAnsi="仿宋" w:eastAsia="仿宋"/>
        </w:rPr>
        <w:t>未加入</w:t>
      </w:r>
      <w:r>
        <w:rPr>
          <w:rStyle w:val="8"/>
          <w:rFonts w:ascii="仿宋" w:hAnsi="仿宋" w:eastAsia="仿宋"/>
        </w:rPr>
        <w:t>省重点监管食品电子追溯系统的食品生产企业</w:t>
      </w:r>
      <w:r>
        <w:rPr>
          <w:rStyle w:val="8"/>
          <w:rFonts w:hint="eastAsia" w:ascii="仿宋" w:hAnsi="仿宋" w:eastAsia="仿宋"/>
        </w:rPr>
        <w:t>为第二档区。</w:t>
      </w:r>
    </w:p>
    <w:p>
      <w:pPr>
        <w:pStyle w:val="7"/>
        <w:spacing w:line="600" w:lineRule="exact"/>
        <w:ind w:firstLine="640"/>
        <w:jc w:val="both"/>
        <w:rPr>
          <w:rStyle w:val="8"/>
          <w:rFonts w:ascii="仿宋" w:hAnsi="仿宋" w:eastAsia="仿宋"/>
        </w:rPr>
      </w:pPr>
      <w:r>
        <w:rPr>
          <w:rStyle w:val="8"/>
          <w:rFonts w:hint="eastAsia" w:ascii="仿宋" w:hAnsi="仿宋" w:eastAsia="仿宋"/>
        </w:rPr>
        <w:t>每家资助额度为三到</w:t>
      </w:r>
      <w:r>
        <w:rPr>
          <w:rStyle w:val="8"/>
          <w:rFonts w:ascii="仿宋" w:hAnsi="仿宋" w:eastAsia="仿宋"/>
        </w:rPr>
        <w:t>十万</w:t>
      </w:r>
      <w:r>
        <w:rPr>
          <w:rStyle w:val="8"/>
          <w:rFonts w:hint="eastAsia" w:ascii="仿宋" w:hAnsi="仿宋" w:eastAsia="仿宋"/>
        </w:rPr>
        <w:t>元，</w:t>
      </w:r>
      <w:r>
        <w:rPr>
          <w:rStyle w:val="8"/>
          <w:rFonts w:ascii="仿宋" w:hAnsi="仿宋" w:eastAsia="仿宋"/>
        </w:rPr>
        <w:t>一档</w:t>
      </w:r>
      <w:r>
        <w:rPr>
          <w:rStyle w:val="8"/>
          <w:rFonts w:hint="eastAsia" w:ascii="仿宋" w:hAnsi="仿宋" w:eastAsia="仿宋"/>
        </w:rPr>
        <w:t>区</w:t>
      </w:r>
      <w:r>
        <w:rPr>
          <w:rStyle w:val="8"/>
          <w:rFonts w:ascii="仿宋" w:hAnsi="仿宋" w:eastAsia="仿宋"/>
        </w:rPr>
        <w:t>可适当增加资助金额</w:t>
      </w:r>
      <w:r>
        <w:rPr>
          <w:rStyle w:val="8"/>
          <w:rFonts w:hint="eastAsia" w:ascii="仿宋" w:hAnsi="仿宋" w:eastAsia="仿宋"/>
        </w:rPr>
        <w:t>。</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第十六条 </w:t>
      </w:r>
      <w:r>
        <w:rPr>
          <w:rStyle w:val="8"/>
          <w:rFonts w:hint="eastAsia" w:ascii="仿宋" w:hAnsi="仿宋" w:eastAsia="仿宋"/>
        </w:rPr>
        <w:t>对符合资助条件的深圳市食品流通单位，根据当年资金总额度及资助单位数量确定每家资助额度。</w:t>
      </w:r>
    </w:p>
    <w:p>
      <w:pPr>
        <w:pStyle w:val="7"/>
        <w:spacing w:line="600" w:lineRule="exact"/>
        <w:ind w:firstLine="640"/>
        <w:jc w:val="both"/>
        <w:rPr>
          <w:rStyle w:val="8"/>
          <w:rFonts w:ascii="仿宋" w:hAnsi="仿宋" w:eastAsia="仿宋"/>
        </w:rPr>
      </w:pPr>
      <w:r>
        <w:rPr>
          <w:rStyle w:val="8"/>
          <w:rFonts w:hint="eastAsia" w:ascii="仿宋" w:hAnsi="仿宋" w:eastAsia="仿宋"/>
        </w:rPr>
        <w:t>根据企业实际经营产品（婴幼儿配方乳粉、婴幼儿配方辅食、酒类、食用油）种类，</w:t>
      </w:r>
      <w:r>
        <w:rPr>
          <w:rStyle w:val="8"/>
          <w:rFonts w:ascii="仿宋" w:hAnsi="仿宋" w:eastAsia="仿宋"/>
        </w:rPr>
        <w:t>食品流通单位资助额度设四个档区：</w:t>
      </w:r>
    </w:p>
    <w:p>
      <w:pPr>
        <w:pStyle w:val="7"/>
        <w:spacing w:line="600" w:lineRule="exact"/>
        <w:ind w:firstLine="640"/>
        <w:jc w:val="both"/>
        <w:rPr>
          <w:rStyle w:val="8"/>
          <w:rFonts w:ascii="仿宋" w:hAnsi="仿宋" w:eastAsia="仿宋"/>
        </w:rPr>
      </w:pPr>
      <w:r>
        <w:rPr>
          <w:rStyle w:val="8"/>
          <w:rFonts w:hint="eastAsia" w:ascii="仿宋" w:hAnsi="仿宋" w:eastAsia="仿宋"/>
        </w:rPr>
        <w:t>（一）同时经营四类食品的为第一档区，资助</w:t>
      </w:r>
      <w:r>
        <w:rPr>
          <w:rStyle w:val="8"/>
          <w:rFonts w:ascii="仿宋" w:hAnsi="仿宋" w:eastAsia="仿宋"/>
        </w:rPr>
        <w:t>额度每家最低标准为八千元；</w:t>
      </w:r>
    </w:p>
    <w:p>
      <w:pPr>
        <w:pStyle w:val="7"/>
        <w:spacing w:line="600" w:lineRule="exact"/>
        <w:ind w:firstLine="640"/>
        <w:jc w:val="both"/>
        <w:rPr>
          <w:rStyle w:val="8"/>
          <w:rFonts w:ascii="仿宋" w:hAnsi="仿宋" w:eastAsia="仿宋"/>
        </w:rPr>
      </w:pPr>
      <w:r>
        <w:rPr>
          <w:rStyle w:val="8"/>
          <w:rFonts w:hint="eastAsia" w:ascii="仿宋" w:hAnsi="仿宋" w:eastAsia="仿宋"/>
        </w:rPr>
        <w:t>（二）同时经营其中三类的为第二档区，资助</w:t>
      </w:r>
      <w:r>
        <w:rPr>
          <w:rStyle w:val="8"/>
          <w:rFonts w:ascii="仿宋" w:hAnsi="仿宋" w:eastAsia="仿宋"/>
        </w:rPr>
        <w:t>额度每家最低标准为</w:t>
      </w:r>
      <w:r>
        <w:rPr>
          <w:rStyle w:val="8"/>
          <w:rFonts w:hint="eastAsia" w:ascii="仿宋" w:hAnsi="仿宋" w:eastAsia="仿宋"/>
        </w:rPr>
        <w:t>六</w:t>
      </w:r>
      <w:r>
        <w:rPr>
          <w:rStyle w:val="8"/>
          <w:rFonts w:ascii="仿宋" w:hAnsi="仿宋" w:eastAsia="仿宋"/>
        </w:rPr>
        <w:t>千元；</w:t>
      </w:r>
    </w:p>
    <w:p>
      <w:pPr>
        <w:pStyle w:val="7"/>
        <w:spacing w:line="600" w:lineRule="exact"/>
        <w:ind w:firstLine="640"/>
        <w:jc w:val="both"/>
        <w:rPr>
          <w:rStyle w:val="8"/>
          <w:rFonts w:ascii="仿宋" w:hAnsi="仿宋" w:eastAsia="仿宋"/>
        </w:rPr>
      </w:pPr>
      <w:r>
        <w:rPr>
          <w:rStyle w:val="8"/>
          <w:rFonts w:hint="eastAsia" w:ascii="仿宋" w:hAnsi="仿宋" w:eastAsia="仿宋"/>
        </w:rPr>
        <w:t>（三）同时经营其中两类的为第三档区，资助</w:t>
      </w:r>
      <w:r>
        <w:rPr>
          <w:rStyle w:val="8"/>
          <w:rFonts w:ascii="仿宋" w:hAnsi="仿宋" w:eastAsia="仿宋"/>
        </w:rPr>
        <w:t>额度每家最低标准为</w:t>
      </w:r>
      <w:r>
        <w:rPr>
          <w:rStyle w:val="8"/>
          <w:rFonts w:hint="eastAsia" w:ascii="仿宋" w:hAnsi="仿宋" w:eastAsia="仿宋"/>
        </w:rPr>
        <w:t>四</w:t>
      </w:r>
      <w:r>
        <w:rPr>
          <w:rStyle w:val="8"/>
          <w:rFonts w:ascii="仿宋" w:hAnsi="仿宋" w:eastAsia="仿宋"/>
        </w:rPr>
        <w:t>千元；</w:t>
      </w:r>
    </w:p>
    <w:p>
      <w:pPr>
        <w:pStyle w:val="7"/>
        <w:spacing w:line="600" w:lineRule="exact"/>
        <w:ind w:firstLine="640"/>
        <w:jc w:val="both"/>
        <w:rPr>
          <w:rStyle w:val="8"/>
          <w:rFonts w:ascii="仿宋" w:hAnsi="仿宋" w:eastAsia="仿宋"/>
        </w:rPr>
      </w:pPr>
      <w:r>
        <w:rPr>
          <w:rStyle w:val="8"/>
          <w:rFonts w:hint="eastAsia" w:ascii="仿宋" w:hAnsi="仿宋" w:eastAsia="仿宋"/>
        </w:rPr>
        <w:t>（四）只经营其中一类的为第四档区，资助</w:t>
      </w:r>
      <w:r>
        <w:rPr>
          <w:rStyle w:val="8"/>
          <w:rFonts w:ascii="仿宋" w:hAnsi="仿宋" w:eastAsia="仿宋"/>
        </w:rPr>
        <w:t>额度每家最低标准为</w:t>
      </w:r>
      <w:r>
        <w:rPr>
          <w:rStyle w:val="8"/>
          <w:rFonts w:hint="eastAsia" w:ascii="仿宋" w:hAnsi="仿宋" w:eastAsia="仿宋"/>
        </w:rPr>
        <w:t>两</w:t>
      </w:r>
      <w:r>
        <w:rPr>
          <w:rStyle w:val="8"/>
          <w:rFonts w:ascii="仿宋" w:hAnsi="仿宋" w:eastAsia="仿宋"/>
        </w:rPr>
        <w:t>千元</w:t>
      </w:r>
      <w:r>
        <w:rPr>
          <w:rStyle w:val="8"/>
          <w:rFonts w:hint="eastAsia" w:ascii="仿宋" w:hAnsi="仿宋" w:eastAsia="仿宋"/>
        </w:rPr>
        <w:t>。</w:t>
      </w:r>
    </w:p>
    <w:p>
      <w:pPr>
        <w:pStyle w:val="7"/>
        <w:spacing w:line="600" w:lineRule="exact"/>
        <w:ind w:firstLine="640"/>
        <w:jc w:val="both"/>
        <w:rPr>
          <w:rStyle w:val="8"/>
          <w:rFonts w:ascii="仿宋" w:hAnsi="仿宋" w:eastAsia="仿宋"/>
        </w:rPr>
      </w:pPr>
      <w:r>
        <w:rPr>
          <w:rStyle w:val="8"/>
          <w:rFonts w:hint="eastAsia" w:ascii="仿宋" w:hAnsi="仿宋" w:eastAsia="仿宋"/>
        </w:rPr>
        <w:t>按上述标准计算，如因符合资助条件企业不足而出现资助资金节余的，可根据节余资金的数量，等比例提高各档资助额度，但各档最高资助额度不超过最低资助标准的三倍。提高资助额度后仍有节余的，节余资金不再发放。</w:t>
      </w:r>
    </w:p>
    <w:p>
      <w:pPr>
        <w:pStyle w:val="7"/>
        <w:spacing w:line="600" w:lineRule="exact"/>
        <w:ind w:firstLine="640"/>
        <w:jc w:val="both"/>
        <w:rPr>
          <w:rStyle w:val="8"/>
          <w:rFonts w:ascii="仿宋" w:hAnsi="仿宋" w:eastAsia="仿宋"/>
        </w:rPr>
      </w:pPr>
      <w:r>
        <w:rPr>
          <w:rStyle w:val="8"/>
          <w:rFonts w:hint="eastAsia" w:ascii="仿宋" w:hAnsi="仿宋" w:eastAsia="仿宋"/>
        </w:rPr>
        <w:t>同一档次入围企业属于同一连锁企业的，资助的企业数上限为十家。</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第十七条 </w:t>
      </w:r>
      <w:r>
        <w:rPr>
          <w:rStyle w:val="8"/>
          <w:rFonts w:hint="eastAsia" w:ascii="仿宋" w:hAnsi="仿宋" w:eastAsia="仿宋"/>
        </w:rPr>
        <w:t>对</w:t>
      </w:r>
      <w:r>
        <w:rPr>
          <w:rStyle w:val="8"/>
          <w:rFonts w:ascii="仿宋" w:hAnsi="仿宋" w:eastAsia="仿宋"/>
        </w:rPr>
        <w:t>符合资助条件的餐饮服务单位</w:t>
      </w:r>
      <w:r>
        <w:rPr>
          <w:rStyle w:val="8"/>
          <w:rFonts w:hint="eastAsia" w:ascii="仿宋" w:hAnsi="仿宋" w:eastAsia="仿宋"/>
        </w:rPr>
        <w:t>，根据</w:t>
      </w:r>
      <w:r>
        <w:rPr>
          <w:rStyle w:val="8"/>
          <w:rFonts w:ascii="仿宋" w:hAnsi="仿宋" w:eastAsia="仿宋"/>
        </w:rPr>
        <w:t>当年资金总额度</w:t>
      </w:r>
      <w:r>
        <w:rPr>
          <w:rStyle w:val="8"/>
          <w:rFonts w:hint="eastAsia" w:ascii="仿宋" w:hAnsi="仿宋" w:eastAsia="仿宋"/>
        </w:rPr>
        <w:t>及</w:t>
      </w:r>
      <w:r>
        <w:rPr>
          <w:rStyle w:val="8"/>
          <w:rFonts w:ascii="仿宋" w:hAnsi="仿宋" w:eastAsia="仿宋"/>
        </w:rPr>
        <w:t>资助</w:t>
      </w:r>
      <w:r>
        <w:rPr>
          <w:rStyle w:val="8"/>
          <w:rFonts w:hint="eastAsia" w:ascii="仿宋" w:hAnsi="仿宋" w:eastAsia="仿宋"/>
        </w:rPr>
        <w:t>单位数量确定资助</w:t>
      </w:r>
      <w:r>
        <w:rPr>
          <w:rStyle w:val="8"/>
          <w:rFonts w:ascii="仿宋" w:hAnsi="仿宋" w:eastAsia="仿宋"/>
        </w:rPr>
        <w:t>额度</w:t>
      </w:r>
      <w:r>
        <w:rPr>
          <w:rStyle w:val="8"/>
          <w:rFonts w:hint="eastAsia" w:ascii="仿宋" w:hAnsi="仿宋" w:eastAsia="仿宋"/>
        </w:rPr>
        <w:t>。每家资助额度为三到</w:t>
      </w:r>
      <w:r>
        <w:rPr>
          <w:rStyle w:val="8"/>
          <w:rFonts w:ascii="仿宋" w:hAnsi="仿宋" w:eastAsia="仿宋"/>
        </w:rPr>
        <w:t>十万</w:t>
      </w:r>
      <w:r>
        <w:rPr>
          <w:rStyle w:val="8"/>
          <w:rFonts w:hint="eastAsia" w:ascii="仿宋" w:hAnsi="仿宋" w:eastAsia="仿宋"/>
        </w:rPr>
        <w:t>元，获得资助</w:t>
      </w:r>
      <w:r>
        <w:rPr>
          <w:rStyle w:val="8"/>
          <w:rFonts w:ascii="仿宋" w:hAnsi="仿宋" w:eastAsia="仿宋"/>
        </w:rPr>
        <w:t>的金额</w:t>
      </w:r>
      <w:r>
        <w:rPr>
          <w:rStyle w:val="8"/>
          <w:rFonts w:hint="eastAsia" w:ascii="仿宋" w:hAnsi="仿宋" w:eastAsia="仿宋"/>
        </w:rPr>
        <w:t>实行等额分配。</w:t>
      </w:r>
    </w:p>
    <w:p>
      <w:pPr>
        <w:pStyle w:val="7"/>
        <w:spacing w:line="600" w:lineRule="exact"/>
        <w:ind w:firstLine="643"/>
        <w:jc w:val="both"/>
        <w:rPr>
          <w:rStyle w:val="8"/>
          <w:rFonts w:ascii="仿宋" w:hAnsi="仿宋" w:eastAsia="仿宋"/>
        </w:rPr>
      </w:pPr>
      <w:r>
        <w:rPr>
          <w:rStyle w:val="8"/>
          <w:rFonts w:hint="eastAsia" w:ascii="仿宋" w:hAnsi="仿宋" w:eastAsia="仿宋"/>
          <w:b/>
        </w:rPr>
        <w:t xml:space="preserve">第十八条 </w:t>
      </w:r>
      <w:r>
        <w:rPr>
          <w:rStyle w:val="8"/>
          <w:rFonts w:hint="eastAsia" w:ascii="仿宋" w:hAnsi="仿宋" w:eastAsia="仿宋"/>
        </w:rPr>
        <w:t>获得资助的企业和</w:t>
      </w:r>
      <w:r>
        <w:rPr>
          <w:rStyle w:val="8"/>
          <w:rFonts w:ascii="仿宋" w:hAnsi="仿宋" w:eastAsia="仿宋"/>
        </w:rPr>
        <w:t>单位</w:t>
      </w:r>
      <w:r>
        <w:rPr>
          <w:rStyle w:val="8"/>
          <w:rFonts w:hint="eastAsia" w:ascii="仿宋" w:hAnsi="仿宋" w:eastAsia="仿宋"/>
        </w:rPr>
        <w:t>，要求其资助费用用于食品安全管理人员、从业人员的培训、考核、调研等有助于激励提升从业人员专业化能力的项目，或食品加工经营场所硬件设备改进等有助于提升食品安全水平的项目。</w:t>
      </w:r>
    </w:p>
    <w:p>
      <w:pPr>
        <w:pStyle w:val="7"/>
        <w:spacing w:line="600" w:lineRule="exact"/>
        <w:ind w:firstLine="198" w:firstLineChars="62"/>
        <w:jc w:val="center"/>
      </w:pPr>
      <w:r>
        <w:rPr>
          <w:rFonts w:hint="eastAsia"/>
        </w:rPr>
        <w:t>第五章  附则</w:t>
      </w:r>
    </w:p>
    <w:p>
      <w:pPr>
        <w:pStyle w:val="7"/>
        <w:spacing w:line="600" w:lineRule="exact"/>
        <w:ind w:firstLine="643"/>
        <w:jc w:val="both"/>
        <w:rPr>
          <w:rFonts w:ascii="仿宋" w:hAnsi="仿宋" w:eastAsia="仿宋"/>
          <w:color w:val="000000" w:themeColor="text1"/>
          <w14:textFill>
            <w14:solidFill>
              <w14:schemeClr w14:val="tx1"/>
            </w14:solidFill>
          </w14:textFill>
        </w:rPr>
      </w:pPr>
      <w:r>
        <w:rPr>
          <w:rStyle w:val="8"/>
          <w:rFonts w:hint="eastAsia" w:ascii="仿宋" w:hAnsi="仿宋" w:eastAsia="仿宋"/>
          <w:b/>
          <w:color w:val="000000" w:themeColor="text1"/>
          <w14:textFill>
            <w14:solidFill>
              <w14:schemeClr w14:val="tx1"/>
            </w14:solidFill>
          </w14:textFill>
        </w:rPr>
        <w:t>第十九</w:t>
      </w:r>
      <w:r>
        <w:rPr>
          <w:rStyle w:val="8"/>
          <w:rFonts w:ascii="仿宋" w:hAnsi="仿宋" w:eastAsia="仿宋"/>
          <w:b/>
          <w:color w:val="000000" w:themeColor="text1"/>
          <w14:textFill>
            <w14:solidFill>
              <w14:schemeClr w14:val="tx1"/>
            </w14:solidFill>
          </w14:textFill>
        </w:rPr>
        <w:t>条</w:t>
      </w:r>
      <w:r>
        <w:rPr>
          <w:rStyle w:val="8"/>
          <w:rFonts w:hint="eastAsia" w:ascii="仿宋" w:hAnsi="仿宋" w:eastAsia="仿宋"/>
          <w:color w:val="000000" w:themeColor="text1"/>
          <w14:textFill>
            <w14:solidFill>
              <w14:schemeClr w14:val="tx1"/>
            </w14:solidFill>
          </w14:textFill>
        </w:rPr>
        <w:t xml:space="preserve"> 本</w:t>
      </w:r>
      <w:r>
        <w:rPr>
          <w:rStyle w:val="8"/>
          <w:rFonts w:ascii="仿宋" w:hAnsi="仿宋" w:eastAsia="仿宋"/>
          <w:color w:val="000000" w:themeColor="text1"/>
          <w14:textFill>
            <w14:solidFill>
              <w14:schemeClr w14:val="tx1"/>
            </w14:solidFill>
          </w14:textFill>
        </w:rPr>
        <w:t>实施细则</w:t>
      </w:r>
      <w:r>
        <w:rPr>
          <w:rFonts w:hint="eastAsia" w:ascii="仿宋" w:hAnsi="仿宋" w:eastAsia="仿宋"/>
          <w:color w:val="000000" w:themeColor="text1"/>
          <w14:textFill>
            <w14:solidFill>
              <w14:schemeClr w14:val="tx1"/>
            </w14:solidFill>
          </w14:textFill>
        </w:rPr>
        <w:t>由深圳市市场和</w:t>
      </w:r>
      <w:r>
        <w:rPr>
          <w:rFonts w:ascii="仿宋" w:hAnsi="仿宋" w:eastAsia="仿宋"/>
          <w:color w:val="000000" w:themeColor="text1"/>
          <w14:textFill>
            <w14:solidFill>
              <w14:schemeClr w14:val="tx1"/>
            </w14:solidFill>
          </w14:textFill>
        </w:rPr>
        <w:t>质量</w:t>
      </w:r>
      <w:r>
        <w:rPr>
          <w:rFonts w:hint="eastAsia" w:ascii="仿宋" w:hAnsi="仿宋" w:eastAsia="仿宋"/>
          <w:color w:val="000000" w:themeColor="text1"/>
          <w14:textFill>
            <w14:solidFill>
              <w14:schemeClr w14:val="tx1"/>
            </w14:solidFill>
          </w14:textFill>
        </w:rPr>
        <w:t>监督管理委员会负责解释。</w:t>
      </w:r>
    </w:p>
    <w:p>
      <w:pPr>
        <w:pStyle w:val="7"/>
        <w:spacing w:line="600" w:lineRule="exact"/>
        <w:ind w:firstLine="643"/>
        <w:jc w:val="both"/>
        <w:rPr>
          <w:rFonts w:ascii="仿宋" w:hAnsi="仿宋" w:eastAsia="仿宋"/>
        </w:rPr>
      </w:pPr>
      <w:r>
        <w:rPr>
          <w:rStyle w:val="8"/>
          <w:rFonts w:hint="eastAsia" w:ascii="仿宋" w:hAnsi="仿宋" w:eastAsia="仿宋"/>
          <w:b/>
          <w:color w:val="000000" w:themeColor="text1"/>
          <w14:textFill>
            <w14:solidFill>
              <w14:schemeClr w14:val="tx1"/>
            </w14:solidFill>
          </w14:textFill>
        </w:rPr>
        <w:t>第二十条</w:t>
      </w:r>
      <w:r>
        <w:rPr>
          <w:rFonts w:hint="eastAsia" w:ascii="仿宋" w:hAnsi="仿宋" w:eastAsia="仿宋"/>
          <w:color w:val="000000" w:themeColor="text1"/>
          <w14:textFill>
            <w14:solidFill>
              <w14:schemeClr w14:val="tx1"/>
            </w14:solidFill>
          </w14:textFill>
        </w:rPr>
        <w:t xml:space="preserve"> 本实施细则</w:t>
      </w:r>
      <w:r>
        <w:rPr>
          <w:rFonts w:hint="eastAsia" w:ascii="仿宋" w:hAnsi="仿宋" w:eastAsia="仿宋"/>
        </w:rPr>
        <w:t>自发布之日起实施，至本年度资金资助工作结束之日失效。</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widowControl/>
        <w:adjustRightInd w:val="0"/>
        <w:snapToGrid w:val="0"/>
        <w:spacing w:line="600" w:lineRule="exact"/>
        <w:ind w:firstLine="420" w:firstLineChars="200"/>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- 10 -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- 30 -</w:t>
    </w:r>
    <w:r>
      <w:rPr>
        <w:rFonts w:ascii="宋体" w:hAnsi="宋体" w:eastAsia="宋体"/>
        <w:sz w:val="28"/>
        <w:szCs w:val="28"/>
      </w:rPr>
      <w:fldChar w:fldCharType="end"/>
    </w:r>
  </w:p>
  <w:p>
    <w:pPr>
      <w:pStyle w:val="2"/>
      <w:ind w:right="360" w:firstLine="360"/>
      <w:rPr>
        <w:rFonts w:ascii="宋体" w:hAns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WMxYTRiYWJlNTk0MzI4MzMxZDE2MmQ2NjQ2ZDcifQ=="/>
  </w:docVars>
  <w:rsids>
    <w:rsidRoot w:val="00B40C13"/>
    <w:rsid w:val="001E4332"/>
    <w:rsid w:val="009204C6"/>
    <w:rsid w:val="00B40C13"/>
    <w:rsid w:val="284E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页脚 Char"/>
    <w:basedOn w:val="4"/>
    <w:link w:val="2"/>
    <w:uiPriority w:val="99"/>
    <w:rPr>
      <w:sz w:val="18"/>
      <w:szCs w:val="18"/>
    </w:rPr>
  </w:style>
  <w:style w:type="paragraph" w:customStyle="1" w:styleId="7">
    <w:name w:val="样式1"/>
    <w:basedOn w:val="1"/>
    <w:link w:val="8"/>
    <w:qFormat/>
    <w:uiPriority w:val="0"/>
    <w:pPr>
      <w:widowControl/>
      <w:adjustRightInd w:val="0"/>
      <w:snapToGrid w:val="0"/>
      <w:spacing w:line="360" w:lineRule="auto"/>
      <w:ind w:firstLine="200" w:firstLineChars="200"/>
      <w:jc w:val="left"/>
    </w:pPr>
    <w:rPr>
      <w:rFonts w:ascii="黑体" w:hAnsi="黑体" w:eastAsia="黑体" w:cs="Times New Roman"/>
      <w:kern w:val="0"/>
      <w:sz w:val="32"/>
      <w:szCs w:val="32"/>
    </w:rPr>
  </w:style>
  <w:style w:type="character" w:customStyle="1" w:styleId="8">
    <w:name w:val="样式1 Char"/>
    <w:link w:val="7"/>
    <w:uiPriority w:val="0"/>
    <w:rPr>
      <w:rFonts w:ascii="黑体" w:hAnsi="黑体" w:eastAsia="黑体"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649</Words>
  <Characters>3702</Characters>
  <Lines>30</Lines>
  <Paragraphs>8</Paragraphs>
  <TotalTime>0</TotalTime>
  <ScaleCrop>false</ScaleCrop>
  <LinksUpToDate>false</LinksUpToDate>
  <CharactersWithSpaces>4343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2017-05-25T03:33:00Z</dcterms:created>
  <dc:creator>冯娟</dc:creator>
  <cp:lastModifiedBy>linhh</cp:lastModifiedBy>
  <dcterms:modified xsi:type="dcterms:W3CDTF">2022-08-08T07:16:31Z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DC23EA196774479C82C5CC110449BE34</vt:lpwstr>
  </property>
</Properties>
</file>