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20" w:lineRule="exact"/>
        <w:jc w:val="center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bookmarkStart w:id="0" w:name="_GoBack"/>
      <w:bookmarkEnd w:id="0"/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深圳市市场监督管理局龙岗监管局</w:t>
      </w:r>
    </w:p>
    <w:p>
      <w:pPr>
        <w:widowControl w:val="0"/>
        <w:spacing w:line="520" w:lineRule="exact"/>
        <w:jc w:val="center"/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</w:pP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专利侵权纠纷案件</w:t>
      </w:r>
      <w:r>
        <w:rPr>
          <w:rFonts w:hint="eastAsia"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行政裁决</w:t>
      </w:r>
      <w:r>
        <w:rPr>
          <w:rFonts w:ascii="方正小标宋_GBK" w:hAnsi="宋体" w:eastAsia="方正小标宋_GBK"/>
          <w:color w:val="000000"/>
          <w:spacing w:val="6"/>
          <w:sz w:val="44"/>
          <w:szCs w:val="36"/>
          <w:lang w:eastAsia="zh-CN"/>
        </w:rPr>
        <w:t>书</w:t>
      </w:r>
    </w:p>
    <w:p>
      <w:pPr>
        <w:spacing w:line="520" w:lineRule="exact"/>
        <w:ind w:firstLine="640" w:firstLineChars="200"/>
        <w:jc w:val="both"/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请求人：张明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住所：湖北省荆门市钟祥市文集镇同盟四组31号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被请求人：深圳市创运发科技有限公司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法定代表人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负责人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）：陈义忠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住所：深圳市龙岗区平湖街道力昌社区新厦工业城34栋105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案由：“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 xml:space="preserve"> 电池盒（18650）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专利号：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 xml:space="preserve">ZL201830048982.0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专利侵权纠纷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请求人就其“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>电池盒（18650）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专利号：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 xml:space="preserve">ZL201830048982.0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与被请求人的专利侵权纠纷，向本局提出处理请求。本局依照《专利行政执法办法》第十三条组成合议组，现本案已审结。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请求人称：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请求人2022年8月31日通过阿里巴巴购买被请求人电视盒产品，经侵权比对发现，被请求人销售的产品与请求人的外观设计专利，专利名称“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 xml:space="preserve">电池盒（18650）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专利号：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>ZL201830048982.0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）的设计相同，构成相同侵权。请求人请求确认被申请人制造、销售、许诺销售的行为侵权其外观设计专利权，请求责令被申请人停止侵权行为，并提供了阿里巴巴购买记录、快递单、产品实物。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被请求人辩称：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被申请人承认申请人通过阿里巴巴采购的电池盒系其销售，实物及图片予以确认。但被申请人否认生产行为，其辩称从他人处采购，被申请人未提供进货凭证。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经审理查明：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根据执法人员现场检查，发现被申请人存在销售、许诺销售涉案产品的行为，现场检查证据不足以证明存在生产行为。被申请人的涉案产品与请求人专利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“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 xml:space="preserve">电池盒（18650） 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”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（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专利号：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u w:val="single"/>
          <w:lang w:eastAsia="zh-CN"/>
        </w:rPr>
        <w:t>ZL201830048982.0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val="en-US" w:eastAsia="zh-CN" w:bidi="en-US"/>
        </w:rPr>
        <w:t>）经过对比主视图、后视图、左视图、右视图、俯视图、仰视图、立体图等，基本相同。</w:t>
      </w:r>
    </w:p>
    <w:p>
      <w:pPr>
        <w:tabs>
          <w:tab w:val="left" w:leader="underscore" w:pos="1947"/>
        </w:tabs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本局认为：</w:t>
      </w:r>
    </w:p>
    <w:p>
      <w:pPr>
        <w:spacing w:line="520" w:lineRule="exact"/>
        <w:ind w:firstLine="640" w:firstLineChars="200"/>
        <w:jc w:val="both"/>
        <w:rPr>
          <w:rFonts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被请求人的被控侵权产品落入请求人的专利权（专利名称“加湿器（USB炫彩杯） ”（专利号：</w:t>
      </w:r>
      <w:r>
        <w:rPr>
          <w:rFonts w:eastAsia="仿宋_GB2312" w:cs="PMingLiU"/>
          <w:color w:val="000000"/>
          <w:sz w:val="32"/>
          <w:szCs w:val="32"/>
          <w:lang w:eastAsia="zh-CN"/>
        </w:rPr>
        <w:t>ZL202030630921.2</w:t>
      </w:r>
      <w:r>
        <w:rPr>
          <w:rFonts w:hint="eastAsia" w:eastAsia="仿宋_GB2312" w:cs="PMingLiU"/>
          <w:color w:val="000000"/>
          <w:sz w:val="32"/>
          <w:szCs w:val="32"/>
          <w:lang w:eastAsia="zh-CN"/>
        </w:rPr>
        <w:t>））的保护范围。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eastAsia="仿宋_GB2312" w:cs="PMingLiU"/>
          <w:color w:val="000000"/>
          <w:sz w:val="32"/>
          <w:szCs w:val="32"/>
          <w:lang w:eastAsia="zh-CN"/>
        </w:rPr>
        <w:t>综上所述，根据《中华人民共和国专利法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》、《中华人民共和国专利法实施细则》、《专利行政执法办法》有关规定，本局作出行政裁决如下：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1.</w:t>
      </w:r>
      <w:r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  <w:t>认定侵权行为成立</w:t>
      </w: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2.责令被申请人停止销售、许诺销售涉案产品。</w:t>
      </w:r>
    </w:p>
    <w:p>
      <w:pPr>
        <w:spacing w:line="520" w:lineRule="exact"/>
        <w:ind w:firstLine="640" w:firstLineChars="200"/>
        <w:jc w:val="both"/>
        <w:rPr>
          <w:rFonts w:ascii="仿宋_GB2312" w:hAnsi="仿宋" w:eastAsia="仿宋_GB2312" w:cs="PMingLiU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PMingLiU"/>
          <w:color w:val="000000"/>
          <w:sz w:val="32"/>
          <w:szCs w:val="32"/>
          <w:lang w:eastAsia="zh-CN"/>
        </w:rPr>
        <w:t>请求人、被请求人如不服本裁决，可自收到裁决书之日起15日内，依照《中华人民共和国专利法》第六十五条向盐田区人民法院起诉。</w:t>
      </w:r>
    </w:p>
    <w:p>
      <w:pPr>
        <w:widowControl w:val="0"/>
        <w:spacing w:line="520" w:lineRule="exact"/>
        <w:ind w:firstLine="600"/>
        <w:jc w:val="both"/>
        <w:rPr>
          <w:rFonts w:ascii="仿宋_GB2312" w:hAnsi="宋体" w:eastAsia="仿宋_GB2312"/>
          <w:color w:val="000000"/>
          <w:spacing w:val="6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 xml:space="preserve">          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u w:val="single"/>
          <w:lang w:eastAsia="zh-CN"/>
        </w:rPr>
        <w:t xml:space="preserve"> 深圳市市场监督管理局龙岗监管局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>（盖章）　　</w:t>
      </w:r>
    </w:p>
    <w:p>
      <w:pPr>
        <w:widowControl w:val="0"/>
        <w:spacing w:line="520" w:lineRule="exact"/>
        <w:ind w:firstLine="3652" w:firstLineChars="1100"/>
        <w:jc w:val="both"/>
        <w:rPr>
          <w:rFonts w:hint="default" w:ascii="仿宋_GB2312" w:hAnsi="宋体" w:eastAsia="仿宋_GB2312"/>
          <w:color w:val="000000"/>
          <w:spacing w:val="6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>2022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val="en-US" w:eastAsia="zh-CN"/>
        </w:rPr>
        <w:t>年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>12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eastAsia="zh-CN"/>
        </w:rPr>
        <w:t>15</w:t>
      </w:r>
      <w:r>
        <w:rPr>
          <w:rFonts w:hint="eastAsia" w:ascii="仿宋_GB2312" w:hAnsi="宋体" w:eastAsia="仿宋_GB2312"/>
          <w:color w:val="000000"/>
          <w:spacing w:val="6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小标宋_GBK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4E"/>
    <w:rsid w:val="00092773"/>
    <w:rsid w:val="000F578B"/>
    <w:rsid w:val="00185D7F"/>
    <w:rsid w:val="001A079D"/>
    <w:rsid w:val="002A3D22"/>
    <w:rsid w:val="002E1B60"/>
    <w:rsid w:val="00323682"/>
    <w:rsid w:val="00326035"/>
    <w:rsid w:val="00327153"/>
    <w:rsid w:val="0035577C"/>
    <w:rsid w:val="003D332D"/>
    <w:rsid w:val="003F6599"/>
    <w:rsid w:val="00452A46"/>
    <w:rsid w:val="004A01A4"/>
    <w:rsid w:val="00505DDB"/>
    <w:rsid w:val="0053322B"/>
    <w:rsid w:val="005367D6"/>
    <w:rsid w:val="005A7419"/>
    <w:rsid w:val="005B75B8"/>
    <w:rsid w:val="005D7CC7"/>
    <w:rsid w:val="00604B1A"/>
    <w:rsid w:val="00613993"/>
    <w:rsid w:val="00616562"/>
    <w:rsid w:val="006C6EA8"/>
    <w:rsid w:val="006E3FCD"/>
    <w:rsid w:val="006F438E"/>
    <w:rsid w:val="007042EA"/>
    <w:rsid w:val="00724133"/>
    <w:rsid w:val="007415F2"/>
    <w:rsid w:val="0074601F"/>
    <w:rsid w:val="00793FE0"/>
    <w:rsid w:val="00794844"/>
    <w:rsid w:val="007A113F"/>
    <w:rsid w:val="007D324A"/>
    <w:rsid w:val="008275EA"/>
    <w:rsid w:val="00854F43"/>
    <w:rsid w:val="008824DF"/>
    <w:rsid w:val="008846FB"/>
    <w:rsid w:val="008A02DC"/>
    <w:rsid w:val="008D0079"/>
    <w:rsid w:val="008D0E02"/>
    <w:rsid w:val="0091060D"/>
    <w:rsid w:val="009563BA"/>
    <w:rsid w:val="0095769F"/>
    <w:rsid w:val="009636F2"/>
    <w:rsid w:val="00A06885"/>
    <w:rsid w:val="00A14BA5"/>
    <w:rsid w:val="00A57782"/>
    <w:rsid w:val="00A6442B"/>
    <w:rsid w:val="00A935E2"/>
    <w:rsid w:val="00AA3C64"/>
    <w:rsid w:val="00AD58F5"/>
    <w:rsid w:val="00AF513C"/>
    <w:rsid w:val="00B057F4"/>
    <w:rsid w:val="00B10AB3"/>
    <w:rsid w:val="00B267FC"/>
    <w:rsid w:val="00BF02AB"/>
    <w:rsid w:val="00C35A06"/>
    <w:rsid w:val="00C800BD"/>
    <w:rsid w:val="00CE424B"/>
    <w:rsid w:val="00D12541"/>
    <w:rsid w:val="00D97E41"/>
    <w:rsid w:val="00DF6DB6"/>
    <w:rsid w:val="00E365C8"/>
    <w:rsid w:val="00E712AD"/>
    <w:rsid w:val="00EC0CB4"/>
    <w:rsid w:val="00EC3E4E"/>
    <w:rsid w:val="00FE0870"/>
    <w:rsid w:val="34325600"/>
    <w:rsid w:val="3542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GB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MSG_EN_FONT_STYLE_NAME_TEMPLATE_ROLE_NUMBER MSG_EN_FONT_STYLE_NAME_BY_ROLE_TEXT 3_"/>
    <w:link w:val="9"/>
    <w:uiPriority w:val="0"/>
    <w:rPr>
      <w:rFonts w:ascii="PMingLiU" w:hAnsi="PMingLiU" w:eastAsia="PMingLiU" w:cs="PMingLiU"/>
      <w:sz w:val="17"/>
      <w:szCs w:val="17"/>
      <w:shd w:val="clear" w:color="auto" w:fill="FFFFFF"/>
    </w:rPr>
  </w:style>
  <w:style w:type="paragraph" w:customStyle="1" w:styleId="9">
    <w:name w:val="MSG_EN_FONT_STYLE_NAME_TEMPLATE_ROLE_NUMBER MSG_EN_FONT_STYLE_NAME_BY_ROLE_TEXT 3"/>
    <w:basedOn w:val="1"/>
    <w:link w:val="8"/>
    <w:uiPriority w:val="0"/>
    <w:pPr>
      <w:widowControl w:val="0"/>
      <w:shd w:val="clear" w:color="auto" w:fill="FFFFFF"/>
      <w:spacing w:before="1860" w:line="170" w:lineRule="exact"/>
      <w:jc w:val="distribute"/>
    </w:pPr>
    <w:rPr>
      <w:rFonts w:ascii="PMingLiU" w:hAnsi="PMingLiU" w:eastAsia="PMingLiU" w:cs="PMingLiU"/>
      <w:kern w:val="2"/>
      <w:sz w:val="17"/>
      <w:szCs w:val="17"/>
      <w:lang w:val="en-US" w:eastAsia="zh-CN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151</Words>
  <Characters>863</Characters>
  <Lines>7</Lines>
  <Paragraphs>2</Paragraphs>
  <TotalTime>123</TotalTime>
  <ScaleCrop>false</ScaleCrop>
  <LinksUpToDate>false</LinksUpToDate>
  <CharactersWithSpaces>1012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2022-11-21T03:29:00Z</dcterms:created>
  <dc:creator>田天</dc:creator>
  <cp:lastModifiedBy>曾伟荣</cp:lastModifiedBy>
  <cp:lastPrinted>2021-07-26T09:11:00Z</cp:lastPrinted>
  <dcterms:modified xsi:type="dcterms:W3CDTF">2023-03-01T07:08:05Z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