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Lines="50" w:afterLines="50" w:line="336" w:lineRule="auto"/>
        <w:jc w:val="center"/>
        <w:rPr>
          <w:rFonts w:ascii="方正小标宋_GBK" w:hAnsi="宋体" w:eastAsia="方正小标宋_GBK"/>
          <w:color w:val="000000"/>
          <w:spacing w:val="6"/>
          <w:sz w:val="36"/>
          <w:szCs w:val="36"/>
          <w:lang w:eastAsia="zh-CN"/>
        </w:rPr>
      </w:pPr>
      <w:r>
        <w:rPr>
          <w:rFonts w:hint="eastAsia" w:ascii="方正小标宋_GBK" w:hAnsi="宋体" w:eastAsia="方正小标宋_GBK"/>
          <w:color w:val="000000"/>
          <w:spacing w:val="6"/>
          <w:sz w:val="36"/>
          <w:szCs w:val="36"/>
          <w:lang w:eastAsia="zh-CN"/>
        </w:rPr>
        <w:t>深圳市市场监督管理局龙岗监管局</w:t>
      </w:r>
    </w:p>
    <w:p>
      <w:pPr>
        <w:widowControl w:val="0"/>
        <w:spacing w:beforeLines="50" w:afterLines="50" w:line="336" w:lineRule="auto"/>
        <w:jc w:val="center"/>
        <w:rPr>
          <w:rFonts w:ascii="方正小标宋_GBK" w:hAnsi="宋体" w:eastAsia="方正小标宋_GBK"/>
          <w:color w:val="000000"/>
          <w:spacing w:val="6"/>
          <w:sz w:val="36"/>
          <w:szCs w:val="36"/>
          <w:lang w:eastAsia="zh-CN"/>
        </w:rPr>
      </w:pPr>
      <w:r>
        <w:rPr>
          <w:rFonts w:ascii="方正小标宋_GBK" w:hAnsi="宋体" w:eastAsia="方正小标宋_GBK"/>
          <w:color w:val="000000"/>
          <w:spacing w:val="6"/>
          <w:sz w:val="36"/>
          <w:szCs w:val="36"/>
          <w:lang w:eastAsia="zh-CN"/>
        </w:rPr>
        <w:t>专利侵权纠纷案件</w:t>
      </w:r>
      <w:r>
        <w:rPr>
          <w:rFonts w:hint="eastAsia" w:ascii="方正小标宋_GBK" w:hAnsi="宋体" w:eastAsia="方正小标宋_GBK"/>
          <w:color w:val="000000"/>
          <w:spacing w:val="6"/>
          <w:sz w:val="36"/>
          <w:szCs w:val="36"/>
          <w:lang w:eastAsia="zh-CN"/>
        </w:rPr>
        <w:t>行政裁决</w:t>
      </w:r>
      <w:r>
        <w:rPr>
          <w:rFonts w:ascii="方正小标宋_GBK" w:hAnsi="宋体" w:eastAsia="方正小标宋_GBK"/>
          <w:color w:val="000000"/>
          <w:spacing w:val="6"/>
          <w:sz w:val="36"/>
          <w:szCs w:val="36"/>
          <w:lang w:eastAsia="zh-CN"/>
        </w:rPr>
        <w:t>书</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请求人：深圳市娥娜动人服饰有限公司</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法定代表人</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负责人</w:t>
      </w:r>
      <w:r>
        <w:rPr>
          <w:rFonts w:hint="eastAsia" w:ascii="仿宋" w:hAnsi="仿宋" w:eastAsia="仿宋" w:cs="PMingLiU"/>
          <w:color w:val="000000"/>
          <w:sz w:val="28"/>
          <w:szCs w:val="28"/>
          <w:lang w:val="en-US" w:eastAsia="zh-CN" w:bidi="en-US"/>
        </w:rPr>
        <w:t>）：郭泽鑫</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住所：深圳市福田区华强北街道华航社区中航路4号都会100大厦金都11F</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委托代理人：邹鹏</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被请求人：深圳瀚璞科技有限公司</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法定代表人</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负责人</w:t>
      </w:r>
      <w:r>
        <w:rPr>
          <w:rFonts w:hint="eastAsia" w:ascii="仿宋" w:hAnsi="仿宋" w:eastAsia="仿宋" w:cs="PMingLiU"/>
          <w:color w:val="000000"/>
          <w:sz w:val="28"/>
          <w:szCs w:val="28"/>
          <w:lang w:val="en-US" w:eastAsia="zh-CN" w:bidi="en-US"/>
        </w:rPr>
        <w:t>）：苏海龙</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住所：深圳市龙岗区坂田街道象角塘社区雪岗南路137号宝吉总厂B栋501</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案由：“</w:t>
      </w:r>
      <w:r>
        <w:rPr>
          <w:rFonts w:hint="eastAsia" w:ascii="仿宋" w:hAnsi="仿宋" w:eastAsia="仿宋" w:cs="PMingLiU"/>
          <w:color w:val="000000"/>
          <w:sz w:val="28"/>
          <w:szCs w:val="28"/>
          <w:u w:val="single"/>
          <w:lang w:eastAsia="zh-CN"/>
        </w:rPr>
        <w:t>内裤（1122）</w:t>
      </w:r>
      <w:r>
        <w:rPr>
          <w:rFonts w:hint="eastAsia" w:ascii="仿宋" w:hAnsi="仿宋" w:eastAsia="仿宋" w:cs="PMingLiU"/>
          <w:color w:val="000000"/>
          <w:sz w:val="28"/>
          <w:szCs w:val="28"/>
          <w:lang w:eastAsia="zh-CN"/>
        </w:rPr>
        <w:t>”</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专利号：</w:t>
      </w:r>
      <w:r>
        <w:rPr>
          <w:rFonts w:hint="eastAsia" w:ascii="仿宋" w:hAnsi="仿宋" w:eastAsia="仿宋" w:cs="PMingLiU"/>
          <w:color w:val="000000"/>
          <w:sz w:val="28"/>
          <w:szCs w:val="28"/>
          <w:u w:val="single"/>
          <w:lang w:eastAsia="zh-CN"/>
        </w:rPr>
        <w:t xml:space="preserve">ZL202130643966.8 </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专利侵权纠纷</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请求人就其“</w:t>
      </w:r>
      <w:r>
        <w:rPr>
          <w:rFonts w:hint="eastAsia" w:ascii="仿宋" w:hAnsi="仿宋" w:eastAsia="仿宋" w:cs="PMingLiU"/>
          <w:color w:val="000000"/>
          <w:sz w:val="28"/>
          <w:szCs w:val="28"/>
          <w:u w:val="single"/>
          <w:lang w:eastAsia="zh-CN"/>
        </w:rPr>
        <w:t>内裤（1122）</w:t>
      </w:r>
      <w:r>
        <w:rPr>
          <w:rFonts w:hint="eastAsia" w:ascii="仿宋" w:hAnsi="仿宋" w:eastAsia="仿宋" w:cs="PMingLiU"/>
          <w:color w:val="000000"/>
          <w:sz w:val="28"/>
          <w:szCs w:val="28"/>
          <w:lang w:eastAsia="zh-CN"/>
        </w:rPr>
        <w:t>”</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专利号：</w:t>
      </w:r>
      <w:r>
        <w:rPr>
          <w:rFonts w:hint="eastAsia" w:ascii="仿宋" w:hAnsi="仿宋" w:eastAsia="仿宋" w:cs="PMingLiU"/>
          <w:color w:val="000000"/>
          <w:sz w:val="28"/>
          <w:szCs w:val="28"/>
          <w:u w:val="single"/>
          <w:lang w:eastAsia="zh-CN"/>
        </w:rPr>
        <w:t xml:space="preserve">ZL202130643966.8  </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与被请求人的专利侵权纠纷，向本局提出处理请求。本局依照《专利行政执法办法》第十三条组成合议组，现本案已审结。</w:t>
      </w:r>
    </w:p>
    <w:p>
      <w:pPr>
        <w:tabs>
          <w:tab w:val="left" w:leader="underscore" w:pos="1947"/>
        </w:tabs>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请求人称：</w:t>
      </w:r>
    </w:p>
    <w:p>
      <w:pPr>
        <w:tabs>
          <w:tab w:val="left" w:leader="underscore" w:pos="1947"/>
        </w:tabs>
        <w:spacing w:line="520" w:lineRule="exact"/>
        <w:ind w:left="442" w:firstLine="560" w:firstLineChars="200"/>
        <w:jc w:val="both"/>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请求人取得涉案专利（专利名称“</w:t>
      </w:r>
      <w:r>
        <w:rPr>
          <w:rFonts w:hint="eastAsia" w:ascii="仿宋" w:hAnsi="仿宋" w:eastAsia="仿宋" w:cs="PMingLiU"/>
          <w:color w:val="000000"/>
          <w:sz w:val="28"/>
          <w:szCs w:val="28"/>
          <w:u w:val="single"/>
          <w:lang w:eastAsia="zh-CN"/>
        </w:rPr>
        <w:t xml:space="preserve">内裤（1122） </w:t>
      </w:r>
      <w:r>
        <w:rPr>
          <w:rFonts w:hint="eastAsia" w:ascii="仿宋" w:hAnsi="仿宋" w:eastAsia="仿宋" w:cs="PMingLiU"/>
          <w:color w:val="000000"/>
          <w:sz w:val="28"/>
          <w:szCs w:val="28"/>
          <w:lang w:eastAsia="zh-CN"/>
        </w:rPr>
        <w:t>”</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专利号：</w:t>
      </w:r>
      <w:r>
        <w:rPr>
          <w:rFonts w:hint="eastAsia" w:ascii="仿宋" w:hAnsi="仿宋" w:eastAsia="仿宋" w:cs="PMingLiU"/>
          <w:color w:val="000000"/>
          <w:sz w:val="28"/>
          <w:szCs w:val="28"/>
          <w:u w:val="single"/>
          <w:lang w:eastAsia="zh-CN"/>
        </w:rPr>
        <w:t>ZL202130643966.8</w:t>
      </w:r>
      <w:r>
        <w:rPr>
          <w:rFonts w:hint="eastAsia" w:ascii="仿宋" w:hAnsi="仿宋" w:eastAsia="仿宋" w:cs="PMingLiU"/>
          <w:color w:val="000000"/>
          <w:sz w:val="28"/>
          <w:szCs w:val="28"/>
          <w:lang w:eastAsia="zh-CN"/>
        </w:rPr>
        <w:t>）的独占实施许可，请求人发现被请求人深圳瀚璞科技有限公司在抖音平台“时慕语瀚璞企业店”销售、许诺销售塑型美体裤产品，经侵权比对发现，认为该塑型美体裤与请求人取得独占实施许可的外观设计专利</w:t>
      </w:r>
      <w:r>
        <w:rPr>
          <w:rFonts w:hint="eastAsia" w:ascii="仿宋" w:hAnsi="仿宋" w:eastAsia="仿宋" w:cs="PMingLiU"/>
          <w:color w:val="000000"/>
          <w:sz w:val="28"/>
          <w:szCs w:val="28"/>
          <w:lang w:val="en-US" w:eastAsia="zh-CN" w:bidi="en-US"/>
        </w:rPr>
        <w:t>的设计相同，构成相同侵权。请求人的专利至今合法有效，依法应当受到保护，并称被请求人存在生产、销售的行为，请求依法处理，提供了专利实施许可合同、抖音店销售宣传页面及订单截图等。</w:t>
      </w:r>
    </w:p>
    <w:p>
      <w:pPr>
        <w:tabs>
          <w:tab w:val="left" w:leader="underscore" w:pos="1947"/>
        </w:tabs>
        <w:spacing w:line="520" w:lineRule="exact"/>
        <w:ind w:left="442" w:firstLine="560" w:firstLineChars="200"/>
        <w:jc w:val="both"/>
        <w:rPr>
          <w:rFonts w:ascii="仿宋" w:hAnsi="仿宋" w:eastAsia="仿宋" w:cs="PMingLiU"/>
          <w:color w:val="000000"/>
          <w:sz w:val="28"/>
          <w:szCs w:val="28"/>
          <w:lang w:eastAsia="zh-CN"/>
        </w:rPr>
      </w:pPr>
    </w:p>
    <w:p>
      <w:pPr>
        <w:tabs>
          <w:tab w:val="left" w:leader="underscore" w:pos="1947"/>
        </w:tabs>
        <w:spacing w:line="520" w:lineRule="exact"/>
        <w:ind w:left="442" w:firstLine="560" w:firstLineChars="200"/>
        <w:jc w:val="both"/>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被请求人辩称：</w:t>
      </w:r>
    </w:p>
    <w:p>
      <w:pPr>
        <w:tabs>
          <w:tab w:val="left" w:leader="underscore" w:pos="1947"/>
        </w:tabs>
        <w:spacing w:line="520" w:lineRule="exact"/>
        <w:ind w:left="442" w:firstLine="560" w:firstLineChars="200"/>
        <w:jc w:val="both"/>
        <w:rPr>
          <w:rFonts w:hint="eastAsia"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被请求人承认生产、销售、许诺销售塑型美体裤产品，其销售的塑型美体裤与执法人员现场抽样的样品外观一致，该塑型美体裤的外观设计在该涉案专利申请日前已通过抖音、快手和微信软件公开，属于现有设计，故不构成专利侵权。被请求人提供了抖音店铺后台销售记录截图、外观设计公开的公证材料等。</w:t>
      </w:r>
    </w:p>
    <w:p>
      <w:pPr>
        <w:tabs>
          <w:tab w:val="left" w:leader="underscore" w:pos="1947"/>
        </w:tabs>
        <w:spacing w:line="520" w:lineRule="exact"/>
        <w:ind w:left="442" w:firstLine="560" w:firstLineChars="200"/>
        <w:jc w:val="both"/>
        <w:rPr>
          <w:rFonts w:ascii="仿宋" w:hAnsi="仿宋" w:eastAsia="仿宋" w:cs="PMingLiU"/>
          <w:color w:val="000000"/>
          <w:sz w:val="28"/>
          <w:szCs w:val="28"/>
          <w:lang w:eastAsia="zh-CN"/>
        </w:rPr>
      </w:pPr>
    </w:p>
    <w:p>
      <w:pPr>
        <w:tabs>
          <w:tab w:val="left" w:leader="underscore" w:pos="1947"/>
        </w:tabs>
        <w:spacing w:line="520" w:lineRule="exact"/>
        <w:ind w:left="442" w:firstLine="560" w:firstLineChars="200"/>
        <w:jc w:val="both"/>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经审理查明：</w:t>
      </w:r>
    </w:p>
    <w:p>
      <w:pPr>
        <w:tabs>
          <w:tab w:val="left" w:leader="underscore" w:pos="1947"/>
        </w:tabs>
        <w:spacing w:line="520" w:lineRule="exact"/>
        <w:ind w:left="442" w:firstLine="560" w:firstLineChars="200"/>
        <w:jc w:val="both"/>
        <w:rPr>
          <w:rFonts w:hint="eastAsia"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合议组认为，被请求人生产、销售、许诺销售的塑型美体裤产品与请求人的专利“</w:t>
      </w:r>
      <w:r>
        <w:rPr>
          <w:rFonts w:hint="eastAsia" w:ascii="仿宋" w:hAnsi="仿宋" w:eastAsia="仿宋" w:cs="PMingLiU"/>
          <w:color w:val="000000"/>
          <w:sz w:val="28"/>
          <w:szCs w:val="28"/>
          <w:u w:val="single"/>
          <w:lang w:eastAsia="zh-CN"/>
        </w:rPr>
        <w:t xml:space="preserve">内裤（1122） </w:t>
      </w:r>
      <w:r>
        <w:rPr>
          <w:rFonts w:hint="eastAsia" w:ascii="仿宋" w:hAnsi="仿宋" w:eastAsia="仿宋" w:cs="PMingLiU"/>
          <w:color w:val="000000"/>
          <w:sz w:val="28"/>
          <w:szCs w:val="28"/>
          <w:lang w:eastAsia="zh-CN"/>
        </w:rPr>
        <w:t>”</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专利号：</w:t>
      </w:r>
      <w:r>
        <w:rPr>
          <w:rFonts w:hint="eastAsia" w:ascii="仿宋" w:hAnsi="仿宋" w:eastAsia="仿宋" w:cs="PMingLiU"/>
          <w:color w:val="000000"/>
          <w:sz w:val="28"/>
          <w:szCs w:val="28"/>
          <w:u w:val="single"/>
          <w:lang w:eastAsia="zh-CN"/>
        </w:rPr>
        <w:t>ZL202130643966.8</w:t>
      </w:r>
      <w:r>
        <w:rPr>
          <w:rFonts w:hint="eastAsia" w:ascii="仿宋" w:hAnsi="仿宋" w:eastAsia="仿宋" w:cs="PMingLiU"/>
          <w:color w:val="000000"/>
          <w:sz w:val="28"/>
          <w:szCs w:val="28"/>
          <w:lang w:val="en-US" w:eastAsia="zh-CN" w:bidi="en-US"/>
        </w:rPr>
        <w:t>）经过对比俯视图、仰视图、左视图、右视图等，基本相同</w:t>
      </w:r>
      <w:r>
        <w:rPr>
          <w:rFonts w:hint="eastAsia" w:ascii="仿宋" w:hAnsi="仿宋" w:eastAsia="仿宋" w:cs="PMingLiU"/>
          <w:color w:val="000000"/>
          <w:sz w:val="28"/>
          <w:szCs w:val="28"/>
          <w:lang w:eastAsia="zh-CN"/>
        </w:rPr>
        <w:t>。被请求人提供现有设计产品种类与被控侵权产品种类相同，对本案塑型美体裤产品的外观设计与被请求人提供的现有设计进行观察判断，二者无实质性差异。</w:t>
      </w:r>
    </w:p>
    <w:p>
      <w:pPr>
        <w:spacing w:line="520" w:lineRule="exact"/>
        <w:ind w:left="440" w:right="21"/>
        <w:rPr>
          <w:rFonts w:hint="eastAsia" w:ascii="宋体" w:hAnsi="宋体"/>
          <w:sz w:val="21"/>
          <w:szCs w:val="21"/>
          <w:lang w:eastAsia="zh-CN"/>
        </w:rPr>
      </w:pPr>
    </w:p>
    <w:p>
      <w:pPr>
        <w:spacing w:line="520" w:lineRule="exact"/>
        <w:ind w:left="440" w:right="21"/>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本局认为：</w:t>
      </w:r>
    </w:p>
    <w:p>
      <w:pPr>
        <w:spacing w:line="520" w:lineRule="exact"/>
        <w:ind w:left="442"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val="en-US" w:eastAsia="zh-CN" w:bidi="en-US"/>
        </w:rPr>
        <w:t>被请求人</w:t>
      </w:r>
      <w:r>
        <w:rPr>
          <w:rFonts w:hint="eastAsia" w:ascii="仿宋" w:hAnsi="仿宋" w:eastAsia="仿宋" w:cs="PMingLiU"/>
          <w:color w:val="000000"/>
          <w:sz w:val="28"/>
          <w:szCs w:val="28"/>
          <w:lang w:eastAsia="zh-CN"/>
        </w:rPr>
        <w:t>生产、销售、许诺销售的塑型美体裤产品落入请求人的专利权（专利名称“</w:t>
      </w:r>
      <w:r>
        <w:rPr>
          <w:rFonts w:hint="eastAsia" w:ascii="仿宋" w:hAnsi="仿宋" w:eastAsia="仿宋" w:cs="PMingLiU"/>
          <w:color w:val="000000"/>
          <w:sz w:val="28"/>
          <w:szCs w:val="28"/>
          <w:u w:val="single"/>
          <w:lang w:eastAsia="zh-CN"/>
        </w:rPr>
        <w:t>内裤（1122）</w:t>
      </w:r>
      <w:r>
        <w:rPr>
          <w:rFonts w:hint="eastAsia" w:ascii="仿宋" w:hAnsi="仿宋" w:eastAsia="仿宋" w:cs="PMingLiU"/>
          <w:color w:val="000000"/>
          <w:sz w:val="28"/>
          <w:szCs w:val="28"/>
          <w:lang w:eastAsia="zh-CN"/>
        </w:rPr>
        <w:t xml:space="preserve"> ”，专利号：</w:t>
      </w:r>
      <w:r>
        <w:rPr>
          <w:rFonts w:ascii="仿宋" w:hAnsi="仿宋" w:eastAsia="仿宋" w:cs="PMingLiU"/>
          <w:color w:val="000000"/>
          <w:sz w:val="28"/>
          <w:szCs w:val="28"/>
          <w:lang w:eastAsia="zh-CN"/>
        </w:rPr>
        <w:t>ZL202130643966.8</w:t>
      </w:r>
      <w:r>
        <w:rPr>
          <w:rFonts w:hint="eastAsia" w:ascii="仿宋" w:hAnsi="仿宋" w:eastAsia="仿宋" w:cs="PMingLiU"/>
          <w:color w:val="000000"/>
          <w:sz w:val="28"/>
          <w:szCs w:val="28"/>
          <w:lang w:eastAsia="zh-CN"/>
        </w:rPr>
        <w:t>）的保护范围，</w:t>
      </w:r>
      <w:r>
        <w:rPr>
          <w:rFonts w:hint="eastAsia" w:ascii="仿宋" w:hAnsi="仿宋" w:eastAsia="仿宋" w:cs="PMingLiU"/>
          <w:color w:val="000000"/>
          <w:sz w:val="28"/>
          <w:szCs w:val="28"/>
          <w:lang w:val="en-US" w:eastAsia="zh-CN" w:bidi="en-US"/>
        </w:rPr>
        <w:t>被请求人</w:t>
      </w:r>
      <w:r>
        <w:rPr>
          <w:rFonts w:hint="eastAsia" w:ascii="仿宋" w:hAnsi="仿宋" w:eastAsia="仿宋" w:cs="PMingLiU"/>
          <w:color w:val="000000"/>
          <w:sz w:val="28"/>
          <w:szCs w:val="28"/>
          <w:lang w:eastAsia="zh-CN"/>
        </w:rPr>
        <w:t>有证据证明其实施的设计属于现有设计，现有设计抗辩成立。</w:t>
      </w:r>
    </w:p>
    <w:p>
      <w:pPr>
        <w:spacing w:line="520" w:lineRule="exact"/>
        <w:ind w:left="442"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综上所述，根据《中华人民共和国专利法》、《中华人民共和国专利法实施细则》、《专利行政执法办法》有关规定，本局作出行政裁决如下：</w:t>
      </w:r>
    </w:p>
    <w:p>
      <w:pPr>
        <w:spacing w:line="520" w:lineRule="exact"/>
        <w:ind w:left="442" w:firstLine="560" w:firstLineChars="200"/>
        <w:rPr>
          <w:rFonts w:ascii="仿宋" w:hAnsi="仿宋" w:eastAsia="仿宋" w:cs="PMingLiU"/>
          <w:color w:val="000000"/>
          <w:sz w:val="28"/>
          <w:szCs w:val="28"/>
          <w:lang w:eastAsia="zh-CN"/>
        </w:rPr>
      </w:pPr>
      <w:r>
        <w:rPr>
          <w:rFonts w:ascii="仿宋" w:hAnsi="仿宋" w:eastAsia="仿宋" w:cs="PMingLiU"/>
          <w:color w:val="000000"/>
          <w:sz w:val="28"/>
          <w:szCs w:val="28"/>
          <w:lang w:eastAsia="zh-CN"/>
        </w:rPr>
        <w:t>认定侵权行为</w:t>
      </w:r>
      <w:r>
        <w:rPr>
          <w:rFonts w:hint="eastAsia" w:ascii="仿宋" w:hAnsi="仿宋" w:eastAsia="仿宋" w:cs="PMingLiU"/>
          <w:color w:val="000000"/>
          <w:sz w:val="28"/>
          <w:szCs w:val="28"/>
          <w:lang w:eastAsia="zh-CN"/>
        </w:rPr>
        <w:t>不</w:t>
      </w:r>
      <w:r>
        <w:rPr>
          <w:rFonts w:ascii="仿宋" w:hAnsi="仿宋" w:eastAsia="仿宋" w:cs="PMingLiU"/>
          <w:color w:val="000000"/>
          <w:sz w:val="28"/>
          <w:szCs w:val="28"/>
          <w:lang w:eastAsia="zh-CN"/>
        </w:rPr>
        <w:t>成立</w:t>
      </w:r>
      <w:r>
        <w:rPr>
          <w:rFonts w:hint="eastAsia" w:ascii="仿宋" w:hAnsi="仿宋" w:eastAsia="仿宋" w:cs="PMingLiU"/>
          <w:color w:val="000000"/>
          <w:sz w:val="28"/>
          <w:szCs w:val="28"/>
          <w:lang w:eastAsia="zh-CN"/>
        </w:rPr>
        <w:t>。</w:t>
      </w:r>
    </w:p>
    <w:p>
      <w:pPr>
        <w:spacing w:line="520" w:lineRule="exact"/>
        <w:ind w:left="442"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请求人、被请求人如不服本裁决，可自收到裁决书之日起15日内，依照《中华人民共和国专利法》第六十五条向盐田区人民法院起诉。</w:t>
      </w:r>
    </w:p>
    <w:p>
      <w:pPr>
        <w:widowControl w:val="0"/>
        <w:spacing w:line="520" w:lineRule="exact"/>
        <w:ind w:firstLine="600"/>
        <w:rPr>
          <w:rFonts w:ascii="仿宋" w:hAnsi="仿宋" w:eastAsia="仿宋"/>
          <w:color w:val="000000"/>
          <w:spacing w:val="6"/>
          <w:sz w:val="28"/>
          <w:szCs w:val="28"/>
          <w:lang w:eastAsia="zh-CN"/>
        </w:rPr>
      </w:pPr>
      <w:bookmarkStart w:id="0" w:name="_GoBack"/>
    </w:p>
    <w:p>
      <w:pPr>
        <w:widowControl w:val="0"/>
        <w:spacing w:line="520" w:lineRule="exact"/>
        <w:ind w:firstLine="600"/>
        <w:jc w:val="right"/>
        <w:rPr>
          <w:rFonts w:hint="eastAsia" w:ascii="仿宋" w:hAnsi="仿宋" w:eastAsia="仿宋"/>
          <w:color w:val="000000"/>
          <w:spacing w:val="6"/>
          <w:sz w:val="28"/>
          <w:szCs w:val="28"/>
          <w:lang w:eastAsia="zh-CN"/>
        </w:rPr>
      </w:pPr>
      <w:r>
        <w:rPr>
          <w:rFonts w:hint="eastAsia" w:ascii="仿宋" w:hAnsi="仿宋" w:eastAsia="仿宋"/>
          <w:color w:val="000000"/>
          <w:spacing w:val="6"/>
          <w:sz w:val="28"/>
          <w:szCs w:val="28"/>
          <w:lang w:eastAsia="zh-CN"/>
        </w:rPr>
        <w:t xml:space="preserve">   </w:t>
      </w:r>
      <w:r>
        <w:rPr>
          <w:rFonts w:hint="eastAsia" w:ascii="仿宋" w:hAnsi="仿宋" w:eastAsia="仿宋"/>
          <w:color w:val="000000"/>
          <w:spacing w:val="6"/>
          <w:sz w:val="28"/>
          <w:szCs w:val="28"/>
          <w:u w:val="single"/>
          <w:lang w:eastAsia="zh-CN"/>
        </w:rPr>
        <w:t xml:space="preserve"> 深圳市市场监督管理局龙岗监管局</w:t>
      </w:r>
      <w:r>
        <w:rPr>
          <w:rFonts w:hint="eastAsia" w:ascii="仿宋" w:hAnsi="仿宋" w:eastAsia="仿宋"/>
          <w:color w:val="000000"/>
          <w:spacing w:val="6"/>
          <w:sz w:val="28"/>
          <w:szCs w:val="28"/>
          <w:lang w:eastAsia="zh-CN"/>
        </w:rPr>
        <w:t>　</w:t>
      </w:r>
    </w:p>
    <w:p>
      <w:pPr>
        <w:widowControl w:val="0"/>
        <w:spacing w:line="520" w:lineRule="exact"/>
        <w:ind w:firstLine="600"/>
        <w:jc w:val="right"/>
        <w:rPr>
          <w:rFonts w:ascii="仿宋" w:hAnsi="仿宋" w:eastAsia="仿宋"/>
          <w:color w:val="000000"/>
          <w:spacing w:val="6"/>
          <w:sz w:val="28"/>
          <w:szCs w:val="28"/>
          <w:lang w:eastAsia="zh-CN"/>
        </w:rPr>
      </w:pPr>
      <w:r>
        <w:rPr>
          <w:rFonts w:hint="eastAsia" w:ascii="仿宋" w:hAnsi="仿宋" w:eastAsia="仿宋"/>
          <w:color w:val="000000"/>
          <w:spacing w:val="6"/>
          <w:sz w:val="28"/>
          <w:szCs w:val="28"/>
          <w:lang w:eastAsia="zh-CN"/>
        </w:rPr>
        <w:t>2022</w:t>
      </w:r>
      <w:r>
        <w:rPr>
          <w:rFonts w:hint="eastAsia" w:ascii="仿宋" w:hAnsi="仿宋" w:eastAsia="仿宋"/>
          <w:color w:val="000000"/>
          <w:spacing w:val="6"/>
          <w:sz w:val="28"/>
          <w:szCs w:val="28"/>
          <w:lang w:val="en-US" w:eastAsia="zh-CN"/>
        </w:rPr>
        <w:t>年</w:t>
      </w:r>
      <w:r>
        <w:rPr>
          <w:rFonts w:hint="eastAsia" w:ascii="仿宋" w:hAnsi="仿宋" w:eastAsia="仿宋"/>
          <w:color w:val="000000"/>
          <w:spacing w:val="6"/>
          <w:sz w:val="28"/>
          <w:szCs w:val="28"/>
          <w:lang w:eastAsia="zh-CN"/>
        </w:rPr>
        <w:t>12</w:t>
      </w:r>
      <w:r>
        <w:rPr>
          <w:rFonts w:hint="eastAsia" w:ascii="仿宋" w:hAnsi="仿宋" w:eastAsia="仿宋"/>
          <w:color w:val="000000"/>
          <w:spacing w:val="6"/>
          <w:sz w:val="28"/>
          <w:szCs w:val="28"/>
          <w:lang w:val="en-US" w:eastAsia="zh-CN"/>
        </w:rPr>
        <w:t>月</w:t>
      </w:r>
      <w:r>
        <w:rPr>
          <w:rFonts w:hint="eastAsia" w:ascii="仿宋" w:hAnsi="仿宋" w:eastAsia="仿宋"/>
          <w:color w:val="000000"/>
          <w:spacing w:val="6"/>
          <w:sz w:val="28"/>
          <w:szCs w:val="28"/>
          <w:lang w:eastAsia="zh-CN"/>
        </w:rPr>
        <w:t>15</w:t>
      </w:r>
      <w:r>
        <w:rPr>
          <w:rFonts w:hint="eastAsia" w:ascii="仿宋" w:hAnsi="仿宋" w:eastAsia="仿宋"/>
          <w:color w:val="000000"/>
          <w:spacing w:val="6"/>
          <w:sz w:val="28"/>
          <w:szCs w:val="28"/>
          <w:lang w:val="en-US" w:eastAsia="zh-CN"/>
        </w:rPr>
        <w:t>日</w:t>
      </w:r>
      <w:r>
        <w:rPr>
          <w:rFonts w:hint="eastAsia" w:ascii="仿宋" w:hAnsi="仿宋" w:eastAsia="仿宋"/>
          <w:color w:val="000000"/>
          <w:spacing w:val="6"/>
          <w:sz w:val="28"/>
          <w:szCs w:val="28"/>
          <w:lang w:eastAsia="zh-CN"/>
        </w:rPr>
        <w:t>　</w:t>
      </w:r>
    </w:p>
    <w:bookmarkEnd w:id="0"/>
    <w:p>
      <w:pPr>
        <w:widowControl w:val="0"/>
        <w:spacing w:line="336" w:lineRule="auto"/>
        <w:rPr>
          <w:rFonts w:ascii="仿宋_GB2312" w:hAnsi="宋体" w:eastAsia="仿宋_GB2312"/>
          <w:color w:val="000000"/>
          <w:spacing w:val="6"/>
          <w:sz w:val="21"/>
          <w:szCs w:val="21"/>
          <w:lang w:eastAsia="zh-CN"/>
        </w:rPr>
      </w:pPr>
    </w:p>
    <w:p>
      <w:pPr>
        <w:widowControl w:val="0"/>
        <w:spacing w:line="336" w:lineRule="auto"/>
        <w:rPr>
          <w:rFonts w:ascii="仿宋_GB2312" w:hAnsi="宋体" w:eastAsia="仿宋_GB2312"/>
          <w:color w:val="000000"/>
          <w:spacing w:val="6"/>
          <w:sz w:val="21"/>
          <w:szCs w:val="21"/>
          <w:lang w:eastAsia="zh-CN"/>
        </w:rPr>
      </w:pPr>
    </w:p>
    <w:p>
      <w:pPr>
        <w:widowControl w:val="0"/>
        <w:spacing w:line="336" w:lineRule="auto"/>
        <w:rPr>
          <w:rFonts w:ascii="仿宋_GB2312" w:hAnsi="宋体" w:eastAsia="仿宋_GB2312"/>
          <w:color w:val="000000"/>
          <w:spacing w:val="6"/>
          <w:sz w:val="21"/>
          <w:szCs w:val="21"/>
          <w:lang w:eastAsia="zh-CN"/>
        </w:rPr>
      </w:pPr>
    </w:p>
    <w:p>
      <w:pPr>
        <w:widowControl w:val="0"/>
        <w:spacing w:line="336" w:lineRule="auto"/>
        <w:rPr>
          <w:rFonts w:ascii="仿宋_GB2312" w:hAnsi="宋体" w:eastAsia="仿宋_GB2312"/>
          <w:color w:val="000000"/>
          <w:spacing w:val="6"/>
          <w:sz w:val="21"/>
          <w:szCs w:val="21"/>
          <w:lang w:eastAsia="zh-CN"/>
        </w:rPr>
      </w:pPr>
    </w:p>
    <w:p>
      <w:pPr>
        <w:widowControl w:val="0"/>
        <w:spacing w:line="336" w:lineRule="auto"/>
        <w:rPr>
          <w:rFonts w:ascii="仿宋_GB2312" w:hAnsi="宋体" w:eastAsia="仿宋_GB2312"/>
          <w:color w:val="000000"/>
          <w:spacing w:val="6"/>
          <w:sz w:val="21"/>
          <w:szCs w:val="21"/>
          <w:lang w:eastAsia="zh-CN"/>
        </w:rPr>
      </w:pPr>
    </w:p>
    <w:p>
      <w:pPr>
        <w:widowControl w:val="0"/>
        <w:spacing w:line="336" w:lineRule="auto"/>
        <w:rPr>
          <w:rFonts w:ascii="仿宋_GB2312" w:hAnsi="宋体" w:eastAsia="仿宋_GB2312"/>
          <w:color w:val="000000"/>
          <w:spacing w:val="6"/>
          <w:sz w:val="21"/>
          <w:szCs w:val="21"/>
          <w:lang w:eastAsia="zh-CN"/>
        </w:rPr>
      </w:pPr>
    </w:p>
    <w:p>
      <w:pPr>
        <w:widowControl w:val="0"/>
        <w:spacing w:line="336" w:lineRule="auto"/>
        <w:rPr>
          <w:rFonts w:ascii="仿宋_GB2312" w:hAnsi="宋体" w:eastAsia="仿宋_GB2312"/>
          <w:color w:val="000000"/>
          <w:spacing w:val="6"/>
          <w:sz w:val="21"/>
          <w:szCs w:val="21"/>
          <w:lang w:eastAsia="zh-CN"/>
        </w:rPr>
      </w:pPr>
    </w:p>
    <w:p>
      <w:pPr>
        <w:widowControl w:val="0"/>
        <w:spacing w:line="336" w:lineRule="auto"/>
        <w:rPr>
          <w:rFonts w:ascii="仿宋_GB2312" w:hAnsi="宋体" w:eastAsia="仿宋_GB2312"/>
          <w:color w:val="000000"/>
          <w:spacing w:val="6"/>
          <w:sz w:val="21"/>
          <w:szCs w:val="21"/>
          <w:lang w:eastAsia="zh-CN"/>
        </w:rPr>
      </w:pPr>
    </w:p>
    <w:p>
      <w:pPr>
        <w:widowControl w:val="0"/>
        <w:spacing w:line="336" w:lineRule="auto"/>
        <w:rPr>
          <w:rFonts w:ascii="仿宋_GB2312" w:hAnsi="宋体" w:eastAsia="仿宋_GB2312"/>
          <w:color w:val="000000"/>
          <w:spacing w:val="6"/>
          <w:sz w:val="21"/>
          <w:szCs w:val="21"/>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方正小标宋_GBK">
    <w:altName w:val="方正小标宋简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E4E"/>
    <w:rsid w:val="000913FD"/>
    <w:rsid w:val="000F578B"/>
    <w:rsid w:val="001133B9"/>
    <w:rsid w:val="00145592"/>
    <w:rsid w:val="00146E0C"/>
    <w:rsid w:val="001670A4"/>
    <w:rsid w:val="00185D7F"/>
    <w:rsid w:val="001A65B5"/>
    <w:rsid w:val="00250422"/>
    <w:rsid w:val="002A3D22"/>
    <w:rsid w:val="002E1B60"/>
    <w:rsid w:val="002E3FE7"/>
    <w:rsid w:val="002F17A2"/>
    <w:rsid w:val="00302BA0"/>
    <w:rsid w:val="00323682"/>
    <w:rsid w:val="00326035"/>
    <w:rsid w:val="00327153"/>
    <w:rsid w:val="0035577C"/>
    <w:rsid w:val="003F6599"/>
    <w:rsid w:val="00435044"/>
    <w:rsid w:val="0044127B"/>
    <w:rsid w:val="00452A46"/>
    <w:rsid w:val="004A01A4"/>
    <w:rsid w:val="005220BB"/>
    <w:rsid w:val="005243E3"/>
    <w:rsid w:val="0053322B"/>
    <w:rsid w:val="005367D6"/>
    <w:rsid w:val="005A7419"/>
    <w:rsid w:val="005B75B8"/>
    <w:rsid w:val="005D7CC7"/>
    <w:rsid w:val="00613993"/>
    <w:rsid w:val="00616562"/>
    <w:rsid w:val="006B049B"/>
    <w:rsid w:val="006C6EA8"/>
    <w:rsid w:val="006E3FCD"/>
    <w:rsid w:val="006F438E"/>
    <w:rsid w:val="007042EA"/>
    <w:rsid w:val="00724133"/>
    <w:rsid w:val="0074601F"/>
    <w:rsid w:val="00767B8F"/>
    <w:rsid w:val="00794844"/>
    <w:rsid w:val="007A113F"/>
    <w:rsid w:val="00823C15"/>
    <w:rsid w:val="008275EA"/>
    <w:rsid w:val="00854F43"/>
    <w:rsid w:val="008846FB"/>
    <w:rsid w:val="008B1F9B"/>
    <w:rsid w:val="008D0079"/>
    <w:rsid w:val="008E7650"/>
    <w:rsid w:val="00927CF1"/>
    <w:rsid w:val="00945009"/>
    <w:rsid w:val="009563BA"/>
    <w:rsid w:val="0095769F"/>
    <w:rsid w:val="00A06885"/>
    <w:rsid w:val="00A14BA5"/>
    <w:rsid w:val="00A57782"/>
    <w:rsid w:val="00A6442B"/>
    <w:rsid w:val="00A74461"/>
    <w:rsid w:val="00A935E2"/>
    <w:rsid w:val="00AA1527"/>
    <w:rsid w:val="00AA3C64"/>
    <w:rsid w:val="00AD58F5"/>
    <w:rsid w:val="00AF513C"/>
    <w:rsid w:val="00B057F4"/>
    <w:rsid w:val="00B10AB3"/>
    <w:rsid w:val="00B267FC"/>
    <w:rsid w:val="00B535A3"/>
    <w:rsid w:val="00B62CF1"/>
    <w:rsid w:val="00B65571"/>
    <w:rsid w:val="00BB547F"/>
    <w:rsid w:val="00BF02AB"/>
    <w:rsid w:val="00C35A06"/>
    <w:rsid w:val="00C47E0D"/>
    <w:rsid w:val="00C800BD"/>
    <w:rsid w:val="00CE424B"/>
    <w:rsid w:val="00D12541"/>
    <w:rsid w:val="00D80474"/>
    <w:rsid w:val="00D97E41"/>
    <w:rsid w:val="00E365C8"/>
    <w:rsid w:val="00E53AC9"/>
    <w:rsid w:val="00E712AD"/>
    <w:rsid w:val="00EA3A98"/>
    <w:rsid w:val="00EC0CB4"/>
    <w:rsid w:val="00EC3E4E"/>
    <w:rsid w:val="00F1532C"/>
    <w:rsid w:val="00F54290"/>
    <w:rsid w:val="00F93A01"/>
    <w:rsid w:val="00FE0870"/>
    <w:rsid w:val="203A3E27"/>
    <w:rsid w:val="273F7954"/>
    <w:rsid w:val="4D162A9B"/>
    <w:rsid w:val="78477A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GB" w:eastAsia="en-US"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semiHidden/>
    <w:unhideWhenUsed/>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eastAsia="zh-CN"/>
    </w:rPr>
  </w:style>
  <w:style w:type="paragraph" w:styleId="4">
    <w:name w:val="header"/>
    <w:basedOn w:val="1"/>
    <w:link w:val="8"/>
    <w:semiHidden/>
    <w:unhideWhenUsed/>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eastAsia="zh-CN"/>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MSG_EN_FONT_STYLE_NAME_TEMPLATE_ROLE_NUMBER MSG_EN_FONT_STYLE_NAME_BY_ROLE_TEXT 3_"/>
    <w:link w:val="11"/>
    <w:qFormat/>
    <w:uiPriority w:val="0"/>
    <w:rPr>
      <w:rFonts w:ascii="PMingLiU" w:hAnsi="PMingLiU" w:eastAsia="PMingLiU" w:cs="PMingLiU"/>
      <w:sz w:val="17"/>
      <w:szCs w:val="17"/>
      <w:shd w:val="clear" w:color="auto" w:fill="FFFFFF"/>
    </w:rPr>
  </w:style>
  <w:style w:type="paragraph" w:customStyle="1" w:styleId="11">
    <w:name w:val="MSG_EN_FONT_STYLE_NAME_TEMPLATE_ROLE_NUMBER MSG_EN_FONT_STYLE_NAME_BY_ROLE_TEXT 3"/>
    <w:basedOn w:val="1"/>
    <w:link w:val="10"/>
    <w:uiPriority w:val="0"/>
    <w:pPr>
      <w:widowControl w:val="0"/>
      <w:shd w:val="clear" w:color="auto" w:fill="FFFFFF"/>
      <w:spacing w:before="1860" w:line="170" w:lineRule="exact"/>
      <w:jc w:val="distribute"/>
    </w:pPr>
    <w:rPr>
      <w:rFonts w:ascii="PMingLiU" w:hAnsi="PMingLiU" w:eastAsia="PMingLiU" w:cs="PMingLiU"/>
      <w:kern w:val="2"/>
      <w:sz w:val="17"/>
      <w:szCs w:val="17"/>
      <w:lang w:val="en-US" w:eastAsia="zh-CN"/>
    </w:rPr>
  </w:style>
  <w:style w:type="character" w:customStyle="1" w:styleId="12">
    <w:name w:val="批注框文本 Char"/>
    <w:basedOn w:val="7"/>
    <w:link w:val="2"/>
    <w:semiHidden/>
    <w:qFormat/>
    <w:uiPriority w:val="99"/>
    <w:rPr>
      <w:rFonts w:ascii="Times New Roman" w:hAnsi="Times New Roman" w:eastAsia="宋体" w:cs="Times New Roman"/>
      <w:kern w:val="0"/>
      <w:sz w:val="18"/>
      <w:szCs w:val="18"/>
      <w:lang w:val="en-GB"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180</Words>
  <Characters>1029</Characters>
  <Lines>8</Lines>
  <Paragraphs>2</Paragraphs>
  <TotalTime>78</TotalTime>
  <ScaleCrop>false</ScaleCrop>
  <LinksUpToDate>false</LinksUpToDate>
  <CharactersWithSpaces>1207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2022-12-12T10:11:00Z</dcterms:created>
  <dc:creator>田天</dc:creator>
  <cp:lastModifiedBy>曾伟荣</cp:lastModifiedBy>
  <cp:lastPrinted>2021-07-26T09:11:00Z</cp:lastPrinted>
  <dcterms:modified xsi:type="dcterms:W3CDTF">2023-03-01T07:06:00Z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