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hint="eastAsia" w:ascii="方正小标宋_GBK" w:hAnsi="宋体" w:eastAsia="方正小标宋_GBK"/>
          <w:color w:val="000000"/>
          <w:spacing w:val="6"/>
          <w:sz w:val="36"/>
          <w:szCs w:val="36"/>
          <w:lang w:eastAsia="zh-CN"/>
        </w:rPr>
        <w:t>深圳市市场监督管理局龙岗监管局</w:t>
      </w:r>
    </w:p>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ascii="方正小标宋_GBK" w:hAnsi="宋体" w:eastAsia="方正小标宋_GBK"/>
          <w:color w:val="000000"/>
          <w:spacing w:val="6"/>
          <w:sz w:val="36"/>
          <w:szCs w:val="36"/>
          <w:lang w:eastAsia="zh-CN"/>
        </w:rPr>
        <w:t>专利侵权纠纷案件</w:t>
      </w:r>
      <w:r>
        <w:rPr>
          <w:rFonts w:hint="eastAsia" w:ascii="方正小标宋_GBK" w:hAnsi="宋体" w:eastAsia="方正小标宋_GBK"/>
          <w:color w:val="000000"/>
          <w:spacing w:val="6"/>
          <w:sz w:val="36"/>
          <w:szCs w:val="36"/>
          <w:lang w:eastAsia="zh-CN"/>
        </w:rPr>
        <w:t>行政裁决</w:t>
      </w:r>
      <w:r>
        <w:rPr>
          <w:rFonts w:ascii="方正小标宋_GBK" w:hAnsi="宋体" w:eastAsia="方正小标宋_GBK"/>
          <w:color w:val="000000"/>
          <w:spacing w:val="6"/>
          <w:sz w:val="36"/>
          <w:szCs w:val="36"/>
          <w:lang w:eastAsia="zh-CN"/>
        </w:rPr>
        <w:t>书</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请求人：景德镇市旺达塑胶制品有限公司</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法定代表人</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负责人</w:t>
      </w:r>
      <w:r>
        <w:rPr>
          <w:rFonts w:hint="eastAsia" w:ascii="仿宋" w:hAnsi="仿宋" w:eastAsia="仿宋" w:cs="PMingLiU"/>
          <w:color w:val="000000"/>
          <w:sz w:val="28"/>
          <w:szCs w:val="28"/>
          <w:lang w:val="en-US" w:eastAsia="zh-CN" w:bidi="en-US"/>
        </w:rPr>
        <w:t>）：徐爱容</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住所：江西省景德镇市昌江区鲇鱼山镇良港村新村142号</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委托代理人：胡文奉</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被请求人：深圳市耀盛塑料配件有限公司</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法定代表人</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负责人</w:t>
      </w:r>
      <w:r>
        <w:rPr>
          <w:rFonts w:hint="eastAsia" w:ascii="仿宋" w:hAnsi="仿宋" w:eastAsia="仿宋" w:cs="PMingLiU"/>
          <w:color w:val="000000"/>
          <w:sz w:val="28"/>
          <w:szCs w:val="28"/>
          <w:lang w:val="en-US" w:eastAsia="zh-CN" w:bidi="en-US"/>
        </w:rPr>
        <w:t>）：许彩虹</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住所：深圳市龙岗区龙岗街道新生社区水岸新都三期22栋A808</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案由：“</w:t>
      </w:r>
      <w:r>
        <w:rPr>
          <w:rFonts w:hint="eastAsia" w:ascii="仿宋" w:hAnsi="仿宋" w:eastAsia="仿宋" w:cs="PMingLiU"/>
          <w:color w:val="000000"/>
          <w:sz w:val="28"/>
          <w:szCs w:val="28"/>
          <w:u w:val="single"/>
          <w:lang w:eastAsia="zh-CN"/>
        </w:rPr>
        <w:t>螺旋平角充气充水塞</w:t>
      </w:r>
      <w:r>
        <w:rPr>
          <w:rFonts w:hint="eastAsia" w:ascii="仿宋" w:hAnsi="仿宋" w:eastAsia="仿宋" w:cs="PMingLiU"/>
          <w:color w:val="000000"/>
          <w:sz w:val="28"/>
          <w:szCs w:val="28"/>
          <w:lang w:eastAsia="zh-CN"/>
        </w:rPr>
        <w:t>”</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专利号：</w:t>
      </w:r>
      <w:r>
        <w:rPr>
          <w:rFonts w:hint="eastAsia" w:ascii="仿宋" w:hAnsi="仿宋" w:eastAsia="仿宋" w:cs="PMingLiU"/>
          <w:color w:val="000000"/>
          <w:sz w:val="28"/>
          <w:szCs w:val="28"/>
          <w:u w:val="single"/>
          <w:lang w:eastAsia="zh-CN"/>
        </w:rPr>
        <w:t xml:space="preserve">ZL201930060113.4 </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专利侵权纠纷</w:t>
      </w:r>
    </w:p>
    <w:p>
      <w:pPr>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请求人就其“</w:t>
      </w:r>
      <w:r>
        <w:rPr>
          <w:rFonts w:hint="eastAsia" w:ascii="仿宋" w:hAnsi="仿宋" w:eastAsia="仿宋" w:cs="PMingLiU"/>
          <w:color w:val="000000"/>
          <w:sz w:val="28"/>
          <w:szCs w:val="28"/>
          <w:u w:val="single"/>
          <w:lang w:eastAsia="zh-CN"/>
        </w:rPr>
        <w:t>螺旋平角充气充水塞</w:t>
      </w:r>
      <w:r>
        <w:rPr>
          <w:rFonts w:hint="eastAsia" w:ascii="仿宋" w:hAnsi="仿宋" w:eastAsia="仿宋" w:cs="PMingLiU"/>
          <w:color w:val="000000"/>
          <w:sz w:val="28"/>
          <w:szCs w:val="28"/>
          <w:lang w:eastAsia="zh-CN"/>
        </w:rPr>
        <w:t>”</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专利号：</w:t>
      </w:r>
      <w:r>
        <w:rPr>
          <w:rFonts w:hint="eastAsia" w:ascii="仿宋" w:hAnsi="仿宋" w:eastAsia="仿宋" w:cs="PMingLiU"/>
          <w:color w:val="000000"/>
          <w:sz w:val="28"/>
          <w:szCs w:val="28"/>
          <w:u w:val="single"/>
          <w:lang w:eastAsia="zh-CN"/>
        </w:rPr>
        <w:t xml:space="preserve">ZL202030630921.2 </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与被请求人的专利侵权纠纷，向本局提出处理请求。本局依照《专利行政执法办法》第十三条组成合议组，现本案已审结。</w:t>
      </w:r>
    </w:p>
    <w:p>
      <w:pPr>
        <w:tabs>
          <w:tab w:val="left" w:leader="underscore" w:pos="1947"/>
        </w:tabs>
        <w:spacing w:line="520" w:lineRule="exact"/>
        <w:ind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请求人称：</w:t>
      </w: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请求人的代理人通过微信联系被请求人深圳市耀盛塑料配件有限公司购买水塞产品，收到被申请人邮寄的两款水塞（如附件1图A、图B）。经侵权比对发现，认为两款水塞均与请求人的外观设计专利，专利名称“</w:t>
      </w:r>
      <w:r>
        <w:rPr>
          <w:rFonts w:hint="eastAsia" w:ascii="仿宋" w:hAnsi="仿宋" w:eastAsia="仿宋" w:cs="PMingLiU"/>
          <w:color w:val="000000"/>
          <w:sz w:val="28"/>
          <w:szCs w:val="28"/>
          <w:u w:val="single"/>
          <w:lang w:eastAsia="zh-CN"/>
        </w:rPr>
        <w:t xml:space="preserve">螺旋平角充气充水塞 </w:t>
      </w:r>
      <w:r>
        <w:rPr>
          <w:rFonts w:hint="eastAsia" w:ascii="仿宋" w:hAnsi="仿宋" w:eastAsia="仿宋" w:cs="PMingLiU"/>
          <w:color w:val="000000"/>
          <w:sz w:val="28"/>
          <w:szCs w:val="28"/>
          <w:lang w:eastAsia="zh-CN"/>
        </w:rPr>
        <w:t>”</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专利号：</w:t>
      </w:r>
      <w:r>
        <w:rPr>
          <w:rFonts w:hint="eastAsia" w:ascii="仿宋" w:hAnsi="仿宋" w:eastAsia="仿宋" w:cs="PMingLiU"/>
          <w:color w:val="000000"/>
          <w:sz w:val="28"/>
          <w:szCs w:val="28"/>
          <w:u w:val="single"/>
          <w:lang w:eastAsia="zh-CN"/>
        </w:rPr>
        <w:t>ZL201930060113.4</w:t>
      </w:r>
      <w:r>
        <w:rPr>
          <w:rFonts w:hint="eastAsia" w:ascii="仿宋" w:hAnsi="仿宋" w:eastAsia="仿宋" w:cs="PMingLiU"/>
          <w:color w:val="000000"/>
          <w:sz w:val="28"/>
          <w:szCs w:val="28"/>
          <w:lang w:val="en-US" w:eastAsia="zh-CN" w:bidi="en-US"/>
        </w:rPr>
        <w:t>）的设计相同，构成相同侵权。请求人的专利至今合法有效，依法应当受到保护，并称被申请人存在生产、销售的行为，请求依法处理，提供了微信聊天记录截图、被申请人营业执照、快递单照片。</w:t>
      </w: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被请求人辩称：</w:t>
      </w: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1.被申请人承认微信聊天记录的真实性，但其向申请人邮寄样品并未收取费用。2.被申请人邮寄样品仅为一款水塞，是附件图B，与双方微信聊天记录的图片、视频显示的产品一致。3.其仅为销售商，无生产行为，产品系向奔冠塑胶科技（昆山）有限公司购进。4.被申请人称水塞样品外观属于现有设计，且与申请人外观设计专利有明显不同，不构成侵权。被申请人提供了微信聊天图片、供货商营业执照等材料。</w:t>
      </w: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p>
    <w:p>
      <w:pPr>
        <w:tabs>
          <w:tab w:val="left" w:leader="underscore" w:pos="1947"/>
        </w:tabs>
        <w:spacing w:line="520" w:lineRule="exact"/>
        <w:ind w:left="442" w:firstLine="560" w:firstLineChars="200"/>
        <w:jc w:val="both"/>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经审理查明：</w:t>
      </w:r>
    </w:p>
    <w:p>
      <w:pPr>
        <w:tabs>
          <w:tab w:val="left" w:leader="underscore" w:pos="1947"/>
        </w:tabs>
        <w:spacing w:line="520" w:lineRule="exact"/>
        <w:ind w:left="442" w:firstLine="560" w:firstLineChars="200"/>
        <w:jc w:val="both"/>
        <w:rPr>
          <w:rFonts w:ascii="仿宋" w:hAnsi="仿宋" w:eastAsia="仿宋" w:cs="PMingLiU"/>
          <w:color w:val="000000"/>
          <w:sz w:val="28"/>
          <w:szCs w:val="28"/>
          <w:lang w:val="en-US" w:eastAsia="zh-CN" w:bidi="en-US"/>
        </w:rPr>
      </w:pPr>
      <w:r>
        <w:rPr>
          <w:rFonts w:hint="eastAsia" w:ascii="仿宋" w:hAnsi="仿宋" w:eastAsia="仿宋" w:cs="PMingLiU"/>
          <w:color w:val="000000"/>
          <w:sz w:val="28"/>
          <w:szCs w:val="28"/>
          <w:lang w:eastAsia="zh-CN"/>
        </w:rPr>
        <w:t>根据执法人员现场检查及组织双方口审，确认被请求人销售水塞产品为图B产品，无生产行为。被请求人销售的水塞产品与请求人的专利“</w:t>
      </w:r>
      <w:r>
        <w:rPr>
          <w:rFonts w:hint="eastAsia" w:ascii="仿宋" w:hAnsi="仿宋" w:eastAsia="仿宋" w:cs="PMingLiU"/>
          <w:color w:val="000000"/>
          <w:sz w:val="28"/>
          <w:szCs w:val="28"/>
          <w:u w:val="single"/>
          <w:lang w:eastAsia="zh-CN"/>
        </w:rPr>
        <w:t xml:space="preserve">螺旋平角充气充水塞 </w:t>
      </w:r>
      <w:r>
        <w:rPr>
          <w:rFonts w:hint="eastAsia" w:ascii="仿宋" w:hAnsi="仿宋" w:eastAsia="仿宋" w:cs="PMingLiU"/>
          <w:color w:val="000000"/>
          <w:sz w:val="28"/>
          <w:szCs w:val="28"/>
          <w:lang w:eastAsia="zh-CN"/>
        </w:rPr>
        <w:t>”</w:t>
      </w:r>
      <w:r>
        <w:rPr>
          <w:rFonts w:hint="eastAsia" w:ascii="仿宋" w:hAnsi="仿宋" w:eastAsia="仿宋" w:cs="PMingLiU"/>
          <w:color w:val="000000"/>
          <w:sz w:val="28"/>
          <w:szCs w:val="28"/>
          <w:lang w:val="en-US" w:eastAsia="zh-CN" w:bidi="en-US"/>
        </w:rPr>
        <w:t>（</w:t>
      </w:r>
      <w:r>
        <w:rPr>
          <w:rFonts w:hint="eastAsia" w:ascii="仿宋" w:hAnsi="仿宋" w:eastAsia="仿宋" w:cs="PMingLiU"/>
          <w:color w:val="000000"/>
          <w:sz w:val="28"/>
          <w:szCs w:val="28"/>
          <w:lang w:eastAsia="zh-CN"/>
        </w:rPr>
        <w:t>专利号：</w:t>
      </w:r>
      <w:r>
        <w:rPr>
          <w:rFonts w:hint="eastAsia" w:ascii="仿宋" w:hAnsi="仿宋" w:eastAsia="仿宋" w:cs="PMingLiU"/>
          <w:color w:val="000000"/>
          <w:sz w:val="28"/>
          <w:szCs w:val="28"/>
          <w:u w:val="single"/>
          <w:lang w:eastAsia="zh-CN"/>
        </w:rPr>
        <w:t>ZL201930060113.4</w:t>
      </w:r>
      <w:r>
        <w:rPr>
          <w:rFonts w:hint="eastAsia" w:ascii="仿宋" w:hAnsi="仿宋" w:eastAsia="仿宋" w:cs="PMingLiU"/>
          <w:color w:val="000000"/>
          <w:sz w:val="28"/>
          <w:szCs w:val="28"/>
          <w:lang w:val="en-US" w:eastAsia="zh-CN" w:bidi="en-US"/>
        </w:rPr>
        <w:t>）经过对比俯视图、仰视图、左视图、右视图等，均有不同（详见附件2）。</w:t>
      </w:r>
    </w:p>
    <w:p>
      <w:pPr>
        <w:tabs>
          <w:tab w:val="left" w:leader="underscore" w:pos="1947"/>
        </w:tabs>
        <w:spacing w:line="520" w:lineRule="exact"/>
        <w:ind w:left="442" w:firstLine="560" w:firstLineChars="200"/>
        <w:jc w:val="both"/>
        <w:rPr>
          <w:rFonts w:ascii="仿宋" w:hAnsi="仿宋" w:eastAsia="仿宋" w:cs="PMingLiU"/>
          <w:color w:val="000000"/>
          <w:sz w:val="28"/>
          <w:szCs w:val="28"/>
          <w:lang w:val="en-US" w:eastAsia="zh-CN"/>
        </w:rPr>
      </w:pPr>
    </w:p>
    <w:p>
      <w:pPr>
        <w:spacing w:line="520" w:lineRule="exact"/>
        <w:ind w:left="440" w:right="21"/>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本局认为：</w:t>
      </w:r>
    </w:p>
    <w:p>
      <w:pPr>
        <w:spacing w:line="520" w:lineRule="exact"/>
        <w:ind w:left="442"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val="en-US" w:eastAsia="zh-CN" w:bidi="en-US"/>
        </w:rPr>
        <w:t>被请求人</w:t>
      </w:r>
      <w:r>
        <w:rPr>
          <w:rFonts w:hint="eastAsia" w:ascii="仿宋" w:hAnsi="仿宋" w:eastAsia="仿宋" w:cs="PMingLiU"/>
          <w:color w:val="000000"/>
          <w:sz w:val="28"/>
          <w:szCs w:val="28"/>
          <w:lang w:eastAsia="zh-CN"/>
        </w:rPr>
        <w:t>的被控侵权产品未落入请求人的专利权（专利名称“螺旋平角充气充水塞） ”（专利号：</w:t>
      </w:r>
      <w:r>
        <w:rPr>
          <w:rFonts w:ascii="仿宋" w:hAnsi="仿宋" w:eastAsia="仿宋" w:cs="PMingLiU"/>
          <w:color w:val="000000"/>
          <w:sz w:val="28"/>
          <w:szCs w:val="28"/>
          <w:lang w:eastAsia="zh-CN"/>
        </w:rPr>
        <w:t>ZL201930060113.4</w:t>
      </w:r>
      <w:r>
        <w:rPr>
          <w:rFonts w:hint="eastAsia" w:ascii="仿宋" w:hAnsi="仿宋" w:eastAsia="仿宋" w:cs="PMingLiU"/>
          <w:color w:val="000000"/>
          <w:sz w:val="28"/>
          <w:szCs w:val="28"/>
          <w:lang w:eastAsia="zh-CN"/>
        </w:rPr>
        <w:t>）的保护范围。</w:t>
      </w:r>
    </w:p>
    <w:p>
      <w:pPr>
        <w:spacing w:line="520" w:lineRule="exact"/>
        <w:ind w:left="442"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综上所述，根据《中华人民共和国专利法》、《中华人民共和国专利法实施细则》、《专利行政执法办法》有关规定，本局作出行政裁决如下：</w:t>
      </w:r>
    </w:p>
    <w:p>
      <w:pPr>
        <w:spacing w:line="520" w:lineRule="exact"/>
        <w:ind w:left="442" w:firstLine="560" w:firstLineChars="200"/>
        <w:rPr>
          <w:rFonts w:ascii="仿宋" w:hAnsi="仿宋" w:eastAsia="仿宋" w:cs="PMingLiU"/>
          <w:color w:val="000000"/>
          <w:sz w:val="28"/>
          <w:szCs w:val="28"/>
          <w:lang w:eastAsia="zh-CN"/>
        </w:rPr>
      </w:pPr>
      <w:r>
        <w:rPr>
          <w:rFonts w:ascii="仿宋" w:hAnsi="仿宋" w:eastAsia="仿宋" w:cs="PMingLiU"/>
          <w:color w:val="000000"/>
          <w:sz w:val="28"/>
          <w:szCs w:val="28"/>
          <w:lang w:eastAsia="zh-CN"/>
        </w:rPr>
        <w:t>认定侵权行为</w:t>
      </w:r>
      <w:r>
        <w:rPr>
          <w:rFonts w:hint="eastAsia" w:ascii="仿宋" w:hAnsi="仿宋" w:eastAsia="仿宋" w:cs="PMingLiU"/>
          <w:color w:val="000000"/>
          <w:sz w:val="28"/>
          <w:szCs w:val="28"/>
          <w:lang w:eastAsia="zh-CN"/>
        </w:rPr>
        <w:t>不</w:t>
      </w:r>
      <w:r>
        <w:rPr>
          <w:rFonts w:ascii="仿宋" w:hAnsi="仿宋" w:eastAsia="仿宋" w:cs="PMingLiU"/>
          <w:color w:val="000000"/>
          <w:sz w:val="28"/>
          <w:szCs w:val="28"/>
          <w:lang w:eastAsia="zh-CN"/>
        </w:rPr>
        <w:t>成立</w:t>
      </w:r>
      <w:r>
        <w:rPr>
          <w:rFonts w:hint="eastAsia" w:ascii="仿宋" w:hAnsi="仿宋" w:eastAsia="仿宋" w:cs="PMingLiU"/>
          <w:color w:val="000000"/>
          <w:sz w:val="28"/>
          <w:szCs w:val="28"/>
          <w:lang w:eastAsia="zh-CN"/>
        </w:rPr>
        <w:t>。</w:t>
      </w:r>
    </w:p>
    <w:p>
      <w:pPr>
        <w:spacing w:line="520" w:lineRule="exact"/>
        <w:ind w:left="442" w:firstLine="560" w:firstLineChars="200"/>
        <w:rPr>
          <w:rFonts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请求人、被请求人如不服本裁决，可自收到裁决书之日起15日内，依照《中华人民共和国专利法》第六十五条向盐田区人民法院起诉。</w:t>
      </w:r>
    </w:p>
    <w:p>
      <w:pPr>
        <w:widowControl w:val="0"/>
        <w:spacing w:line="520" w:lineRule="exact"/>
        <w:ind w:firstLine="600"/>
        <w:jc w:val="right"/>
        <w:rPr>
          <w:rFonts w:hint="eastAsia" w:ascii="仿宋" w:hAnsi="仿宋" w:eastAsia="仿宋"/>
          <w:color w:val="000000"/>
          <w:spacing w:val="6"/>
          <w:sz w:val="28"/>
          <w:szCs w:val="28"/>
          <w:lang w:eastAsia="zh-CN"/>
        </w:rPr>
      </w:pPr>
      <w:r>
        <w:rPr>
          <w:rFonts w:hint="eastAsia" w:ascii="仿宋" w:hAnsi="仿宋" w:eastAsia="仿宋"/>
          <w:color w:val="000000"/>
          <w:spacing w:val="6"/>
          <w:sz w:val="28"/>
          <w:szCs w:val="28"/>
          <w:lang w:eastAsia="zh-CN"/>
        </w:rPr>
        <w:t xml:space="preserve">   </w:t>
      </w:r>
      <w:r>
        <w:rPr>
          <w:rFonts w:hint="eastAsia" w:ascii="仿宋" w:hAnsi="仿宋" w:eastAsia="仿宋"/>
          <w:color w:val="000000"/>
          <w:spacing w:val="6"/>
          <w:sz w:val="28"/>
          <w:szCs w:val="28"/>
          <w:u w:val="single"/>
          <w:lang w:eastAsia="zh-CN"/>
        </w:rPr>
        <w:t xml:space="preserve"> 深圳市市场监督管理局龙岗监管局</w:t>
      </w:r>
      <w:r>
        <w:rPr>
          <w:rFonts w:hint="eastAsia" w:ascii="仿宋" w:hAnsi="仿宋" w:eastAsia="仿宋"/>
          <w:color w:val="000000"/>
          <w:spacing w:val="6"/>
          <w:sz w:val="28"/>
          <w:szCs w:val="28"/>
          <w:lang w:eastAsia="zh-CN"/>
        </w:rPr>
        <w:t>（盖章）</w:t>
      </w:r>
    </w:p>
    <w:p>
      <w:pPr>
        <w:widowControl w:val="0"/>
        <w:spacing w:line="520" w:lineRule="exact"/>
        <w:ind w:firstLine="600"/>
        <w:jc w:val="right"/>
        <w:rPr>
          <w:rFonts w:ascii="仿宋" w:hAnsi="仿宋" w:eastAsia="仿宋"/>
          <w:color w:val="000000"/>
          <w:spacing w:val="6"/>
          <w:sz w:val="28"/>
          <w:szCs w:val="28"/>
          <w:lang w:eastAsia="zh-CN"/>
        </w:rPr>
      </w:pPr>
      <w:r>
        <w:rPr>
          <w:rFonts w:hint="eastAsia" w:ascii="仿宋" w:hAnsi="仿宋" w:eastAsia="仿宋"/>
          <w:color w:val="000000"/>
          <w:spacing w:val="6"/>
          <w:sz w:val="28"/>
          <w:szCs w:val="28"/>
          <w:lang w:eastAsia="zh-CN"/>
        </w:rPr>
        <w:t>2022</w:t>
      </w:r>
      <w:r>
        <w:rPr>
          <w:rFonts w:hint="eastAsia" w:ascii="仿宋" w:hAnsi="仿宋" w:eastAsia="仿宋"/>
          <w:color w:val="000000"/>
          <w:spacing w:val="6"/>
          <w:sz w:val="28"/>
          <w:szCs w:val="28"/>
          <w:lang w:val="en-US" w:eastAsia="zh-CN"/>
        </w:rPr>
        <w:t>年</w:t>
      </w:r>
      <w:r>
        <w:rPr>
          <w:rFonts w:hint="eastAsia" w:ascii="仿宋" w:hAnsi="仿宋" w:eastAsia="仿宋"/>
          <w:color w:val="000000"/>
          <w:spacing w:val="6"/>
          <w:sz w:val="28"/>
          <w:szCs w:val="28"/>
          <w:lang w:eastAsia="zh-CN"/>
        </w:rPr>
        <w:t>11</w:t>
      </w:r>
      <w:r>
        <w:rPr>
          <w:rFonts w:hint="eastAsia" w:ascii="仿宋" w:hAnsi="仿宋" w:eastAsia="仿宋"/>
          <w:color w:val="000000"/>
          <w:spacing w:val="6"/>
          <w:sz w:val="28"/>
          <w:szCs w:val="28"/>
          <w:lang w:val="en-US" w:eastAsia="zh-CN"/>
        </w:rPr>
        <w:t>月</w:t>
      </w:r>
      <w:r>
        <w:rPr>
          <w:rFonts w:hint="eastAsia" w:ascii="仿宋" w:hAnsi="仿宋" w:eastAsia="仿宋"/>
          <w:color w:val="000000"/>
          <w:spacing w:val="6"/>
          <w:sz w:val="28"/>
          <w:szCs w:val="28"/>
          <w:lang w:eastAsia="zh-CN"/>
        </w:rPr>
        <w:t>8</w:t>
      </w:r>
      <w:r>
        <w:rPr>
          <w:rFonts w:hint="eastAsia" w:ascii="仿宋" w:hAnsi="仿宋" w:eastAsia="仿宋"/>
          <w:color w:val="000000"/>
          <w:spacing w:val="6"/>
          <w:sz w:val="28"/>
          <w:szCs w:val="28"/>
          <w:lang w:val="en-US" w:eastAsia="zh-CN"/>
        </w:rPr>
        <w:t>日</w:t>
      </w:r>
      <w:r>
        <w:rPr>
          <w:rFonts w:hint="eastAsia" w:ascii="仿宋" w:hAnsi="仿宋" w:eastAsia="仿宋"/>
          <w:color w:val="000000"/>
          <w:spacing w:val="6"/>
          <w:sz w:val="28"/>
          <w:szCs w:val="28"/>
          <w:lang w:eastAsia="zh-CN"/>
        </w:rPr>
        <w:t>　　</w:t>
      </w:r>
      <w:bookmarkStart w:id="0" w:name="_GoBack"/>
      <w:bookmarkEnd w:id="0"/>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_GB2312" w:hAnsi="宋体" w:eastAsia="仿宋_GB2312"/>
          <w:color w:val="000000"/>
          <w:spacing w:val="6"/>
          <w:sz w:val="21"/>
          <w:szCs w:val="21"/>
          <w:lang w:eastAsia="zh-CN"/>
        </w:rPr>
      </w:pPr>
    </w:p>
    <w:p>
      <w:pPr>
        <w:widowControl w:val="0"/>
        <w:spacing w:line="336" w:lineRule="auto"/>
        <w:rPr>
          <w:rFonts w:hint="eastAsia" w:ascii="仿宋" w:hAnsi="仿宋" w:eastAsia="仿宋" w:cs="PMingLiU"/>
          <w:color w:val="000000"/>
          <w:sz w:val="28"/>
          <w:szCs w:val="28"/>
          <w:lang w:eastAsia="zh-CN"/>
        </w:rPr>
      </w:pPr>
      <w:r>
        <w:rPr>
          <w:rFonts w:hint="eastAsia" w:ascii="仿宋" w:hAnsi="仿宋" w:eastAsia="仿宋" w:cs="PMingLiU"/>
          <w:color w:val="000000"/>
          <w:sz w:val="28"/>
          <w:szCs w:val="28"/>
          <w:lang w:eastAsia="zh-CN"/>
        </w:rPr>
        <w:t>附件1</w:t>
      </w:r>
    </w:p>
    <w:p>
      <w:pPr>
        <w:widowControl w:val="0"/>
        <w:spacing w:line="336" w:lineRule="auto"/>
        <w:rPr>
          <w:rFonts w:hint="eastAsia" w:ascii="仿宋_GB2312" w:hAnsi="宋体" w:eastAsia="仿宋_GB2312"/>
          <w:color w:val="000000"/>
          <w:spacing w:val="6"/>
          <w:sz w:val="21"/>
          <w:szCs w:val="21"/>
          <w:lang w:eastAsia="zh-CN"/>
        </w:rPr>
      </w:pPr>
      <w:r>
        <w:rPr>
          <w:rFonts w:ascii="仿宋_GB2312" w:hAnsi="宋体" w:eastAsia="仿宋_GB2312"/>
          <w:color w:val="000000"/>
          <w:spacing w:val="6"/>
          <w:sz w:val="21"/>
          <w:szCs w:val="21"/>
          <w:lang w:val="en-US" w:eastAsia="zh-CN"/>
        </w:rPr>
        <w:drawing>
          <wp:inline distT="0" distB="0" distL="0" distR="0">
            <wp:extent cx="3776980" cy="3336290"/>
            <wp:effectExtent l="19050" t="0" r="0" b="0"/>
            <wp:docPr id="1" name="图片 1" descr="C:\Users\zhuqy\AppData\Local\Temp\WeChat Files\c87eae77c81dd2d371ff826ae10d38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zhuqy\AppData\Local\Temp\WeChat Files\c87eae77c81dd2d371ff826ae10d38e.jpg"/>
                    <pic:cNvPicPr>
                      <a:picLocks noChangeAspect="1" noChangeArrowheads="1"/>
                    </pic:cNvPicPr>
                  </pic:nvPicPr>
                  <pic:blipFill>
                    <a:blip r:embed="rId4" cstate="print"/>
                    <a:srcRect l="14894" t="11460" r="13474" b="4233"/>
                    <a:stretch>
                      <a:fillRect/>
                    </a:stretch>
                  </pic:blipFill>
                  <pic:spPr>
                    <a:xfrm>
                      <a:off x="0" y="0"/>
                      <a:ext cx="3777539" cy="3335731"/>
                    </a:xfrm>
                    <a:prstGeom prst="rect">
                      <a:avLst/>
                    </a:prstGeom>
                    <a:noFill/>
                    <a:ln w="9525">
                      <a:noFill/>
                      <a:miter lim="800000"/>
                      <a:headEnd/>
                      <a:tailEnd/>
                    </a:ln>
                  </pic:spPr>
                </pic:pic>
              </a:graphicData>
            </a:graphic>
          </wp:inline>
        </w:drawing>
      </w:r>
    </w:p>
    <w:p>
      <w:pPr>
        <w:widowControl w:val="0"/>
        <w:spacing w:line="336" w:lineRule="auto"/>
        <w:ind w:firstLine="2774" w:firstLineChars="950"/>
        <w:rPr>
          <w:rFonts w:hint="eastAsia" w:ascii="仿宋_GB2312" w:hAnsi="宋体" w:eastAsia="仿宋_GB2312"/>
          <w:color w:val="000000"/>
          <w:spacing w:val="6"/>
          <w:sz w:val="28"/>
          <w:szCs w:val="21"/>
          <w:lang w:eastAsia="zh-CN"/>
        </w:rPr>
      </w:pPr>
      <w:r>
        <w:rPr>
          <w:rFonts w:hint="eastAsia" w:ascii="仿宋_GB2312" w:hAnsi="宋体" w:eastAsia="仿宋_GB2312"/>
          <w:color w:val="000000"/>
          <w:spacing w:val="6"/>
          <w:sz w:val="28"/>
          <w:szCs w:val="21"/>
          <w:lang w:eastAsia="zh-CN"/>
        </w:rPr>
        <w:t>图A</w:t>
      </w:r>
    </w:p>
    <w:p>
      <w:pPr>
        <w:widowControl w:val="0"/>
        <w:spacing w:line="336" w:lineRule="auto"/>
        <w:rPr>
          <w:rFonts w:hint="eastAsia" w:ascii="仿宋_GB2312" w:hAnsi="宋体" w:eastAsia="仿宋_GB2312"/>
          <w:color w:val="000000"/>
          <w:spacing w:val="6"/>
          <w:sz w:val="28"/>
          <w:szCs w:val="21"/>
          <w:lang w:eastAsia="zh-CN"/>
        </w:rPr>
      </w:pPr>
      <w:r>
        <w:rPr>
          <w:rFonts w:ascii="仿宋_GB2312" w:hAnsi="宋体" w:eastAsia="仿宋_GB2312"/>
          <w:color w:val="000000"/>
          <w:spacing w:val="6"/>
          <w:sz w:val="28"/>
          <w:szCs w:val="21"/>
          <w:lang w:val="en-US" w:eastAsia="zh-CN"/>
        </w:rPr>
        <w:drawing>
          <wp:inline distT="0" distB="0" distL="0" distR="0">
            <wp:extent cx="3711575" cy="3269615"/>
            <wp:effectExtent l="19050" t="0" r="3048" b="0"/>
            <wp:docPr id="2" name="图片 2" descr="C:\Users\zhuqy\AppData\Local\Temp\WeChat Files\5fc4d3d1a0217400f9364687e1686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zhuqy\AppData\Local\Temp\WeChat Files\5fc4d3d1a0217400f9364687e168627.jpg"/>
                    <pic:cNvPicPr>
                      <a:picLocks noChangeAspect="1" noChangeArrowheads="1"/>
                    </pic:cNvPicPr>
                  </pic:nvPicPr>
                  <pic:blipFill>
                    <a:blip r:embed="rId5" cstate="print"/>
                    <a:srcRect l="11150" t="17375" r="18453"/>
                    <a:stretch>
                      <a:fillRect/>
                    </a:stretch>
                  </pic:blipFill>
                  <pic:spPr>
                    <a:xfrm>
                      <a:off x="0" y="0"/>
                      <a:ext cx="3711702" cy="3269894"/>
                    </a:xfrm>
                    <a:prstGeom prst="rect">
                      <a:avLst/>
                    </a:prstGeom>
                    <a:noFill/>
                    <a:ln w="9525">
                      <a:noFill/>
                      <a:miter lim="800000"/>
                      <a:headEnd/>
                      <a:tailEnd/>
                    </a:ln>
                  </pic:spPr>
                </pic:pic>
              </a:graphicData>
            </a:graphic>
          </wp:inline>
        </w:drawing>
      </w:r>
    </w:p>
    <w:p>
      <w:pPr>
        <w:widowControl w:val="0"/>
        <w:spacing w:line="336" w:lineRule="auto"/>
        <w:ind w:firstLine="2774" w:firstLineChars="950"/>
        <w:rPr>
          <w:rFonts w:hint="eastAsia" w:ascii="仿宋_GB2312" w:hAnsi="宋体" w:eastAsia="仿宋_GB2312"/>
          <w:color w:val="000000"/>
          <w:spacing w:val="6"/>
          <w:sz w:val="28"/>
          <w:szCs w:val="21"/>
          <w:lang w:eastAsia="zh-CN"/>
        </w:rPr>
      </w:pPr>
      <w:r>
        <w:rPr>
          <w:rFonts w:hint="eastAsia" w:ascii="仿宋_GB2312" w:hAnsi="宋体" w:eastAsia="仿宋_GB2312"/>
          <w:color w:val="000000"/>
          <w:spacing w:val="6"/>
          <w:sz w:val="28"/>
          <w:szCs w:val="21"/>
          <w:lang w:eastAsia="zh-CN"/>
        </w:rPr>
        <w:t>图B</w:t>
      </w:r>
    </w:p>
    <w:p>
      <w:pPr>
        <w:widowControl w:val="0"/>
        <w:spacing w:line="336" w:lineRule="auto"/>
        <w:rPr>
          <w:rFonts w:hint="eastAsia" w:ascii="仿宋_GB2312" w:hAnsi="宋体" w:eastAsia="仿宋_GB2312"/>
          <w:color w:val="000000"/>
          <w:spacing w:val="6"/>
          <w:sz w:val="28"/>
          <w:szCs w:val="21"/>
          <w:lang w:eastAsia="zh-CN"/>
        </w:rPr>
      </w:pPr>
    </w:p>
    <w:p>
      <w:pPr>
        <w:widowControl w:val="0"/>
        <w:spacing w:line="336" w:lineRule="auto"/>
        <w:rPr>
          <w:rFonts w:hint="eastAsia" w:ascii="仿宋_GB2312" w:hAnsi="宋体" w:eastAsia="仿宋_GB2312"/>
          <w:color w:val="000000"/>
          <w:spacing w:val="6"/>
          <w:sz w:val="28"/>
          <w:szCs w:val="21"/>
          <w:lang w:eastAsia="zh-CN"/>
        </w:rPr>
      </w:pPr>
    </w:p>
    <w:p>
      <w:pPr>
        <w:widowControl w:val="0"/>
        <w:spacing w:line="336" w:lineRule="auto"/>
        <w:rPr>
          <w:rFonts w:ascii="仿宋_GB2312" w:hAnsi="宋体" w:eastAsia="仿宋_GB2312"/>
          <w:color w:val="000000"/>
          <w:spacing w:val="6"/>
          <w:sz w:val="28"/>
          <w:szCs w:val="21"/>
          <w:lang w:eastAsia="zh-CN"/>
        </w:rPr>
        <w:sectPr>
          <w:pgSz w:w="11906" w:h="16838"/>
          <w:pgMar w:top="1440" w:right="1800" w:bottom="1440" w:left="1800" w:header="851" w:footer="992" w:gutter="0"/>
          <w:cols w:space="425" w:num="1"/>
          <w:docGrid w:type="lines" w:linePitch="312" w:charSpace="0"/>
        </w:sectPr>
      </w:pPr>
    </w:p>
    <w:p>
      <w:pPr>
        <w:widowControl w:val="0"/>
        <w:spacing w:line="336" w:lineRule="auto"/>
        <w:rPr>
          <w:rFonts w:hint="eastAsia" w:ascii="仿宋_GB2312" w:hAnsi="宋体" w:eastAsia="仿宋_GB2312"/>
          <w:color w:val="000000"/>
          <w:spacing w:val="6"/>
          <w:sz w:val="28"/>
          <w:szCs w:val="21"/>
          <w:lang w:eastAsia="zh-CN"/>
        </w:rPr>
      </w:pPr>
      <w:r>
        <w:rPr>
          <w:rFonts w:hint="eastAsia" w:ascii="仿宋_GB2312" w:hAnsi="宋体" w:eastAsia="仿宋_GB2312"/>
          <w:color w:val="000000"/>
          <w:spacing w:val="6"/>
          <w:sz w:val="28"/>
          <w:szCs w:val="21"/>
          <w:lang w:eastAsia="zh-CN"/>
        </w:rPr>
        <w:t>附件2</w:t>
      </w:r>
    </w:p>
    <w:tbl>
      <w:tblPr>
        <w:tblStyle w:val="6"/>
        <w:tblW w:w="141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5386"/>
        <w:gridCol w:w="3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8" w:type="dxa"/>
          </w:tcPr>
          <w:p>
            <w:pPr>
              <w:widowControl w:val="0"/>
              <w:spacing w:line="336" w:lineRule="auto"/>
              <w:rPr>
                <w:rFonts w:ascii="仿宋_GB2312" w:hAnsi="宋体" w:eastAsia="仿宋_GB2312"/>
                <w:color w:val="000000"/>
                <w:spacing w:val="6"/>
                <w:sz w:val="28"/>
                <w:szCs w:val="21"/>
                <w:lang w:eastAsia="zh-CN"/>
              </w:rPr>
            </w:pPr>
            <w:r>
              <w:rPr>
                <w:rFonts w:hint="eastAsia" w:ascii="仿宋_GB2312" w:hAnsi="宋体" w:eastAsia="仿宋_GB2312"/>
                <w:color w:val="000000"/>
                <w:spacing w:val="6"/>
                <w:sz w:val="28"/>
                <w:szCs w:val="21"/>
                <w:lang w:eastAsia="zh-CN"/>
              </w:rPr>
              <w:t>被控侵权产品</w:t>
            </w:r>
          </w:p>
        </w:tc>
        <w:tc>
          <w:tcPr>
            <w:tcW w:w="5386" w:type="dxa"/>
          </w:tcPr>
          <w:p>
            <w:pPr>
              <w:widowControl w:val="0"/>
              <w:spacing w:line="336" w:lineRule="auto"/>
              <w:rPr>
                <w:rFonts w:ascii="仿宋_GB2312" w:hAnsi="宋体" w:eastAsia="仿宋_GB2312"/>
                <w:color w:val="000000"/>
                <w:spacing w:val="6"/>
                <w:sz w:val="28"/>
                <w:szCs w:val="21"/>
                <w:lang w:eastAsia="zh-CN"/>
              </w:rPr>
            </w:pPr>
            <w:r>
              <w:rPr>
                <w:rFonts w:hint="eastAsia" w:ascii="仿宋_GB2312" w:hAnsi="宋体" w:eastAsia="仿宋_GB2312"/>
                <w:color w:val="000000"/>
                <w:spacing w:val="6"/>
                <w:sz w:val="28"/>
                <w:szCs w:val="21"/>
                <w:lang w:eastAsia="zh-CN"/>
              </w:rPr>
              <w:t>涉案专利</w:t>
            </w:r>
          </w:p>
        </w:tc>
        <w:tc>
          <w:tcPr>
            <w:tcW w:w="3799" w:type="dxa"/>
          </w:tcPr>
          <w:p>
            <w:pPr>
              <w:widowControl w:val="0"/>
              <w:spacing w:line="336" w:lineRule="auto"/>
              <w:rPr>
                <w:rFonts w:ascii="仿宋_GB2312" w:hAnsi="宋体" w:eastAsia="仿宋_GB2312"/>
                <w:color w:val="000000"/>
                <w:spacing w:val="6"/>
                <w:sz w:val="28"/>
                <w:szCs w:val="21"/>
                <w:lang w:eastAsia="zh-CN"/>
              </w:rPr>
            </w:pPr>
            <w:r>
              <w:rPr>
                <w:rFonts w:hint="eastAsia" w:ascii="仿宋_GB2312" w:hAnsi="宋体" w:eastAsia="仿宋_GB2312"/>
                <w:color w:val="000000"/>
                <w:spacing w:val="6"/>
                <w:sz w:val="28"/>
                <w:szCs w:val="21"/>
                <w:lang w:eastAsia="zh-CN"/>
              </w:rPr>
              <w:t>特征对比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1" w:hRule="atLeast"/>
        </w:trPr>
        <w:tc>
          <w:tcPr>
            <w:tcW w:w="4928" w:type="dxa"/>
          </w:tcPr>
          <w:p>
            <w:pPr>
              <w:widowControl w:val="0"/>
              <w:spacing w:line="336" w:lineRule="auto"/>
              <w:rPr>
                <w:rFonts w:ascii="仿宋_GB2312" w:hAnsi="宋体" w:eastAsia="仿宋_GB2312"/>
                <w:color w:val="000000"/>
                <w:spacing w:val="6"/>
                <w:sz w:val="28"/>
                <w:szCs w:val="21"/>
                <w:lang w:eastAsia="zh-CN"/>
              </w:rPr>
            </w:pPr>
            <w:r>
              <w:rPr>
                <w:rFonts w:ascii="仿宋_GB2312" w:hAnsi="宋体" w:eastAsia="仿宋_GB2312"/>
                <w:color w:val="000000"/>
                <w:spacing w:val="6"/>
                <w:sz w:val="28"/>
                <w:szCs w:val="21"/>
                <w:lang w:eastAsia="zh-CN"/>
              </w:rPr>
              <w:drawing>
                <wp:inline distT="0" distB="0" distL="0" distR="0">
                  <wp:extent cx="2305050" cy="2030095"/>
                  <wp:effectExtent l="19050" t="0" r="0" b="0"/>
                  <wp:docPr id="3" name="图片 2" descr="C:\Users\zhuqy\AppData\Local\Temp\WeChat Files\5fc4d3d1a0217400f9364687e1686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C:\Users\zhuqy\AppData\Local\Temp\WeChat Files\5fc4d3d1a0217400f9364687e168627.jpg"/>
                          <pic:cNvPicPr>
                            <a:picLocks noChangeAspect="1" noChangeArrowheads="1"/>
                          </pic:cNvPicPr>
                        </pic:nvPicPr>
                        <pic:blipFill>
                          <a:blip r:embed="rId6" cstate="print"/>
                          <a:srcRect l="11150" t="17375" r="18453"/>
                          <a:stretch>
                            <a:fillRect/>
                          </a:stretch>
                        </pic:blipFill>
                        <pic:spPr>
                          <a:xfrm>
                            <a:off x="0" y="0"/>
                            <a:ext cx="2310879" cy="2035811"/>
                          </a:xfrm>
                          <a:prstGeom prst="rect">
                            <a:avLst/>
                          </a:prstGeom>
                          <a:noFill/>
                          <a:ln w="9525">
                            <a:noFill/>
                            <a:miter lim="800000"/>
                            <a:headEnd/>
                            <a:tailEnd/>
                          </a:ln>
                        </pic:spPr>
                      </pic:pic>
                    </a:graphicData>
                  </a:graphic>
                </wp:inline>
              </w:drawing>
            </w:r>
          </w:p>
        </w:tc>
        <w:tc>
          <w:tcPr>
            <w:tcW w:w="5386" w:type="dxa"/>
          </w:tcPr>
          <w:p>
            <w:pPr>
              <w:widowControl w:val="0"/>
              <w:spacing w:line="336" w:lineRule="auto"/>
              <w:rPr>
                <w:rFonts w:ascii="仿宋_GB2312" w:hAnsi="宋体" w:eastAsia="仿宋_GB2312"/>
                <w:color w:val="000000"/>
                <w:spacing w:val="6"/>
                <w:sz w:val="28"/>
                <w:szCs w:val="21"/>
                <w:lang w:eastAsia="zh-CN"/>
              </w:rPr>
            </w:pPr>
            <w:r>
              <w:rPr>
                <w:rFonts w:ascii="仿宋_GB2312" w:hAnsi="宋体" w:eastAsia="仿宋_GB2312"/>
                <w:color w:val="000000"/>
                <w:spacing w:val="6"/>
                <w:sz w:val="28"/>
                <w:szCs w:val="21"/>
                <w:lang w:val="en-US" w:eastAsia="zh-CN"/>
              </w:rPr>
              <w:drawing>
                <wp:inline distT="0" distB="0" distL="0" distR="0">
                  <wp:extent cx="2266950" cy="2157730"/>
                  <wp:effectExtent l="1905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7" cstate="print"/>
                          <a:srcRect/>
                          <a:stretch>
                            <a:fillRect/>
                          </a:stretch>
                        </pic:blipFill>
                        <pic:spPr>
                          <a:xfrm>
                            <a:off x="0" y="0"/>
                            <a:ext cx="2271864" cy="2162454"/>
                          </a:xfrm>
                          <a:prstGeom prst="rect">
                            <a:avLst/>
                          </a:prstGeom>
                          <a:noFill/>
                          <a:ln w="9525">
                            <a:noFill/>
                            <a:miter lim="800000"/>
                            <a:headEnd/>
                            <a:tailEnd/>
                          </a:ln>
                        </pic:spPr>
                      </pic:pic>
                    </a:graphicData>
                  </a:graphic>
                </wp:inline>
              </w:drawing>
            </w:r>
          </w:p>
        </w:tc>
        <w:tc>
          <w:tcPr>
            <w:tcW w:w="3799" w:type="dxa"/>
          </w:tcPr>
          <w:p>
            <w:pPr>
              <w:widowControl w:val="0"/>
              <w:spacing w:line="336" w:lineRule="auto"/>
              <w:rPr>
                <w:rFonts w:ascii="仿宋_GB2312" w:hAnsi="宋体" w:eastAsia="仿宋_GB2312"/>
                <w:color w:val="000000"/>
                <w:spacing w:val="6"/>
                <w:sz w:val="28"/>
                <w:szCs w:val="21"/>
                <w:lang w:eastAsia="zh-CN"/>
              </w:rPr>
            </w:pPr>
            <w:r>
              <w:rPr>
                <w:rFonts w:hint="eastAsia" w:ascii="仿宋_GB2312" w:hAnsi="宋体" w:eastAsia="仿宋_GB2312"/>
                <w:color w:val="000000"/>
                <w:spacing w:val="6"/>
                <w:sz w:val="28"/>
                <w:szCs w:val="21"/>
                <w:lang w:eastAsia="zh-CN"/>
              </w:rPr>
              <w:t>水塞面盖设计中，被控侵权产品有明显的凸面设计，与涉案专利面盖设计不同。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2" w:hRule="atLeast"/>
        </w:trPr>
        <w:tc>
          <w:tcPr>
            <w:tcW w:w="4928" w:type="dxa"/>
          </w:tcPr>
          <w:p>
            <w:pPr>
              <w:widowControl w:val="0"/>
              <w:spacing w:line="336" w:lineRule="auto"/>
              <w:rPr>
                <w:rFonts w:ascii="仿宋_GB2312" w:hAnsi="宋体" w:eastAsia="仿宋_GB2312"/>
                <w:color w:val="000000"/>
                <w:spacing w:val="6"/>
                <w:sz w:val="28"/>
                <w:szCs w:val="21"/>
                <w:lang w:eastAsia="zh-CN"/>
              </w:rPr>
            </w:pPr>
            <w:r>
              <w:rPr>
                <w:rFonts w:ascii="仿宋_GB2312" w:hAnsi="宋体" w:eastAsia="仿宋_GB2312"/>
                <w:color w:val="000000"/>
                <w:spacing w:val="6"/>
                <w:sz w:val="28"/>
                <w:szCs w:val="21"/>
                <w:lang w:val="en-US" w:eastAsia="zh-CN"/>
              </w:rPr>
              <w:drawing>
                <wp:inline distT="0" distB="0" distL="0" distR="0">
                  <wp:extent cx="2820035" cy="1733550"/>
                  <wp:effectExtent l="1905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8" cstate="print"/>
                          <a:srcRect/>
                          <a:stretch>
                            <a:fillRect/>
                          </a:stretch>
                        </pic:blipFill>
                        <pic:spPr>
                          <a:xfrm>
                            <a:off x="0" y="0"/>
                            <a:ext cx="2820458" cy="1733550"/>
                          </a:xfrm>
                          <a:prstGeom prst="rect">
                            <a:avLst/>
                          </a:prstGeom>
                          <a:noFill/>
                          <a:ln w="9525">
                            <a:noFill/>
                            <a:miter lim="800000"/>
                            <a:headEnd/>
                            <a:tailEnd/>
                          </a:ln>
                        </pic:spPr>
                      </pic:pic>
                    </a:graphicData>
                  </a:graphic>
                </wp:inline>
              </w:drawing>
            </w:r>
          </w:p>
        </w:tc>
        <w:tc>
          <w:tcPr>
            <w:tcW w:w="5386" w:type="dxa"/>
          </w:tcPr>
          <w:p>
            <w:pPr>
              <w:widowControl w:val="0"/>
              <w:spacing w:line="336" w:lineRule="auto"/>
              <w:rPr>
                <w:rFonts w:ascii="仿宋_GB2312" w:hAnsi="宋体" w:eastAsia="仿宋_GB2312"/>
                <w:color w:val="000000"/>
                <w:spacing w:val="6"/>
                <w:sz w:val="28"/>
                <w:szCs w:val="21"/>
                <w:lang w:eastAsia="zh-CN"/>
              </w:rPr>
            </w:pPr>
            <w:r>
              <w:rPr>
                <w:rFonts w:ascii="仿宋_GB2312" w:hAnsi="宋体" w:eastAsia="仿宋_GB2312"/>
                <w:color w:val="000000"/>
                <w:spacing w:val="6"/>
                <w:sz w:val="28"/>
                <w:szCs w:val="21"/>
                <w:lang w:val="en-US" w:eastAsia="zh-CN"/>
              </w:rPr>
              <w:drawing>
                <wp:inline distT="0" distB="0" distL="0" distR="0">
                  <wp:extent cx="2885440" cy="1724025"/>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9" cstate="print"/>
                          <a:srcRect/>
                          <a:stretch>
                            <a:fillRect/>
                          </a:stretch>
                        </pic:blipFill>
                        <pic:spPr>
                          <a:xfrm>
                            <a:off x="0" y="0"/>
                            <a:ext cx="2885667" cy="1724025"/>
                          </a:xfrm>
                          <a:prstGeom prst="rect">
                            <a:avLst/>
                          </a:prstGeom>
                          <a:noFill/>
                          <a:ln w="9525">
                            <a:noFill/>
                            <a:miter lim="800000"/>
                            <a:headEnd/>
                            <a:tailEnd/>
                          </a:ln>
                        </pic:spPr>
                      </pic:pic>
                    </a:graphicData>
                  </a:graphic>
                </wp:inline>
              </w:drawing>
            </w:r>
          </w:p>
        </w:tc>
        <w:tc>
          <w:tcPr>
            <w:tcW w:w="3799" w:type="dxa"/>
          </w:tcPr>
          <w:p>
            <w:pPr>
              <w:widowControl w:val="0"/>
              <w:spacing w:line="336" w:lineRule="auto"/>
              <w:rPr>
                <w:rFonts w:ascii="仿宋_GB2312" w:hAnsi="宋体" w:eastAsia="仿宋_GB2312"/>
                <w:color w:val="000000"/>
                <w:spacing w:val="6"/>
                <w:sz w:val="28"/>
                <w:szCs w:val="21"/>
                <w:lang w:eastAsia="zh-CN"/>
              </w:rPr>
            </w:pPr>
            <w:r>
              <w:rPr>
                <w:rFonts w:hint="eastAsia" w:ascii="仿宋_GB2312" w:hAnsi="宋体" w:eastAsia="仿宋_GB2312"/>
                <w:color w:val="000000"/>
                <w:spacing w:val="6"/>
                <w:sz w:val="28"/>
                <w:szCs w:val="21"/>
                <w:lang w:eastAsia="zh-CN"/>
              </w:rPr>
              <w:t>水塞左视图中，被控侵权产品凹凸面的比例大小与涉案专利不同。</w:t>
            </w:r>
            <w:r>
              <w:rPr>
                <w:rFonts w:ascii="仿宋_GB2312" w:hAnsi="宋体" w:eastAsia="仿宋_GB2312"/>
                <w:color w:val="000000"/>
                <w:spacing w:val="6"/>
                <w:sz w:val="28"/>
                <w:szCs w:val="21"/>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4" w:hRule="atLeast"/>
        </w:trPr>
        <w:tc>
          <w:tcPr>
            <w:tcW w:w="4928" w:type="dxa"/>
          </w:tcPr>
          <w:p>
            <w:pPr>
              <w:widowControl w:val="0"/>
              <w:spacing w:line="336" w:lineRule="auto"/>
              <w:rPr>
                <w:rFonts w:ascii="仿宋_GB2312" w:hAnsi="宋体" w:eastAsia="仿宋_GB2312"/>
                <w:color w:val="000000"/>
                <w:spacing w:val="6"/>
                <w:sz w:val="28"/>
                <w:szCs w:val="21"/>
                <w:lang w:eastAsia="zh-CN"/>
              </w:rPr>
            </w:pPr>
            <w:r>
              <w:rPr>
                <w:rFonts w:ascii="仿宋_GB2312" w:hAnsi="宋体" w:eastAsia="仿宋_GB2312"/>
                <w:color w:val="000000"/>
                <w:spacing w:val="6"/>
                <w:sz w:val="28"/>
                <w:szCs w:val="21"/>
                <w:lang w:val="en-US" w:eastAsia="zh-CN"/>
              </w:rPr>
              <w:drawing>
                <wp:inline distT="0" distB="0" distL="0" distR="0">
                  <wp:extent cx="2505075" cy="2258060"/>
                  <wp:effectExtent l="19050" t="0" r="9525" b="0"/>
                  <wp:docPr id="10" name="图片 10" descr="C:\Users\zhuqy\AppData\Local\Temp\WeChat Files\9bdd57621a549a5e06a8299b8fca0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zhuqy\AppData\Local\Temp\WeChat Files\9bdd57621a549a5e06a8299b8fca00a.jpg"/>
                          <pic:cNvPicPr>
                            <a:picLocks noChangeAspect="1" noChangeArrowheads="1"/>
                          </pic:cNvPicPr>
                        </pic:nvPicPr>
                        <pic:blipFill>
                          <a:blip r:embed="rId10" cstate="print"/>
                          <a:srcRect l="17589" t="10263" r="16206" b="10263"/>
                          <a:stretch>
                            <a:fillRect/>
                          </a:stretch>
                        </pic:blipFill>
                        <pic:spPr>
                          <a:xfrm>
                            <a:off x="0" y="0"/>
                            <a:ext cx="2505308" cy="2258516"/>
                          </a:xfrm>
                          <a:prstGeom prst="rect">
                            <a:avLst/>
                          </a:prstGeom>
                          <a:noFill/>
                          <a:ln w="9525">
                            <a:noFill/>
                            <a:miter lim="800000"/>
                            <a:headEnd/>
                            <a:tailEnd/>
                          </a:ln>
                        </pic:spPr>
                      </pic:pic>
                    </a:graphicData>
                  </a:graphic>
                </wp:inline>
              </w:drawing>
            </w:r>
          </w:p>
        </w:tc>
        <w:tc>
          <w:tcPr>
            <w:tcW w:w="5386" w:type="dxa"/>
          </w:tcPr>
          <w:p>
            <w:pPr>
              <w:widowControl w:val="0"/>
              <w:spacing w:line="336" w:lineRule="auto"/>
              <w:rPr>
                <w:rFonts w:ascii="仿宋_GB2312" w:hAnsi="宋体" w:eastAsia="仿宋_GB2312"/>
                <w:color w:val="000000"/>
                <w:spacing w:val="6"/>
                <w:sz w:val="28"/>
                <w:szCs w:val="21"/>
                <w:lang w:eastAsia="zh-CN"/>
              </w:rPr>
            </w:pPr>
            <w:r>
              <w:rPr>
                <w:rFonts w:ascii="仿宋_GB2312" w:hAnsi="宋体" w:eastAsia="仿宋_GB2312"/>
                <w:color w:val="000000"/>
                <w:spacing w:val="6"/>
                <w:sz w:val="28"/>
                <w:szCs w:val="21"/>
                <w:lang w:val="en-US" w:eastAsia="zh-CN"/>
              </w:rPr>
              <w:drawing>
                <wp:inline distT="0" distB="0" distL="0" distR="0">
                  <wp:extent cx="2305050" cy="2531745"/>
                  <wp:effectExtent l="1905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1" cstate="print"/>
                          <a:srcRect/>
                          <a:stretch>
                            <a:fillRect/>
                          </a:stretch>
                        </pic:blipFill>
                        <pic:spPr>
                          <a:xfrm>
                            <a:off x="0" y="0"/>
                            <a:ext cx="2308149" cy="2535180"/>
                          </a:xfrm>
                          <a:prstGeom prst="rect">
                            <a:avLst/>
                          </a:prstGeom>
                          <a:noFill/>
                          <a:ln w="9525">
                            <a:noFill/>
                            <a:miter lim="800000"/>
                            <a:headEnd/>
                            <a:tailEnd/>
                          </a:ln>
                        </pic:spPr>
                      </pic:pic>
                    </a:graphicData>
                  </a:graphic>
                </wp:inline>
              </w:drawing>
            </w:r>
          </w:p>
        </w:tc>
        <w:tc>
          <w:tcPr>
            <w:tcW w:w="3799" w:type="dxa"/>
          </w:tcPr>
          <w:p>
            <w:pPr>
              <w:widowControl w:val="0"/>
              <w:spacing w:line="336" w:lineRule="auto"/>
              <w:rPr>
                <w:rFonts w:ascii="仿宋_GB2312" w:hAnsi="宋体" w:eastAsia="仿宋_GB2312"/>
                <w:color w:val="000000"/>
                <w:spacing w:val="6"/>
                <w:sz w:val="28"/>
                <w:szCs w:val="21"/>
                <w:lang w:eastAsia="zh-CN"/>
              </w:rPr>
            </w:pPr>
            <w:r>
              <w:rPr>
                <w:rFonts w:hint="eastAsia" w:ascii="仿宋_GB2312" w:hAnsi="宋体" w:eastAsia="仿宋_GB2312"/>
                <w:color w:val="000000"/>
                <w:spacing w:val="6"/>
                <w:sz w:val="28"/>
                <w:szCs w:val="21"/>
                <w:lang w:eastAsia="zh-CN"/>
              </w:rPr>
              <w:t>水塞仰视图中， 被控侵权产品底部设计及开口比例与涉案专利不同</w:t>
            </w:r>
          </w:p>
        </w:tc>
      </w:tr>
    </w:tbl>
    <w:p>
      <w:pPr>
        <w:widowControl w:val="0"/>
        <w:spacing w:line="336" w:lineRule="auto"/>
        <w:rPr>
          <w:rFonts w:ascii="仿宋_GB2312" w:hAnsi="宋体" w:eastAsia="仿宋_GB2312"/>
          <w:color w:val="000000"/>
          <w:spacing w:val="6"/>
          <w:sz w:val="28"/>
          <w:szCs w:val="21"/>
          <w:lang w:eastAsia="zh-CN"/>
        </w:rPr>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方正小标宋_GBK">
    <w:altName w:val="方正小标宋简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E4E"/>
    <w:rsid w:val="000913FD"/>
    <w:rsid w:val="000F578B"/>
    <w:rsid w:val="001133B9"/>
    <w:rsid w:val="00146E0C"/>
    <w:rsid w:val="001670A4"/>
    <w:rsid w:val="00185D7F"/>
    <w:rsid w:val="00250422"/>
    <w:rsid w:val="002A3D22"/>
    <w:rsid w:val="002E1B60"/>
    <w:rsid w:val="00323682"/>
    <w:rsid w:val="00326035"/>
    <w:rsid w:val="00327153"/>
    <w:rsid w:val="0035577C"/>
    <w:rsid w:val="003F6599"/>
    <w:rsid w:val="00452A46"/>
    <w:rsid w:val="004A01A4"/>
    <w:rsid w:val="005220BB"/>
    <w:rsid w:val="005243E3"/>
    <w:rsid w:val="0053322B"/>
    <w:rsid w:val="005367D6"/>
    <w:rsid w:val="005A7419"/>
    <w:rsid w:val="005B75B8"/>
    <w:rsid w:val="005D7CC7"/>
    <w:rsid w:val="00613993"/>
    <w:rsid w:val="00616562"/>
    <w:rsid w:val="006B049B"/>
    <w:rsid w:val="006C6EA8"/>
    <w:rsid w:val="006E3FCD"/>
    <w:rsid w:val="006F438E"/>
    <w:rsid w:val="007042EA"/>
    <w:rsid w:val="00724133"/>
    <w:rsid w:val="0074601F"/>
    <w:rsid w:val="00767B8F"/>
    <w:rsid w:val="00794844"/>
    <w:rsid w:val="007A113F"/>
    <w:rsid w:val="008275EA"/>
    <w:rsid w:val="00854F43"/>
    <w:rsid w:val="008846FB"/>
    <w:rsid w:val="008B1F9B"/>
    <w:rsid w:val="008D0079"/>
    <w:rsid w:val="009563BA"/>
    <w:rsid w:val="0095769F"/>
    <w:rsid w:val="00A06885"/>
    <w:rsid w:val="00A14BA5"/>
    <w:rsid w:val="00A57782"/>
    <w:rsid w:val="00A6442B"/>
    <w:rsid w:val="00A74461"/>
    <w:rsid w:val="00A935E2"/>
    <w:rsid w:val="00AA3C64"/>
    <w:rsid w:val="00AD58F5"/>
    <w:rsid w:val="00AF513C"/>
    <w:rsid w:val="00B057F4"/>
    <w:rsid w:val="00B10AB3"/>
    <w:rsid w:val="00B267FC"/>
    <w:rsid w:val="00B535A3"/>
    <w:rsid w:val="00BB547F"/>
    <w:rsid w:val="00BF02AB"/>
    <w:rsid w:val="00C35A06"/>
    <w:rsid w:val="00C800BD"/>
    <w:rsid w:val="00CE424B"/>
    <w:rsid w:val="00D12541"/>
    <w:rsid w:val="00D80474"/>
    <w:rsid w:val="00D97E41"/>
    <w:rsid w:val="00E365C8"/>
    <w:rsid w:val="00E712AD"/>
    <w:rsid w:val="00EC0CB4"/>
    <w:rsid w:val="00EC3E4E"/>
    <w:rsid w:val="00F1532C"/>
    <w:rsid w:val="00F93A01"/>
    <w:rsid w:val="00FE0870"/>
    <w:rsid w:val="173F417A"/>
    <w:rsid w:val="24390D88"/>
    <w:rsid w:val="39963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GB" w:eastAsia="en-US"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9"/>
    <w:semiHidden/>
    <w:unhideWhenUsed/>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4">
    <w:name w:val="header"/>
    <w:basedOn w:val="1"/>
    <w:link w:val="8"/>
    <w:semiHidden/>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MSG_EN_FONT_STYLE_NAME_TEMPLATE_ROLE_NUMBER MSG_EN_FONT_STYLE_NAME_BY_ROLE_TEXT 3_"/>
    <w:link w:val="11"/>
    <w:uiPriority w:val="0"/>
    <w:rPr>
      <w:rFonts w:ascii="PMingLiU" w:hAnsi="PMingLiU" w:eastAsia="PMingLiU" w:cs="PMingLiU"/>
      <w:sz w:val="17"/>
      <w:szCs w:val="17"/>
      <w:shd w:val="clear" w:color="auto" w:fill="FFFFFF"/>
    </w:rPr>
  </w:style>
  <w:style w:type="paragraph" w:customStyle="1" w:styleId="11">
    <w:name w:val="MSG_EN_FONT_STYLE_NAME_TEMPLATE_ROLE_NUMBER MSG_EN_FONT_STYLE_NAME_BY_ROLE_TEXT 3"/>
    <w:basedOn w:val="1"/>
    <w:link w:val="10"/>
    <w:qFormat/>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 w:type="character" w:customStyle="1" w:styleId="12">
    <w:name w:val="批注框文本 Char"/>
    <w:basedOn w:val="7"/>
    <w:link w:val="2"/>
    <w:semiHidden/>
    <w:qFormat/>
    <w:uiPriority w:val="99"/>
    <w:rPr>
      <w:rFonts w:ascii="Times New Roman" w:hAnsi="Times New Roman" w:eastAsia="宋体" w:cs="Times New Roman"/>
      <w:kern w:val="0"/>
      <w:sz w:val="18"/>
      <w:szCs w:val="18"/>
      <w:lang w:val="en-GB"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197</Words>
  <Characters>1125</Characters>
  <Lines>9</Lines>
  <Paragraphs>2</Paragraphs>
  <TotalTime>160</TotalTime>
  <ScaleCrop>false</ScaleCrop>
  <LinksUpToDate>false</LinksUpToDate>
  <CharactersWithSpaces>1320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2022-11-07T06:57:00Z</dcterms:created>
  <dc:creator>田天</dc:creator>
  <cp:lastModifiedBy>曾伟荣</cp:lastModifiedBy>
  <cp:lastPrinted>2021-07-26T09:11:00Z</cp:lastPrinted>
  <dcterms:modified xsi:type="dcterms:W3CDTF">2023-03-01T07:06:53Z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