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CESI黑体-GB2312" w:hAnsi="CESI黑体-GB2312" w:eastAsia="CESI黑体-GB2312" w:cs="CESI黑体-GB2312"/>
          <w:b w:val="0"/>
          <w:bCs w:val="0"/>
          <w:i w:val="0"/>
          <w:iCs w:val="0"/>
          <w:color w:val="auto"/>
          <w:sz w:val="32"/>
          <w:szCs w:val="32"/>
          <w:u w:val="none"/>
          <w:lang w:val="en-US" w:eastAsia="zh-CN"/>
        </w:rPr>
      </w:pPr>
      <w:r>
        <w:rPr>
          <w:rFonts w:hint="eastAsia" w:ascii="CESI黑体-GB2312" w:hAnsi="CESI黑体-GB2312" w:eastAsia="CESI黑体-GB2312" w:cs="CESI黑体-GB2312"/>
          <w:b w:val="0"/>
          <w:bCs w:val="0"/>
          <w:i w:val="0"/>
          <w:iCs w:val="0"/>
          <w:color w:val="auto"/>
          <w:sz w:val="32"/>
          <w:szCs w:val="32"/>
          <w:u w:val="none"/>
          <w:lang w:val="en-US" w:eastAsia="zh-CN"/>
        </w:rPr>
        <w:t>附件1</w:t>
      </w:r>
    </w:p>
    <w:p>
      <w:pPr>
        <w:pStyle w:val="2"/>
        <w:widowControl/>
        <w:spacing w:line="560" w:lineRule="exact"/>
        <w:jc w:val="center"/>
        <w:rPr>
          <w:rFonts w:hint="eastAsia" w:ascii="方正小标宋简体" w:hAnsi="方正小标宋简体" w:eastAsia="方正小标宋简体" w:cs="方正小标宋简体"/>
          <w:b w:val="0"/>
          <w:bCs w:val="0"/>
          <w:i w:val="0"/>
          <w:iCs w:val="0"/>
          <w:color w:val="auto"/>
          <w:sz w:val="44"/>
          <w:szCs w:val="44"/>
          <w:u w:val="none"/>
          <w:lang w:val="en-US" w:eastAsia="zh-CN"/>
        </w:rPr>
      </w:pPr>
      <w:r>
        <w:rPr>
          <w:rFonts w:hint="eastAsia" w:ascii="方正小标宋简体" w:hAnsi="方正小标宋简体" w:eastAsia="方正小标宋简体" w:cs="方正小标宋简体"/>
          <w:b w:val="0"/>
          <w:bCs w:val="0"/>
          <w:i w:val="0"/>
          <w:iCs w:val="0"/>
          <w:color w:val="auto"/>
          <w:sz w:val="44"/>
          <w:szCs w:val="44"/>
          <w:u w:val="none"/>
          <w:lang w:val="en-US" w:eastAsia="zh-CN"/>
        </w:rPr>
        <w:t>资料缺失设备试点</w:t>
      </w:r>
      <w:r>
        <w:rPr>
          <w:rFonts w:hint="eastAsia" w:ascii="方正小标宋简体" w:hAnsi="方正小标宋简体" w:eastAsia="方正小标宋简体" w:cs="方正小标宋简体"/>
          <w:b w:val="0"/>
          <w:bCs w:val="0"/>
          <w:i w:val="0"/>
          <w:iCs w:val="0"/>
          <w:color w:val="auto"/>
          <w:sz w:val="44"/>
          <w:szCs w:val="44"/>
          <w:u w:val="none"/>
          <w:lang w:eastAsia="zh-CN"/>
        </w:rPr>
        <w:t>纳管指引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CESI仿宋-GB2312" w:hAnsi="CESI仿宋-GB2312" w:eastAsia="CESI仿宋-GB2312" w:cs="CESI仿宋-GB2312"/>
          <w:b w:val="0"/>
          <w:bCs w:val="0"/>
          <w:i w:val="0"/>
          <w:iCs w:val="0"/>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b w:val="0"/>
          <w:bCs w:val="0"/>
          <w:i w:val="0"/>
          <w:iCs w:val="0"/>
          <w:color w:val="auto"/>
          <w:sz w:val="32"/>
          <w:szCs w:val="32"/>
          <w:u w:val="none"/>
          <w:lang w:val="en" w:eastAsia="zh-CN"/>
        </w:rPr>
      </w:pPr>
      <w:r>
        <w:rPr>
          <w:rFonts w:hint="default" w:ascii="CESI仿宋-GB2312" w:hAnsi="CESI仿宋-GB2312" w:eastAsia="CESI仿宋-GB2312" w:cs="CESI仿宋-GB2312"/>
          <w:b w:val="0"/>
          <w:bCs w:val="0"/>
          <w:i w:val="0"/>
          <w:iCs w:val="0"/>
          <w:color w:val="auto"/>
          <w:sz w:val="32"/>
          <w:szCs w:val="32"/>
          <w:u w:val="none"/>
          <w:lang w:eastAsia="zh-CN"/>
        </w:rPr>
        <w:t>一、</w:t>
      </w:r>
      <w:r>
        <w:rPr>
          <w:rFonts w:hint="eastAsia" w:ascii="CESI仿宋-GB2312" w:hAnsi="CESI仿宋-GB2312" w:eastAsia="CESI仿宋-GB2312" w:cs="CESI仿宋-GB2312"/>
          <w:b w:val="0"/>
          <w:bCs w:val="0"/>
          <w:i w:val="0"/>
          <w:iCs w:val="0"/>
          <w:color w:val="auto"/>
          <w:sz w:val="32"/>
          <w:szCs w:val="32"/>
          <w:u w:val="none"/>
          <w:lang w:val="en-US" w:eastAsia="zh-CN"/>
        </w:rPr>
        <w:t>资料缺失设备</w:t>
      </w:r>
      <w:r>
        <w:rPr>
          <w:rFonts w:hint="eastAsia" w:ascii="CESI仿宋-GB2312" w:hAnsi="CESI仿宋-GB2312" w:eastAsia="CESI仿宋-GB2312" w:cs="CESI仿宋-GB2312"/>
          <w:b w:val="0"/>
          <w:bCs w:val="0"/>
          <w:i w:val="0"/>
          <w:iCs w:val="0"/>
          <w:color w:val="auto"/>
          <w:sz w:val="32"/>
          <w:szCs w:val="32"/>
          <w:u w:val="none"/>
          <w:lang w:eastAsia="zh-CN"/>
        </w:rPr>
        <w:t>使用单位选用以下方案之一补办资料后，即可申办</w:t>
      </w:r>
      <w:r>
        <w:rPr>
          <w:rFonts w:hint="eastAsia" w:ascii="CESI仿宋-GB2312" w:hAnsi="CESI仿宋-GB2312" w:eastAsia="CESI仿宋-GB2312" w:cs="CESI仿宋-GB2312"/>
          <w:b w:val="0"/>
          <w:bCs w:val="0"/>
          <w:i w:val="0"/>
          <w:iCs w:val="0"/>
          <w:color w:val="auto"/>
          <w:sz w:val="32"/>
          <w:szCs w:val="32"/>
          <w:u w:val="none"/>
          <w:lang w:val="en-US" w:eastAsia="zh-CN"/>
        </w:rPr>
        <w:t>施工告知；经市质安院</w:t>
      </w:r>
      <w:r>
        <w:rPr>
          <w:rFonts w:hint="eastAsia" w:ascii="CESI仿宋-GB2312" w:hAnsi="CESI仿宋-GB2312" w:eastAsia="CESI仿宋-GB2312" w:cs="CESI仿宋-GB2312"/>
          <w:b w:val="0"/>
          <w:bCs w:val="0"/>
          <w:i w:val="0"/>
          <w:iCs w:val="0"/>
          <w:color w:val="auto"/>
          <w:sz w:val="32"/>
          <w:szCs w:val="32"/>
          <w:u w:val="none"/>
          <w:lang w:eastAsia="zh-CN"/>
        </w:rPr>
        <w:t>首次</w:t>
      </w:r>
      <w:r>
        <w:rPr>
          <w:rFonts w:hint="eastAsia" w:ascii="CESI仿宋-GB2312" w:hAnsi="CESI仿宋-GB2312" w:eastAsia="CESI仿宋-GB2312" w:cs="CESI仿宋-GB2312"/>
          <w:b w:val="0"/>
          <w:bCs w:val="0"/>
          <w:i w:val="0"/>
          <w:iCs w:val="0"/>
          <w:color w:val="auto"/>
          <w:sz w:val="32"/>
          <w:szCs w:val="32"/>
          <w:u w:val="none"/>
          <w:lang w:val="en-US" w:eastAsia="zh-CN"/>
        </w:rPr>
        <w:t>检验合格后，</w:t>
      </w:r>
      <w:r>
        <w:rPr>
          <w:rFonts w:hint="default" w:ascii="CESI仿宋-GB2312" w:hAnsi="CESI仿宋-GB2312" w:eastAsia="CESI仿宋-GB2312" w:cs="CESI仿宋-GB2312"/>
          <w:b w:val="0"/>
          <w:bCs w:val="0"/>
          <w:i w:val="0"/>
          <w:iCs w:val="0"/>
          <w:color w:val="auto"/>
          <w:sz w:val="32"/>
          <w:szCs w:val="32"/>
          <w:u w:val="none"/>
          <w:lang w:eastAsia="zh-CN"/>
        </w:rPr>
        <w:t>即</w:t>
      </w:r>
      <w:r>
        <w:rPr>
          <w:rFonts w:hint="eastAsia" w:ascii="CESI仿宋-GB2312" w:hAnsi="CESI仿宋-GB2312" w:eastAsia="CESI仿宋-GB2312" w:cs="CESI仿宋-GB2312"/>
          <w:b w:val="0"/>
          <w:bCs w:val="0"/>
          <w:i w:val="0"/>
          <w:iCs w:val="0"/>
          <w:color w:val="auto"/>
          <w:sz w:val="32"/>
          <w:szCs w:val="32"/>
          <w:u w:val="none"/>
          <w:lang w:val="en-US" w:eastAsia="zh-CN"/>
        </w:rPr>
        <w:t>可申办使用登记。</w:t>
      </w:r>
      <w:r>
        <w:rPr>
          <w:rFonts w:hint="default" w:ascii="CESI仿宋-GB2312" w:hAnsi="CESI仿宋-GB2312" w:eastAsia="CESI仿宋-GB2312" w:cs="CESI仿宋-GB2312"/>
          <w:b w:val="0"/>
          <w:bCs w:val="0"/>
          <w:i w:val="0"/>
          <w:iCs w:val="0"/>
          <w:color w:val="auto"/>
          <w:sz w:val="32"/>
          <w:szCs w:val="32"/>
          <w:u w:val="none"/>
          <w:lang w:val="en" w:eastAsia="zh-CN"/>
        </w:rPr>
        <w:t>设备介质为可燃介质的不适</w:t>
      </w:r>
      <w:bookmarkStart w:id="0" w:name="_GoBack"/>
      <w:bookmarkEnd w:id="0"/>
      <w:r>
        <w:rPr>
          <w:rFonts w:hint="default" w:ascii="CESI仿宋-GB2312" w:hAnsi="CESI仿宋-GB2312" w:eastAsia="CESI仿宋-GB2312" w:cs="CESI仿宋-GB2312"/>
          <w:b w:val="0"/>
          <w:bCs w:val="0"/>
          <w:i w:val="0"/>
          <w:iCs w:val="0"/>
          <w:color w:val="auto"/>
          <w:sz w:val="32"/>
          <w:szCs w:val="32"/>
          <w:u w:val="none"/>
          <w:lang w:val="en" w:eastAsia="zh-CN"/>
        </w:rPr>
        <w:t>用以下方案。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CESI仿宋-GB2312" w:hAnsi="CESI仿宋-GB2312" w:eastAsia="CESI仿宋-GB2312" w:cs="CESI仿宋-GB2312"/>
          <w:b w:val="0"/>
          <w:bCs w:val="0"/>
          <w:i w:val="0"/>
          <w:iCs w:val="0"/>
          <w:color w:val="auto"/>
          <w:sz w:val="32"/>
          <w:szCs w:val="32"/>
          <w:u w:val="none"/>
          <w:lang w:eastAsia="zh-CN"/>
        </w:rPr>
      </w:pPr>
      <w:r>
        <w:rPr>
          <w:rFonts w:hint="eastAsia" w:ascii="CESI仿宋-GB2312" w:hAnsi="CESI仿宋-GB2312" w:eastAsia="CESI仿宋-GB2312" w:cs="CESI仿宋-GB2312"/>
          <w:b/>
          <w:bCs/>
          <w:i w:val="0"/>
          <w:iCs w:val="0"/>
          <w:color w:val="auto"/>
          <w:sz w:val="32"/>
          <w:szCs w:val="32"/>
          <w:u w:val="none"/>
          <w:lang w:eastAsia="zh-CN"/>
        </w:rPr>
        <w:t>方案一：</w:t>
      </w:r>
      <w:r>
        <w:rPr>
          <w:rFonts w:hint="default" w:ascii="CESI仿宋-GB2312" w:hAnsi="CESI仿宋-GB2312" w:eastAsia="CESI仿宋-GB2312" w:cs="CESI仿宋-GB2312"/>
          <w:b/>
          <w:bCs/>
          <w:i w:val="0"/>
          <w:iCs w:val="0"/>
          <w:color w:val="auto"/>
          <w:sz w:val="32"/>
          <w:szCs w:val="32"/>
          <w:u w:val="none"/>
          <w:lang w:val="en" w:eastAsia="zh-CN"/>
        </w:rPr>
        <w:t>经</w:t>
      </w:r>
      <w:r>
        <w:rPr>
          <w:rFonts w:hint="eastAsia" w:ascii="CESI仿宋-GB2312" w:hAnsi="CESI仿宋-GB2312" w:eastAsia="CESI仿宋-GB2312" w:cs="CESI仿宋-GB2312"/>
          <w:b/>
          <w:bCs/>
          <w:i w:val="0"/>
          <w:iCs w:val="0"/>
          <w:color w:val="auto"/>
          <w:sz w:val="32"/>
          <w:szCs w:val="32"/>
          <w:u w:val="none"/>
          <w:lang w:eastAsia="zh-CN"/>
        </w:rPr>
        <w:t>委托检验补办资料。</w:t>
      </w:r>
      <w:r>
        <w:rPr>
          <w:rFonts w:hint="eastAsia" w:ascii="CESI仿宋-GB2312" w:hAnsi="CESI仿宋-GB2312" w:eastAsia="CESI仿宋-GB2312" w:cs="CESI仿宋-GB2312"/>
          <w:b w:val="0"/>
          <w:bCs w:val="0"/>
          <w:i w:val="0"/>
          <w:iCs w:val="0"/>
          <w:color w:val="auto"/>
          <w:sz w:val="32"/>
          <w:szCs w:val="32"/>
          <w:u w:val="none"/>
          <w:lang w:val="en-US" w:eastAsia="zh-CN"/>
        </w:rPr>
        <w:t>使用单位委托</w:t>
      </w:r>
      <w:r>
        <w:rPr>
          <w:rFonts w:hint="eastAsia" w:ascii="CESI仿宋-GB2312" w:hAnsi="CESI仿宋-GB2312" w:eastAsia="CESI仿宋-GB2312" w:cs="CESI仿宋-GB2312"/>
          <w:b w:val="0"/>
          <w:bCs w:val="0"/>
          <w:i w:val="0"/>
          <w:iCs w:val="0"/>
          <w:color w:val="auto"/>
          <w:sz w:val="32"/>
          <w:szCs w:val="32"/>
          <w:u w:val="none"/>
          <w:lang w:eastAsia="zh-CN"/>
        </w:rPr>
        <w:t>具有压力容器定期检验资质的检验机构</w:t>
      </w:r>
      <w:r>
        <w:rPr>
          <w:rFonts w:hint="eastAsia" w:ascii="CESI仿宋-GB2312" w:hAnsi="CESI仿宋-GB2312" w:eastAsia="CESI仿宋-GB2312" w:cs="CESI仿宋-GB2312"/>
          <w:b w:val="0"/>
          <w:bCs w:val="0"/>
          <w:i w:val="0"/>
          <w:iCs w:val="0"/>
          <w:color w:val="auto"/>
          <w:sz w:val="32"/>
          <w:szCs w:val="32"/>
          <w:u w:val="none"/>
          <w:lang w:val="en-US" w:eastAsia="zh-CN"/>
        </w:rPr>
        <w:t>，通过</w:t>
      </w:r>
      <w:r>
        <w:rPr>
          <w:rFonts w:hint="eastAsia" w:ascii="CESI仿宋-GB2312" w:hAnsi="CESI仿宋-GB2312" w:eastAsia="CESI仿宋-GB2312" w:cs="CESI仿宋-GB2312"/>
          <w:b w:val="0"/>
          <w:bCs w:val="0"/>
          <w:i w:val="0"/>
          <w:iCs w:val="0"/>
          <w:color w:val="auto"/>
          <w:sz w:val="32"/>
          <w:szCs w:val="32"/>
          <w:u w:val="none"/>
          <w:lang w:eastAsia="zh-CN"/>
        </w:rPr>
        <w:t>委托</w:t>
      </w:r>
      <w:r>
        <w:rPr>
          <w:rFonts w:hint="eastAsia" w:ascii="CESI仿宋-GB2312" w:hAnsi="CESI仿宋-GB2312" w:eastAsia="CESI仿宋-GB2312" w:cs="CESI仿宋-GB2312"/>
          <w:b w:val="0"/>
          <w:bCs w:val="0"/>
          <w:i w:val="0"/>
          <w:iCs w:val="0"/>
          <w:color w:val="auto"/>
          <w:sz w:val="32"/>
          <w:szCs w:val="32"/>
          <w:u w:val="none"/>
          <w:lang w:val="en-US" w:eastAsia="zh-CN"/>
        </w:rPr>
        <w:t>检验确认设备安全状况，凭委托检验合格报告申办施工告知，经市质安院首次检验合格后申办使用登记。</w:t>
      </w:r>
      <w:r>
        <w:rPr>
          <w:rFonts w:hint="eastAsia" w:ascii="CESI仿宋-GB2312" w:hAnsi="CESI仿宋-GB2312" w:eastAsia="CESI仿宋-GB2312" w:cs="CESI仿宋-GB2312"/>
          <w:b w:val="0"/>
          <w:bCs w:val="0"/>
          <w:i w:val="0"/>
          <w:iCs w:val="0"/>
          <w:color w:val="auto"/>
          <w:sz w:val="32"/>
          <w:szCs w:val="32"/>
          <w:u w:val="none"/>
          <w:lang w:eastAsia="zh-CN"/>
        </w:rPr>
        <w:t>委托检验项目应包括：</w:t>
      </w:r>
      <w:r>
        <w:rPr>
          <w:rFonts w:hint="eastAsia" w:ascii="CESI仿宋-GB2312" w:hAnsi="CESI仿宋-GB2312" w:eastAsia="CESI仿宋-GB2312" w:cs="CESI仿宋-GB2312"/>
          <w:b w:val="0"/>
          <w:bCs w:val="0"/>
          <w:i w:val="0"/>
          <w:iCs w:val="0"/>
          <w:color w:val="auto"/>
          <w:sz w:val="32"/>
          <w:szCs w:val="32"/>
          <w:u w:val="none"/>
          <w:lang w:val="en-US" w:eastAsia="zh-CN"/>
        </w:rPr>
        <w:t>宏观检验（结构检验、几何尺寸检验、外观检验）、壁厚测定、表面缺陷检测、材料分析、强度校核、安全附件及仪表检验、埋藏缺陷检测（RT或可记录的UT）、耐压试验（试验压力可基于实际允许使用参数计算；试验介质为氮气或其他惰性气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i w:val="0"/>
          <w:iCs w:val="0"/>
          <w:color w:val="auto"/>
          <w:sz w:val="32"/>
          <w:szCs w:val="32"/>
          <w:u w:val="none"/>
          <w:lang w:eastAsia="zh-CN"/>
        </w:rPr>
      </w:pPr>
      <w:r>
        <w:rPr>
          <w:rFonts w:hint="eastAsia" w:ascii="CESI仿宋-GB2312" w:hAnsi="CESI仿宋-GB2312" w:eastAsia="CESI仿宋-GB2312" w:cs="CESI仿宋-GB2312"/>
          <w:b/>
          <w:bCs/>
          <w:i w:val="0"/>
          <w:iCs w:val="0"/>
          <w:color w:val="auto"/>
          <w:sz w:val="32"/>
          <w:szCs w:val="32"/>
          <w:u w:val="none"/>
          <w:lang w:eastAsia="zh-CN"/>
        </w:rPr>
        <w:t>方案二：委托检验</w:t>
      </w:r>
      <w:r>
        <w:rPr>
          <w:rFonts w:hint="eastAsia" w:ascii="CESI仿宋-GB2312" w:hAnsi="CESI仿宋-GB2312" w:eastAsia="CESI仿宋-GB2312" w:cs="CESI仿宋-GB2312"/>
          <w:b/>
          <w:bCs/>
          <w:i w:val="0"/>
          <w:iCs w:val="0"/>
          <w:color w:val="auto"/>
          <w:sz w:val="32"/>
          <w:szCs w:val="32"/>
          <w:u w:val="none"/>
          <w:lang w:val="en-US" w:eastAsia="zh-CN"/>
        </w:rPr>
        <w:t>+厂家补办资料。</w:t>
      </w:r>
      <w:r>
        <w:rPr>
          <w:rFonts w:hint="eastAsia" w:ascii="CESI仿宋-GB2312" w:hAnsi="CESI仿宋-GB2312" w:eastAsia="CESI仿宋-GB2312" w:cs="CESI仿宋-GB2312"/>
          <w:b w:val="0"/>
          <w:bCs w:val="0"/>
          <w:i w:val="0"/>
          <w:iCs w:val="0"/>
          <w:color w:val="auto"/>
          <w:sz w:val="32"/>
          <w:szCs w:val="32"/>
          <w:u w:val="none"/>
          <w:lang w:val="en-US" w:eastAsia="zh-CN"/>
        </w:rPr>
        <w:t>使用单位委托</w:t>
      </w:r>
      <w:r>
        <w:rPr>
          <w:rFonts w:hint="eastAsia" w:ascii="CESI仿宋-GB2312" w:hAnsi="CESI仿宋-GB2312" w:eastAsia="CESI仿宋-GB2312" w:cs="CESI仿宋-GB2312"/>
          <w:b w:val="0"/>
          <w:bCs w:val="0"/>
          <w:i w:val="0"/>
          <w:iCs w:val="0"/>
          <w:color w:val="auto"/>
          <w:sz w:val="32"/>
          <w:szCs w:val="32"/>
          <w:u w:val="none"/>
          <w:lang w:eastAsia="zh-CN"/>
        </w:rPr>
        <w:t>具有压力容器定期检验资质的检验机构对设备进行委托检验</w:t>
      </w:r>
      <w:r>
        <w:rPr>
          <w:rFonts w:hint="eastAsia" w:ascii="CESI仿宋-GB2312" w:hAnsi="CESI仿宋-GB2312" w:eastAsia="CESI仿宋-GB2312" w:cs="CESI仿宋-GB2312"/>
          <w:b w:val="0"/>
          <w:bCs w:val="0"/>
          <w:i w:val="0"/>
          <w:iCs w:val="0"/>
          <w:color w:val="auto"/>
          <w:sz w:val="32"/>
          <w:szCs w:val="32"/>
          <w:u w:val="none"/>
          <w:lang w:val="en-US" w:eastAsia="zh-CN"/>
        </w:rPr>
        <w:t>，并委托具有压力容器制造资质的生产单位补办资料，通过“</w:t>
      </w:r>
      <w:r>
        <w:rPr>
          <w:rFonts w:hint="eastAsia" w:ascii="CESI仿宋-GB2312" w:hAnsi="CESI仿宋-GB2312" w:eastAsia="CESI仿宋-GB2312" w:cs="CESI仿宋-GB2312"/>
          <w:b w:val="0"/>
          <w:bCs w:val="0"/>
          <w:i w:val="0"/>
          <w:iCs w:val="0"/>
          <w:color w:val="auto"/>
          <w:sz w:val="32"/>
          <w:szCs w:val="32"/>
          <w:u w:val="none"/>
          <w:lang w:eastAsia="zh-CN"/>
        </w:rPr>
        <w:t>委托</w:t>
      </w:r>
      <w:r>
        <w:rPr>
          <w:rFonts w:hint="eastAsia" w:ascii="CESI仿宋-GB2312" w:hAnsi="CESI仿宋-GB2312" w:eastAsia="CESI仿宋-GB2312" w:cs="CESI仿宋-GB2312"/>
          <w:b w:val="0"/>
          <w:bCs w:val="0"/>
          <w:i w:val="0"/>
          <w:iCs w:val="0"/>
          <w:color w:val="auto"/>
          <w:sz w:val="32"/>
          <w:szCs w:val="32"/>
          <w:u w:val="none"/>
          <w:lang w:val="en-US" w:eastAsia="zh-CN"/>
        </w:rPr>
        <w:t>检验+厂家补办资料”确认设备安全状况，凭委托检验合格报告和厂家资料申办施工告知，经市质安院首次检验合格后申办使用登记。</w:t>
      </w:r>
      <w:r>
        <w:rPr>
          <w:rFonts w:hint="eastAsia" w:ascii="CESI仿宋-GB2312" w:hAnsi="CESI仿宋-GB2312" w:eastAsia="CESI仿宋-GB2312" w:cs="CESI仿宋-GB2312"/>
          <w:b w:val="0"/>
          <w:bCs w:val="0"/>
          <w:i w:val="0"/>
          <w:iCs w:val="0"/>
          <w:color w:val="auto"/>
          <w:sz w:val="32"/>
          <w:szCs w:val="32"/>
          <w:u w:val="none"/>
          <w:lang w:eastAsia="zh-CN"/>
        </w:rPr>
        <w:t>委托检验项目应包括：</w:t>
      </w:r>
      <w:r>
        <w:rPr>
          <w:rFonts w:hint="eastAsia" w:ascii="CESI仿宋-GB2312" w:hAnsi="CESI仿宋-GB2312" w:eastAsia="CESI仿宋-GB2312" w:cs="CESI仿宋-GB2312"/>
          <w:b w:val="0"/>
          <w:bCs w:val="0"/>
          <w:i w:val="0"/>
          <w:iCs w:val="0"/>
          <w:color w:val="auto"/>
          <w:sz w:val="32"/>
          <w:szCs w:val="32"/>
          <w:u w:val="none"/>
          <w:lang w:val="en-US" w:eastAsia="zh-CN"/>
        </w:rPr>
        <w:t>宏观检验（结构检验、几何尺寸检验、外观检验）、壁厚测定、表面缺陷检测、材料分析、强度校核、安全附件及仪表检验、埋藏缺陷检测（RT或可记录的UT）。生产单位补办资料应包括：产品状况证明（含产品数据表）、</w:t>
      </w:r>
      <w:r>
        <w:rPr>
          <w:rFonts w:hint="eastAsia" w:ascii="仿宋_GB2312" w:hAnsi="仿宋_GB2312" w:eastAsia="仿宋_GB2312" w:cs="仿宋_GB2312"/>
          <w:b w:val="0"/>
          <w:bCs w:val="0"/>
          <w:i w:val="0"/>
          <w:iCs w:val="0"/>
          <w:color w:val="auto"/>
          <w:sz w:val="32"/>
          <w:szCs w:val="32"/>
          <w:u w:val="none"/>
          <w:lang w:val="en-US" w:eastAsia="zh-CN"/>
        </w:rPr>
        <w:t>主要受压元件材料牌号清单、系统压力测试报告（</w:t>
      </w:r>
      <w:r>
        <w:rPr>
          <w:rFonts w:hint="eastAsia" w:ascii="CESI仿宋-GB2312" w:hAnsi="CESI仿宋-GB2312" w:eastAsia="CESI仿宋-GB2312" w:cs="CESI仿宋-GB2312"/>
          <w:b w:val="0"/>
          <w:bCs w:val="0"/>
          <w:i w:val="0"/>
          <w:iCs w:val="0"/>
          <w:color w:val="auto"/>
          <w:sz w:val="32"/>
          <w:szCs w:val="32"/>
          <w:u w:val="none"/>
          <w:lang w:val="en-US" w:eastAsia="zh-CN"/>
        </w:rPr>
        <w:t>试验压力不低于系统实际工况下可能达到的最大工作压力，生产单位应依据《制冷装置用压力容器》（NB</w:t>
      </w:r>
      <w:r>
        <w:rPr>
          <w:rFonts w:hint="default" w:ascii="CESI仿宋-GB2312" w:hAnsi="CESI仿宋-GB2312" w:eastAsia="CESI仿宋-GB2312" w:cs="CESI仿宋-GB2312"/>
          <w:b w:val="0"/>
          <w:bCs w:val="0"/>
          <w:i w:val="0"/>
          <w:iCs w:val="0"/>
          <w:color w:val="auto"/>
          <w:sz w:val="32"/>
          <w:szCs w:val="32"/>
          <w:u w:val="none"/>
          <w:lang w:val="en" w:eastAsia="zh-CN"/>
        </w:rPr>
        <w:t>/</w:t>
      </w:r>
      <w:r>
        <w:rPr>
          <w:rFonts w:hint="eastAsia" w:ascii="CESI仿宋-GB2312" w:hAnsi="CESI仿宋-GB2312" w:eastAsia="CESI仿宋-GB2312" w:cs="CESI仿宋-GB2312"/>
          <w:b w:val="0"/>
          <w:bCs w:val="0"/>
          <w:i w:val="0"/>
          <w:iCs w:val="0"/>
          <w:color w:val="auto"/>
          <w:sz w:val="32"/>
          <w:szCs w:val="32"/>
          <w:u w:val="none"/>
          <w:lang w:val="en-US" w:eastAsia="zh-CN"/>
        </w:rPr>
        <w:t>T 47012-2010）制冷剂饱和蒸汽压力有关规定计算确定试验压力；试验介质为氮气或其他惰性气体</w:t>
      </w:r>
      <w:r>
        <w:rPr>
          <w:rFonts w:hint="eastAsia" w:ascii="仿宋_GB2312" w:hAnsi="仿宋_GB2312" w:eastAsia="仿宋_GB2312" w:cs="仿宋_GB2312"/>
          <w:b w:val="0"/>
          <w:bCs w:val="0"/>
          <w:i w:val="0"/>
          <w:iCs w:val="0"/>
          <w:color w:val="auto"/>
          <w:sz w:val="32"/>
          <w:szCs w:val="32"/>
          <w:u w:val="none"/>
          <w:lang w:val="en-US" w:eastAsia="zh-CN"/>
        </w:rPr>
        <w:t>）</w:t>
      </w:r>
      <w:r>
        <w:rPr>
          <w:rFonts w:hint="eastAsia" w:ascii="CESI仿宋-GB2312" w:hAnsi="CESI仿宋-GB2312" w:eastAsia="CESI仿宋-GB2312" w:cs="CESI仿宋-GB2312"/>
          <w:b w:val="0"/>
          <w:bCs w:val="0"/>
          <w:i w:val="0"/>
          <w:iCs w:val="0"/>
          <w:color w:val="auto"/>
          <w:sz w:val="32"/>
          <w:szCs w:val="32"/>
          <w:u w:val="none"/>
          <w:lang w:val="en-US" w:eastAsia="zh-CN"/>
        </w:rPr>
        <w:t>、设计文件（盖有设计单位设计专用章的设计图、强度计算书、安全泄放量计算书、超压泄放装置排量计算书</w:t>
      </w:r>
      <w:r>
        <w:rPr>
          <w:rFonts w:hint="eastAsia" w:ascii="CESI仿宋-GB2312" w:hAnsi="CESI仿宋-GB2312" w:eastAsia="CESI仿宋-GB2312" w:cs="CESI仿宋-GB2312"/>
          <w:b w:val="0"/>
          <w:bCs w:val="0"/>
          <w:i w:val="0"/>
          <w:iCs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val="0"/>
          <w:i w:val="0"/>
          <w:iCs w:val="0"/>
          <w:color w:val="auto"/>
          <w:sz w:val="32"/>
          <w:szCs w:val="32"/>
          <w:u w:val="none"/>
          <w:lang w:val="en-US" w:eastAsia="zh-CN"/>
        </w:rPr>
      </w:pPr>
      <w:r>
        <w:rPr>
          <w:rFonts w:hint="eastAsia" w:ascii="CESI仿宋-GB2312" w:hAnsi="CESI仿宋-GB2312" w:eastAsia="CESI仿宋-GB2312" w:cs="CESI仿宋-GB2312"/>
          <w:b/>
          <w:bCs/>
          <w:i w:val="0"/>
          <w:iCs w:val="0"/>
          <w:color w:val="auto"/>
          <w:sz w:val="32"/>
          <w:szCs w:val="32"/>
          <w:u w:val="none"/>
          <w:lang w:eastAsia="zh-CN"/>
        </w:rPr>
        <w:t>方案三：由生产厂家补办资料。</w:t>
      </w:r>
      <w:r>
        <w:rPr>
          <w:rFonts w:hint="eastAsia" w:ascii="CESI仿宋-GB2312" w:hAnsi="CESI仿宋-GB2312" w:eastAsia="CESI仿宋-GB2312" w:cs="CESI仿宋-GB2312"/>
          <w:b w:val="0"/>
          <w:bCs w:val="0"/>
          <w:i w:val="0"/>
          <w:iCs w:val="0"/>
          <w:color w:val="auto"/>
          <w:sz w:val="32"/>
          <w:szCs w:val="32"/>
          <w:u w:val="none"/>
          <w:lang w:eastAsia="zh-CN"/>
        </w:rPr>
        <w:t>以下三种形式符合其一即可：</w:t>
      </w:r>
      <w:r>
        <w:rPr>
          <w:rFonts w:hint="eastAsia" w:ascii="CESI仿宋-GB2312" w:hAnsi="CESI仿宋-GB2312" w:eastAsia="CESI仿宋-GB2312" w:cs="CESI仿宋-GB2312"/>
          <w:b w:val="0"/>
          <w:bCs w:val="0"/>
          <w:i w:val="0"/>
          <w:iCs w:val="0"/>
          <w:color w:val="auto"/>
          <w:sz w:val="32"/>
          <w:szCs w:val="32"/>
          <w:u w:val="none"/>
          <w:lang w:val="en-US" w:eastAsia="zh-CN"/>
        </w:rPr>
        <w:t>1、设备原出厂资料复印件，加盖原生产厂家公章；2、原生产厂家制造的同型号、同参数设备出厂资料复印件，加盖原生产厂家公章，并附原厂家书面承诺（含实际设备产品编号）；3、对于进口设备，国内同品牌生产厂家生产的同型号（系列）设备出厂资料，加盖国内生产厂家公章，并附国内同品牌生产厂家书面承诺（含实际设备产品编号、国外生产厂家授权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CESI仿宋-GB2312" w:hAnsi="CESI仿宋-GB2312" w:eastAsia="CESI仿宋-GB2312" w:cs="CESI仿宋-GB2312"/>
          <w:b w:val="0"/>
          <w:bCs w:val="0"/>
          <w:i w:val="0"/>
          <w:iCs w:val="0"/>
          <w:color w:val="auto"/>
          <w:sz w:val="32"/>
          <w:szCs w:val="32"/>
          <w:u w:val="none"/>
          <w:lang w:val="en-US" w:eastAsia="zh-CN"/>
        </w:rPr>
      </w:pPr>
      <w:r>
        <w:rPr>
          <w:rFonts w:hint="eastAsia" w:ascii="CESI仿宋-GB2312" w:hAnsi="CESI仿宋-GB2312" w:eastAsia="CESI仿宋-GB2312" w:cs="CESI仿宋-GB2312"/>
          <w:b w:val="0"/>
          <w:bCs w:val="0"/>
          <w:i w:val="0"/>
          <w:iCs w:val="0"/>
          <w:color w:val="auto"/>
          <w:sz w:val="32"/>
          <w:szCs w:val="32"/>
          <w:u w:val="none"/>
          <w:lang w:val="en-US" w:eastAsia="zh-CN"/>
        </w:rPr>
        <w:t>二、委托检验机构应通过核验铭牌钢印、同期进口设备安全性能监督检验证书等方式，对设备制造单位资质、制造监督检验情况进行确认。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pPr>
      <w:r>
        <w:rPr>
          <w:rFonts w:hint="eastAsia" w:ascii="CESI仿宋-GB2312" w:hAnsi="CESI仿宋-GB2312" w:eastAsia="CESI仿宋-GB2312" w:cs="CESI仿宋-GB2312"/>
          <w:b w:val="0"/>
          <w:bCs w:val="0"/>
          <w:i w:val="0"/>
          <w:iCs w:val="0"/>
          <w:color w:val="auto"/>
          <w:sz w:val="32"/>
          <w:szCs w:val="32"/>
          <w:u w:val="none"/>
          <w:lang w:val="en-US" w:eastAsia="zh-CN"/>
        </w:rPr>
        <w:t>三、依据《市场监管总局办公厅关于中央空调主机机组中压力容器安装有关问题的复函》（市监特设函</w:t>
      </w:r>
      <w:r>
        <w:rPr>
          <w:rFonts w:hint="default" w:ascii="CESI仿宋-GB2312" w:hAnsi="CESI仿宋-GB2312" w:eastAsia="CESI仿宋-GB2312" w:cs="CESI仿宋-GB2312"/>
          <w:b w:val="0"/>
          <w:bCs w:val="0"/>
          <w:i w:val="0"/>
          <w:iCs w:val="0"/>
          <w:color w:val="auto"/>
          <w:sz w:val="32"/>
          <w:szCs w:val="32"/>
          <w:u w:val="none"/>
          <w:lang w:val="en" w:eastAsia="zh-CN"/>
        </w:rPr>
        <w:t>[</w:t>
      </w:r>
      <w:r>
        <w:rPr>
          <w:rFonts w:hint="eastAsia" w:ascii="CESI仿宋-GB2312" w:hAnsi="CESI仿宋-GB2312" w:eastAsia="CESI仿宋-GB2312" w:cs="CESI仿宋-GB2312"/>
          <w:b w:val="0"/>
          <w:bCs w:val="0"/>
          <w:i w:val="0"/>
          <w:iCs w:val="0"/>
          <w:color w:val="auto"/>
          <w:sz w:val="32"/>
          <w:szCs w:val="32"/>
          <w:u w:val="none"/>
          <w:lang w:val="en-US" w:eastAsia="zh-CN"/>
        </w:rPr>
        <w:t>2020</w:t>
      </w:r>
      <w:r>
        <w:rPr>
          <w:rFonts w:hint="default" w:ascii="CESI仿宋-GB2312" w:hAnsi="CESI仿宋-GB2312" w:eastAsia="CESI仿宋-GB2312" w:cs="CESI仿宋-GB2312"/>
          <w:b w:val="0"/>
          <w:bCs w:val="0"/>
          <w:i w:val="0"/>
          <w:iCs w:val="0"/>
          <w:color w:val="auto"/>
          <w:sz w:val="32"/>
          <w:szCs w:val="32"/>
          <w:u w:val="none"/>
          <w:lang w:val="en" w:eastAsia="zh-CN"/>
        </w:rPr>
        <w:t>]</w:t>
      </w:r>
      <w:r>
        <w:rPr>
          <w:rFonts w:hint="eastAsia" w:ascii="CESI仿宋-GB2312" w:hAnsi="CESI仿宋-GB2312" w:eastAsia="CESI仿宋-GB2312" w:cs="CESI仿宋-GB2312"/>
          <w:b w:val="0"/>
          <w:bCs w:val="0"/>
          <w:i w:val="0"/>
          <w:iCs w:val="0"/>
          <w:color w:val="auto"/>
          <w:sz w:val="32"/>
          <w:szCs w:val="32"/>
          <w:u w:val="none"/>
          <w:lang w:val="en-US" w:eastAsia="zh-CN"/>
        </w:rPr>
        <w:t>1059号），中央空调主机机组施工未发生压力容器实际安装行为的，其施工单位不需要取得压力容器安装资质，可由使用单位按照“用户自装”申办施工告知。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C6034"/>
    <w:rsid w:val="6DBC6034"/>
    <w:rsid w:val="7A7F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2023-03-06T09:27:00Z</dcterms:created>
  <dc:creator>詹丰</dc:creator>
  <cp:lastModifiedBy>詹丰</cp:lastModifiedBy>
  <dcterms:modified xsi:type="dcterms:W3CDTF">2023-03-06T09:28:28Z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