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lang w:eastAsia="zh-CN"/>
        </w:rPr>
      </w:pPr>
      <w:bookmarkStart w:id="0" w:name="_GoBack"/>
      <w:bookmarkEnd w:id="0"/>
      <w:r>
        <w:rPr>
          <w:rFonts w:ascii="方正小标宋简体" w:hAnsi="华文中宋" w:eastAsia="方正小标宋简体" w:cs="黑体"/>
          <w:b w:val="0"/>
          <w:bCs/>
          <w:sz w:val="44"/>
          <w:szCs w:val="44"/>
        </w:rPr>
        <w:t>202</w:t>
      </w:r>
      <w:r>
        <w:rPr>
          <w:rFonts w:hint="eastAsia" w:ascii="方正小标宋简体" w:hAnsi="华文中宋" w:eastAsia="方正小标宋简体" w:cs="黑体"/>
          <w:b w:val="0"/>
          <w:bCs/>
          <w:sz w:val="44"/>
          <w:szCs w:val="44"/>
          <w:lang w:val="en-US" w:eastAsia="zh-CN"/>
        </w:rPr>
        <w:t>3</w:t>
      </w:r>
      <w:r>
        <w:rPr>
          <w:rFonts w:hint="default" w:ascii="方正小标宋简体" w:hAnsi="华文中宋" w:eastAsia="方正小标宋简体" w:cs="黑体"/>
          <w:b w:val="0"/>
          <w:bCs/>
          <w:sz w:val="44"/>
          <w:szCs w:val="44"/>
        </w:rPr>
        <w:t>年度</w:t>
      </w:r>
      <w:r>
        <w:rPr>
          <w:rFonts w:hint="eastAsia" w:ascii="方正小标宋简体" w:hAnsi="华文中宋" w:eastAsia="方正小标宋简体" w:cs="黑体"/>
          <w:b w:val="0"/>
          <w:bCs/>
          <w:sz w:val="44"/>
          <w:szCs w:val="44"/>
          <w:lang w:eastAsia="zh-CN"/>
        </w:rPr>
        <w:t>促进高价值、高质量专利培育</w:t>
      </w:r>
      <w:r>
        <w:rPr>
          <w:rFonts w:hint="eastAsia" w:ascii="方正小标宋简体" w:hAnsi="华文中宋" w:eastAsia="方正小标宋简体" w:cs="黑体"/>
          <w:b w:val="0"/>
          <w:bCs/>
          <w:sz w:val="44"/>
          <w:szCs w:val="44"/>
          <w:lang w:val="en-US" w:eastAsia="zh-CN"/>
        </w:rPr>
        <w:t xml:space="preserve"> </w:t>
      </w:r>
      <w:r>
        <w:rPr>
          <w:rFonts w:hint="eastAsia" w:ascii="方正小标宋简体" w:hAnsi="华文中宋" w:eastAsia="方正小标宋简体" w:cs="黑体"/>
          <w:b w:val="0"/>
          <w:bCs/>
          <w:sz w:val="44"/>
          <w:szCs w:val="44"/>
          <w:lang w:eastAsia="zh-CN"/>
        </w:rPr>
        <w:t>工作奖励项目</w:t>
      </w:r>
      <w:r>
        <w:rPr>
          <w:rFonts w:hint="default" w:ascii="方正小标宋简体" w:hAnsi="华文中宋" w:eastAsia="方正小标宋简体" w:cs="黑体"/>
          <w:b w:val="0"/>
          <w:bCs/>
          <w:sz w:val="44"/>
          <w:szCs w:val="44"/>
        </w:rPr>
        <w:t>申报指</w:t>
      </w:r>
      <w:r>
        <w:rPr>
          <w:rFonts w:hint="default" w:ascii="方正小标宋简体" w:hAnsi="华文中宋" w:eastAsia="方正小标宋简体" w:cs="黑体"/>
          <w:b w:val="0"/>
          <w:bCs w:val="0"/>
          <w:sz w:val="44"/>
          <w:szCs w:val="44"/>
        </w:rPr>
        <w:t>南</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度</w:t>
      </w:r>
      <w:r>
        <w:rPr>
          <w:rFonts w:hint="eastAsia" w:ascii="仿宋_GB2312" w:hAnsi="仿宋_GB2312" w:eastAsia="仿宋_GB2312" w:cs="仿宋_GB2312"/>
          <w:sz w:val="32"/>
          <w:szCs w:val="32"/>
        </w:rPr>
        <w:t>促进高价值、高质量专利培育工作奖励</w:t>
      </w:r>
      <w:r>
        <w:rPr>
          <w:rFonts w:hint="eastAsia" w:ascii="仿宋_GB2312" w:hAnsi="仿宋_GB2312" w:eastAsia="仿宋_GB2312" w:cs="仿宋_GB2312"/>
          <w:bCs/>
          <w:sz w:val="32"/>
          <w:szCs w:val="32"/>
          <w:lang w:eastAsia="zh-CN"/>
        </w:rPr>
        <w:t>项目</w:t>
      </w:r>
      <w:r>
        <w:rPr>
          <w:rFonts w:hint="eastAsia" w:ascii="仿宋_GB2312" w:eastAsia="仿宋_GB2312"/>
          <w:sz w:val="32"/>
          <w:szCs w:val="32"/>
          <w:lang w:val="en-US" w:eastAsia="zh-CN"/>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w:t>
      </w:r>
      <w:r>
        <w:rPr>
          <w:rFonts w:hint="default" w:ascii="仿宋_GB2312" w:eastAsia="仿宋_GB2312"/>
          <w:sz w:val="32"/>
          <w:szCs w:val="32"/>
        </w:rPr>
        <w:t>(</w:t>
      </w:r>
      <w:r>
        <w:rPr>
          <w:rFonts w:hint="eastAsia" w:ascii="仿宋_GB2312" w:eastAsia="仿宋_GB2312"/>
          <w:sz w:val="32"/>
          <w:szCs w:val="32"/>
        </w:rPr>
        <w:t>深市监规〔2020〕3号</w:t>
      </w:r>
      <w:r>
        <w:rPr>
          <w:rFonts w:hint="default" w:ascii="仿宋_GB2312" w:eastAsia="仿宋_GB2312"/>
          <w:sz w:val="32"/>
          <w:szCs w:val="32"/>
        </w:rPr>
        <w:t>)</w:t>
      </w:r>
      <w:r>
        <w:rPr>
          <w:rFonts w:hint="eastAsia" w:ascii="仿宋_GB2312" w:eastAsia="仿宋_GB2312"/>
          <w:sz w:val="32"/>
          <w:szCs w:val="32"/>
        </w:rPr>
        <w:t>；</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（二）《深圳市市场监督管理局知识产权领域专项资金操作规程》</w:t>
      </w:r>
      <w:r>
        <w:rPr>
          <w:rFonts w:hint="default" w:ascii="仿宋_GB2312" w:eastAsia="仿宋_GB2312"/>
          <w:sz w:val="32"/>
          <w:szCs w:val="32"/>
        </w:rPr>
        <w:t>(</w:t>
      </w:r>
      <w:r>
        <w:rPr>
          <w:rFonts w:hint="eastAsia" w:ascii="仿宋_GB2312" w:eastAsia="仿宋_GB2312"/>
          <w:sz w:val="32"/>
          <w:szCs w:val="32"/>
        </w:rPr>
        <w:t>深市监规〔2022〕10号</w:t>
      </w:r>
      <w:r>
        <w:rPr>
          <w:rFonts w:hint="default" w:ascii="仿宋_GB2312" w:eastAsia="仿宋_GB2312"/>
          <w:sz w:val="32"/>
          <w:szCs w:val="32"/>
        </w:rPr>
        <w:t>)</w:t>
      </w:r>
      <w:r>
        <w:rPr>
          <w:rFonts w:hint="eastAsia" w:ascii="仿宋_GB2312" w:eastAsia="仿宋_GB2312"/>
          <w:sz w:val="32"/>
          <w:szCs w:val="32"/>
        </w:rPr>
        <w:t>。</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对符合条件的申请人给予50万元奖励，本项目每年评选不超过30家，每年奖励总额不超过1500万元。</w:t>
      </w:r>
    </w:p>
    <w:p>
      <w:pPr>
        <w:pStyle w:val="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应</w:t>
      </w:r>
      <w:r>
        <w:rPr>
          <w:rFonts w:hint="default" w:ascii="仿宋_GB2312" w:hAnsi="仿宋_GB2312" w:eastAsia="仿宋_GB2312" w:cs="仿宋_GB2312"/>
          <w:sz w:val="32"/>
          <w:szCs w:val="32"/>
        </w:rPr>
        <w:t>当</w:t>
      </w:r>
      <w:r>
        <w:rPr>
          <w:rFonts w:hint="eastAsia" w:ascii="仿宋_GB2312" w:hAnsi="仿宋_GB2312" w:eastAsia="仿宋_GB2312" w:cs="仿宋_GB2312"/>
          <w:sz w:val="32"/>
          <w:szCs w:val="32"/>
        </w:rPr>
        <w:t>同时</w:t>
      </w:r>
      <w:r>
        <w:rPr>
          <w:rFonts w:hint="default" w:ascii="仿宋_GB2312" w:hAnsi="仿宋_GB2312" w:eastAsia="仿宋_GB2312" w:cs="仿宋_GB2312"/>
          <w:sz w:val="32"/>
          <w:szCs w:val="32"/>
        </w:rPr>
        <w:t>符合</w:t>
      </w:r>
      <w:r>
        <w:rPr>
          <w:rFonts w:hint="eastAsia" w:ascii="仿宋_GB2312" w:hAnsi="仿宋_GB2312" w:eastAsia="仿宋_GB2312" w:cs="仿宋_GB2312"/>
          <w:sz w:val="32"/>
          <w:szCs w:val="32"/>
        </w:rPr>
        <w:t>下列条件：</w:t>
      </w:r>
    </w:p>
    <w:p>
      <w:pPr>
        <w:adjustRightInd w:val="0"/>
        <w:spacing w:line="600" w:lineRule="exact"/>
        <w:ind w:firstLine="640" w:firstLineChars="200"/>
        <w:rPr>
          <w:rFonts w:hint="default" w:ascii="仿宋_GB2312" w:eastAsia="仿宋_GB2312"/>
          <w:sz w:val="32"/>
          <w:szCs w:val="32"/>
        </w:rPr>
      </w:pPr>
      <w:r>
        <w:rPr>
          <w:rFonts w:hint="eastAsia" w:ascii="仿宋_GB2312" w:hAnsi="仿宋_GB2312" w:eastAsia="仿宋_GB2312" w:cs="仿宋_GB2312"/>
          <w:sz w:val="32"/>
          <w:szCs w:val="32"/>
          <w:lang w:eastAsia="zh-CN"/>
        </w:rPr>
        <w:t>（一）</w:t>
      </w:r>
      <w:r>
        <w:rPr>
          <w:rFonts w:hint="default" w:ascii="仿宋_GB2312" w:hAnsi="仿宋_GB2312" w:eastAsia="仿宋_GB2312" w:cs="仿宋_GB2312"/>
          <w:sz w:val="32"/>
          <w:szCs w:val="32"/>
        </w:rPr>
        <w:t>符合</w:t>
      </w:r>
      <w:r>
        <w:rPr>
          <w:rFonts w:hint="eastAsia" w:ascii="仿宋_GB2312" w:eastAsia="仿宋_GB2312"/>
          <w:sz w:val="32"/>
          <w:szCs w:val="32"/>
        </w:rPr>
        <w:t>《深圳市市场监督管理局知识产权领域专项资金操作规程》</w:t>
      </w:r>
      <w:r>
        <w:rPr>
          <w:rFonts w:hint="default" w:ascii="仿宋_GB2312" w:eastAsia="仿宋_GB2312"/>
          <w:sz w:val="32"/>
          <w:szCs w:val="32"/>
        </w:rPr>
        <w:t>第五条规定；</w:t>
      </w:r>
    </w:p>
    <w:p>
      <w:pPr>
        <w:adjustRightInd w:val="0"/>
        <w:spacing w:line="60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属于依法登记注册</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企事业单位、高等学校、科研机构、社会组织或者其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机构；</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三</w:t>
      </w:r>
      <w:r>
        <w:rPr>
          <w:rFonts w:hint="eastAsia" w:ascii="仿宋_GB2312" w:hAnsi="仿宋_GB2312" w:eastAsia="仿宋_GB2312" w:cs="仿宋_GB2312"/>
          <w:sz w:val="32"/>
          <w:szCs w:val="32"/>
        </w:rPr>
        <w:t>）积极、持续开展高价值、高质量专利培育工作，不断完善以市场为导向的高价值、高质量专利创造、</w:t>
      </w:r>
      <w:r>
        <w:rPr>
          <w:rFonts w:hint="eastAsia" w:ascii="仿宋_GB2312" w:hAnsi="仿宋_GB2312" w:eastAsia="仿宋_GB2312" w:cs="仿宋_GB2312"/>
          <w:sz w:val="32"/>
          <w:szCs w:val="32"/>
          <w:lang w:eastAsia="zh-CN"/>
        </w:rPr>
        <w:t>运用、保护</w:t>
      </w:r>
      <w:r>
        <w:rPr>
          <w:rFonts w:hint="eastAsia" w:ascii="仿宋_GB2312" w:hAnsi="仿宋_GB2312" w:eastAsia="仿宋_GB2312" w:cs="仿宋_GB2312"/>
          <w:sz w:val="32"/>
          <w:szCs w:val="32"/>
        </w:rPr>
        <w:t>机制，有效促进深圳市高价值、高质量培育工作发展；</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四</w:t>
      </w:r>
      <w:r>
        <w:rPr>
          <w:rFonts w:hint="eastAsia" w:ascii="仿宋_GB2312" w:hAnsi="仿宋_GB2312" w:eastAsia="仿宋_GB2312" w:cs="仿宋_GB2312"/>
          <w:sz w:val="32"/>
          <w:szCs w:val="32"/>
        </w:rPr>
        <w:t>）申请人积极实施深圳市知识产权保护和运用“十四五”规划，在战略性新兴产业或者未来产业领域发明专利布局、海外发明专利布局等方面取得较好成效；</w:t>
      </w:r>
    </w:p>
    <w:p>
      <w:pPr>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）在专利产品销售、许可转让、质押融资或者获得专利奖等转化运用方面以及专利保护方面取得较好成效；</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近3年内未获得过本条</w:t>
      </w:r>
      <w:r>
        <w:rPr>
          <w:rFonts w:hint="eastAsia" w:ascii="仿宋_GB2312" w:hAnsi="仿宋_GB2312" w:eastAsia="仿宋_GB2312" w:cs="仿宋_GB2312"/>
          <w:sz w:val="32"/>
          <w:szCs w:val="32"/>
          <w:lang w:eastAsia="zh-CN"/>
        </w:rPr>
        <w:t>规定的</w:t>
      </w:r>
      <w:r>
        <w:rPr>
          <w:rFonts w:hint="eastAsia" w:ascii="仿宋_GB2312" w:hAnsi="仿宋_GB2312" w:eastAsia="仿宋_GB2312" w:cs="仿宋_GB2312"/>
          <w:sz w:val="32"/>
          <w:szCs w:val="32"/>
        </w:rPr>
        <w:t>奖励。</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6"/>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pStyle w:val="6"/>
        <w:numPr>
          <w:ilvl w:val="0"/>
          <w:numId w:val="2"/>
        </w:numPr>
        <w:snapToGrid w:val="0"/>
        <w:spacing w:line="560" w:lineRule="exact"/>
        <w:ind w:left="0" w:firstLine="643"/>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申请人主体资格材料</w:t>
      </w:r>
    </w:p>
    <w:p>
      <w:pPr>
        <w:snapToGrid w:val="0"/>
        <w:spacing w:line="560" w:lineRule="exact"/>
        <w:ind w:left="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申请人根据单位性质提交事业单位法人证书、民办非企业单位登记证书等主体资格材料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企业申请人无须提交营业执照</w:t>
      </w:r>
      <w:r>
        <w:rPr>
          <w:rFonts w:hint="eastAsia" w:ascii="仿宋_GB2312" w:eastAsia="仿宋_GB2312"/>
          <w:sz w:val="32"/>
          <w:szCs w:val="32"/>
          <w:highlight w:val="none"/>
          <w:lang w:eastAsia="zh-CN"/>
        </w:rPr>
        <w:t>；</w:t>
      </w:r>
    </w:p>
    <w:p>
      <w:pPr>
        <w:numPr>
          <w:ilvl w:val="0"/>
          <w:numId w:val="0"/>
        </w:numPr>
        <w:snapToGrid w:val="0"/>
        <w:spacing w:line="560" w:lineRule="exact"/>
        <w:ind w:left="17" w:leftChars="8" w:firstLine="620" w:firstLineChars="194"/>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申请人自行申报的</w:t>
      </w:r>
      <w:r>
        <w:rPr>
          <w:rFonts w:hint="default" w:ascii="仿宋_GB2312" w:eastAsia="仿宋_GB2312"/>
          <w:sz w:val="32"/>
          <w:szCs w:val="32"/>
          <w:highlight w:val="none"/>
        </w:rPr>
        <w:t>或者</w:t>
      </w:r>
      <w:r>
        <w:rPr>
          <w:rFonts w:hint="eastAsia" w:ascii="仿宋_GB2312" w:eastAsia="仿宋_GB2312"/>
          <w:sz w:val="32"/>
          <w:szCs w:val="32"/>
          <w:highlight w:val="none"/>
        </w:rPr>
        <w:t>委托代办机构申报的，需提交《申报项目委托情况申明》</w:t>
      </w:r>
      <w:r>
        <w:rPr>
          <w:rFonts w:hint="default" w:ascii="仿宋_GB2312" w:eastAsia="仿宋_GB2312"/>
          <w:sz w:val="32"/>
          <w:szCs w:val="32"/>
          <w:highlight w:val="none"/>
        </w:rPr>
        <w:t>（参照系统模</w:t>
      </w:r>
      <w:r>
        <w:rPr>
          <w:rFonts w:hint="default" w:ascii="仿宋_GB2312" w:eastAsia="仿宋_GB2312"/>
          <w:color w:val="auto"/>
          <w:sz w:val="32"/>
          <w:szCs w:val="32"/>
          <w:highlight w:val="none"/>
        </w:rPr>
        <w:t>板）及经办人相关资料。</w:t>
      </w:r>
    </w:p>
    <w:p>
      <w:pPr>
        <w:pStyle w:val="6"/>
        <w:numPr>
          <w:ilvl w:val="0"/>
          <w:numId w:val="2"/>
        </w:numPr>
        <w:snapToGrid w:val="0"/>
        <w:spacing w:line="560" w:lineRule="exact"/>
        <w:ind w:left="0" w:firstLine="643"/>
        <w:jc w:val="left"/>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其他具体、充分反映申请人符合上述各项条件的有关材料</w:t>
      </w:r>
    </w:p>
    <w:p>
      <w:pPr>
        <w:snapToGrid w:val="0"/>
        <w:spacing w:line="560" w:lineRule="exact"/>
        <w:ind w:left="0" w:leftChars="0" w:firstLine="642" w:firstLineChars="200"/>
        <w:rPr>
          <w:rFonts w:hint="default" w:ascii="仿宋_GB2312" w:eastAsia="仿宋_GB2312"/>
          <w:b/>
          <w:bCs/>
          <w:sz w:val="32"/>
          <w:szCs w:val="32"/>
          <w:highlight w:val="none"/>
          <w:lang w:eastAsia="zh-CN"/>
        </w:rPr>
      </w:pPr>
      <w:r>
        <w:rPr>
          <w:rFonts w:hint="default" w:ascii="仿宋_GB2312" w:eastAsia="仿宋_GB2312"/>
          <w:b/>
          <w:bCs/>
          <w:sz w:val="32"/>
          <w:szCs w:val="32"/>
          <w:highlight w:val="none"/>
          <w:lang w:eastAsia="zh-CN"/>
        </w:rPr>
        <w:t>1.近三年高价值、高质量专利创造、运用、保护机制情况：</w:t>
      </w:r>
    </w:p>
    <w:p>
      <w:pPr>
        <w:pStyle w:val="2"/>
        <w:rPr>
          <w:rFonts w:hint="eastAsia" w:ascii="仿宋_GB2312" w:eastAsia="仿宋_GB2312" w:cs="Times New Roman"/>
          <w:b w:val="0"/>
          <w:kern w:val="2"/>
          <w:sz w:val="32"/>
          <w:szCs w:val="32"/>
          <w:highlight w:val="none"/>
          <w:lang w:eastAsia="zh-CN" w:bidi="ar-SA"/>
        </w:rPr>
      </w:pPr>
      <w:r>
        <w:rPr>
          <w:rFonts w:hint="default" w:ascii="仿宋_GB2312" w:hAnsi="Times New Roman" w:eastAsia="仿宋_GB2312" w:cs="Times New Roman"/>
          <w:b w:val="0"/>
          <w:kern w:val="2"/>
          <w:sz w:val="32"/>
          <w:szCs w:val="32"/>
          <w:highlight w:val="none"/>
          <w:lang w:eastAsia="zh-CN" w:bidi="ar-SA"/>
        </w:rPr>
        <w:t>提交</w:t>
      </w:r>
      <w:r>
        <w:rPr>
          <w:rFonts w:hint="default" w:ascii="仿宋_GB2312" w:eastAsia="仿宋_GB2312" w:cs="Times New Roman"/>
          <w:b w:val="0"/>
          <w:kern w:val="2"/>
          <w:sz w:val="32"/>
          <w:szCs w:val="32"/>
          <w:highlight w:val="none"/>
          <w:lang w:eastAsia="zh-CN" w:bidi="ar-SA"/>
        </w:rPr>
        <w:t>建立与完善本单位</w:t>
      </w:r>
      <w:r>
        <w:rPr>
          <w:rFonts w:hint="default" w:ascii="仿宋_GB2312" w:hAnsi="Times New Roman" w:eastAsia="仿宋_GB2312" w:cs="Times New Roman"/>
          <w:b w:val="0"/>
          <w:kern w:val="2"/>
          <w:sz w:val="32"/>
          <w:szCs w:val="32"/>
          <w:highlight w:val="none"/>
          <w:lang w:eastAsia="zh-CN" w:bidi="ar-SA"/>
        </w:rPr>
        <w:t>高价值、高质量</w:t>
      </w:r>
      <w:r>
        <w:rPr>
          <w:rFonts w:hint="default" w:ascii="仿宋_GB2312" w:eastAsia="仿宋_GB2312" w:cs="Times New Roman"/>
          <w:b w:val="0"/>
          <w:kern w:val="2"/>
          <w:sz w:val="32"/>
          <w:szCs w:val="32"/>
          <w:highlight w:val="none"/>
          <w:lang w:eastAsia="zh-CN" w:bidi="ar-SA"/>
        </w:rPr>
        <w:t>专利培育工作</w:t>
      </w:r>
      <w:r>
        <w:rPr>
          <w:rFonts w:hint="default" w:ascii="仿宋_GB2312" w:hAnsi="Times New Roman" w:eastAsia="仿宋_GB2312" w:cs="Times New Roman"/>
          <w:b w:val="0"/>
          <w:kern w:val="2"/>
          <w:sz w:val="32"/>
          <w:szCs w:val="32"/>
          <w:highlight w:val="none"/>
          <w:lang w:eastAsia="zh-CN" w:bidi="ar-SA"/>
        </w:rPr>
        <w:t>管理制度</w:t>
      </w:r>
      <w:r>
        <w:rPr>
          <w:rFonts w:hint="default" w:ascii="仿宋_GB2312" w:eastAsia="仿宋_GB2312" w:cs="Times New Roman"/>
          <w:b w:val="0"/>
          <w:kern w:val="2"/>
          <w:sz w:val="32"/>
          <w:szCs w:val="32"/>
          <w:highlight w:val="none"/>
          <w:lang w:eastAsia="zh-CN" w:bidi="ar-SA"/>
        </w:rPr>
        <w:t>建设情况</w:t>
      </w:r>
      <w:r>
        <w:rPr>
          <w:rFonts w:hint="eastAsia" w:ascii="仿宋_GB2312" w:eastAsia="仿宋_GB2312" w:cs="Times New Roman"/>
          <w:b w:val="0"/>
          <w:kern w:val="2"/>
          <w:sz w:val="32"/>
          <w:szCs w:val="32"/>
          <w:highlight w:val="none"/>
          <w:lang w:eastAsia="zh-CN" w:bidi="ar-SA"/>
        </w:rPr>
        <w:t>，</w:t>
      </w:r>
      <w:r>
        <w:rPr>
          <w:rFonts w:hint="default" w:ascii="仿宋_GB2312" w:eastAsia="仿宋_GB2312" w:cs="Times New Roman"/>
          <w:b w:val="0"/>
          <w:kern w:val="2"/>
          <w:sz w:val="32"/>
          <w:szCs w:val="32"/>
          <w:highlight w:val="none"/>
          <w:lang w:eastAsia="zh-CN" w:bidi="ar-SA"/>
        </w:rPr>
        <w:t>包括以专利评价导向建立本单位核心工作任务制度、专利申请前评估制度、</w:t>
      </w:r>
      <w:r>
        <w:rPr>
          <w:rFonts w:hint="eastAsia" w:ascii="仿宋_GB2312" w:eastAsia="仿宋_GB2312" w:cs="Times New Roman"/>
          <w:b w:val="0"/>
          <w:kern w:val="2"/>
          <w:sz w:val="32"/>
          <w:szCs w:val="32"/>
          <w:highlight w:val="none"/>
          <w:lang w:val="en-US" w:eastAsia="zh-CN" w:bidi="ar-SA"/>
        </w:rPr>
        <w:t>知识产权管理</w:t>
      </w:r>
      <w:r>
        <w:rPr>
          <w:rFonts w:hint="default" w:ascii="仿宋_GB2312" w:eastAsia="仿宋_GB2312" w:cs="Times New Roman"/>
          <w:b w:val="0"/>
          <w:kern w:val="2"/>
          <w:sz w:val="32"/>
          <w:szCs w:val="32"/>
          <w:highlight w:val="none"/>
          <w:lang w:eastAsia="zh-CN" w:bidi="ar-SA"/>
        </w:rPr>
        <w:t>内部</w:t>
      </w:r>
      <w:r>
        <w:rPr>
          <w:rFonts w:hint="eastAsia" w:ascii="仿宋_GB2312" w:eastAsia="仿宋_GB2312" w:cs="Times New Roman"/>
          <w:b w:val="0"/>
          <w:kern w:val="2"/>
          <w:sz w:val="32"/>
          <w:szCs w:val="32"/>
          <w:highlight w:val="none"/>
          <w:lang w:val="en-US" w:eastAsia="zh-CN" w:bidi="ar-SA"/>
        </w:rPr>
        <w:t>机构设立、</w:t>
      </w:r>
      <w:r>
        <w:rPr>
          <w:rFonts w:hint="default" w:ascii="仿宋_GB2312" w:eastAsia="仿宋_GB2312" w:cs="Times New Roman"/>
          <w:b w:val="0"/>
          <w:kern w:val="2"/>
          <w:sz w:val="32"/>
          <w:szCs w:val="32"/>
          <w:highlight w:val="none"/>
          <w:lang w:eastAsia="zh-CN" w:bidi="ar-SA"/>
        </w:rPr>
        <w:t>知识产权人才培养及</w:t>
      </w:r>
      <w:r>
        <w:rPr>
          <w:rFonts w:hint="eastAsia" w:ascii="仿宋_GB2312" w:eastAsia="仿宋_GB2312" w:cs="Times New Roman"/>
          <w:b w:val="0"/>
          <w:kern w:val="2"/>
          <w:sz w:val="32"/>
          <w:szCs w:val="32"/>
          <w:highlight w:val="none"/>
          <w:lang w:val="en-US" w:eastAsia="zh-CN" w:bidi="ar-SA"/>
        </w:rPr>
        <w:t>企业职务发明人权益保护</w:t>
      </w:r>
      <w:r>
        <w:rPr>
          <w:rFonts w:hint="default" w:ascii="仿宋_GB2312" w:eastAsia="仿宋_GB2312" w:cs="Times New Roman"/>
          <w:b w:val="0"/>
          <w:kern w:val="2"/>
          <w:sz w:val="32"/>
          <w:szCs w:val="32"/>
          <w:highlight w:val="none"/>
          <w:lang w:eastAsia="zh-CN" w:bidi="ar-SA"/>
        </w:rPr>
        <w:t>或激励机制、</w:t>
      </w:r>
      <w:r>
        <w:rPr>
          <w:rFonts w:hint="eastAsia" w:ascii="仿宋_GB2312" w:eastAsia="仿宋_GB2312" w:cs="Times New Roman"/>
          <w:b w:val="0"/>
          <w:kern w:val="2"/>
          <w:sz w:val="32"/>
          <w:szCs w:val="32"/>
          <w:highlight w:val="none"/>
          <w:lang w:eastAsia="zh-CN" w:bidi="ar-SA"/>
        </w:rPr>
        <w:t>知识产权侵权预警和风险监控机制</w:t>
      </w:r>
      <w:r>
        <w:rPr>
          <w:rFonts w:hint="default" w:ascii="仿宋_GB2312" w:eastAsia="仿宋_GB2312" w:cs="Times New Roman"/>
          <w:b w:val="0"/>
          <w:kern w:val="2"/>
          <w:sz w:val="32"/>
          <w:szCs w:val="32"/>
          <w:highlight w:val="none"/>
          <w:lang w:eastAsia="zh-CN" w:bidi="ar-SA"/>
        </w:rPr>
        <w:t>及</w:t>
      </w:r>
      <w:r>
        <w:rPr>
          <w:rFonts w:hint="eastAsia" w:ascii="仿宋_GB2312" w:eastAsia="仿宋_GB2312" w:cs="Times New Roman"/>
          <w:b w:val="0"/>
          <w:kern w:val="2"/>
          <w:sz w:val="32"/>
          <w:szCs w:val="32"/>
          <w:highlight w:val="none"/>
          <w:lang w:eastAsia="zh-CN" w:bidi="ar-SA"/>
        </w:rPr>
        <w:t>开展知识产权尽职调查、定期开展知识产权风险测评</w:t>
      </w:r>
      <w:r>
        <w:rPr>
          <w:rFonts w:hint="default" w:ascii="仿宋_GB2312" w:eastAsia="仿宋_GB2312" w:cs="Times New Roman"/>
          <w:b w:val="0"/>
          <w:kern w:val="2"/>
          <w:sz w:val="32"/>
          <w:szCs w:val="32"/>
          <w:highlight w:val="none"/>
          <w:lang w:eastAsia="zh-CN" w:bidi="ar-SA"/>
        </w:rPr>
        <w:t>等相关材料</w:t>
      </w:r>
      <w:r>
        <w:rPr>
          <w:rFonts w:hint="eastAsia" w:ascii="仿宋_GB2312" w:eastAsia="仿宋_GB2312" w:cs="Times New Roman"/>
          <w:b w:val="0"/>
          <w:kern w:val="2"/>
          <w:sz w:val="32"/>
          <w:szCs w:val="32"/>
          <w:highlight w:val="none"/>
          <w:lang w:eastAsia="zh-CN" w:bidi="ar-SA"/>
        </w:rPr>
        <w:t>；</w:t>
      </w:r>
    </w:p>
    <w:p>
      <w:pPr>
        <w:pStyle w:val="2"/>
        <w:rPr>
          <w:rFonts w:hint="default" w:ascii="仿宋_GB2312" w:hAnsi="Times New Roman" w:eastAsia="仿宋_GB2312" w:cs="Times New Roman"/>
          <w:b w:val="0"/>
          <w:kern w:val="2"/>
          <w:sz w:val="32"/>
          <w:szCs w:val="32"/>
          <w:highlight w:val="none"/>
          <w:lang w:val="en-US" w:eastAsia="zh-CN" w:bidi="ar-SA"/>
        </w:rPr>
      </w:pPr>
      <w:r>
        <w:rPr>
          <w:rFonts w:hint="eastAsia" w:ascii="仿宋_GB2312" w:eastAsia="仿宋_GB2312" w:cs="Times New Roman"/>
          <w:b w:val="0"/>
          <w:kern w:val="2"/>
          <w:sz w:val="32"/>
          <w:szCs w:val="32"/>
          <w:highlight w:val="none"/>
          <w:lang w:val="en-US" w:eastAsia="zh-CN" w:bidi="ar-SA"/>
        </w:rPr>
        <w:t>提交</w:t>
      </w:r>
      <w:r>
        <w:rPr>
          <w:rFonts w:hint="eastAsia" w:ascii="仿宋_GB2312" w:hAnsi="Times New Roman" w:eastAsia="仿宋_GB2312" w:cs="Times New Roman"/>
          <w:b w:val="0"/>
          <w:kern w:val="2"/>
          <w:sz w:val="32"/>
          <w:szCs w:val="32"/>
          <w:highlight w:val="none"/>
          <w:lang w:val="en-US" w:eastAsia="zh-CN" w:bidi="ar-SA"/>
        </w:rPr>
        <w:t>企业知识产权战略</w:t>
      </w:r>
      <w:r>
        <w:rPr>
          <w:rFonts w:hint="default" w:ascii="仿宋_GB2312" w:eastAsia="仿宋_GB2312" w:cs="Times New Roman"/>
          <w:b w:val="0"/>
          <w:kern w:val="2"/>
          <w:sz w:val="32"/>
          <w:szCs w:val="32"/>
          <w:highlight w:val="none"/>
          <w:lang w:eastAsia="zh-CN" w:bidi="ar-SA"/>
        </w:rPr>
        <w:t>制定及</w:t>
      </w:r>
      <w:r>
        <w:rPr>
          <w:rFonts w:hint="eastAsia" w:ascii="仿宋_GB2312" w:hAnsi="Times New Roman" w:eastAsia="仿宋_GB2312" w:cs="Times New Roman"/>
          <w:b w:val="0"/>
          <w:kern w:val="2"/>
          <w:sz w:val="32"/>
          <w:szCs w:val="32"/>
          <w:highlight w:val="none"/>
          <w:lang w:val="en-US" w:eastAsia="zh-CN" w:bidi="ar-SA"/>
        </w:rPr>
        <w:t>实施情况；</w:t>
      </w:r>
    </w:p>
    <w:p>
      <w:pPr>
        <w:pStyle w:val="2"/>
        <w:rPr>
          <w:rFonts w:hint="default" w:ascii="仿宋_GB2312" w:eastAsia="仿宋_GB2312" w:cs="Times New Roman"/>
          <w:b w:val="0"/>
          <w:kern w:val="2"/>
          <w:sz w:val="32"/>
          <w:szCs w:val="32"/>
          <w:highlight w:val="none"/>
          <w:lang w:eastAsia="zh-CN" w:bidi="ar-SA"/>
        </w:rPr>
      </w:pPr>
      <w:r>
        <w:rPr>
          <w:rFonts w:hint="eastAsia" w:ascii="仿宋_GB2312" w:eastAsia="仿宋_GB2312" w:cs="Times New Roman"/>
          <w:b w:val="0"/>
          <w:kern w:val="2"/>
          <w:sz w:val="32"/>
          <w:szCs w:val="32"/>
          <w:highlight w:val="none"/>
          <w:lang w:eastAsia="zh-CN" w:bidi="ar-SA"/>
        </w:rPr>
        <w:t>提交</w:t>
      </w:r>
      <w:r>
        <w:rPr>
          <w:rFonts w:hint="default" w:ascii="仿宋_GB2312" w:eastAsia="仿宋_GB2312" w:cs="Times New Roman"/>
          <w:b w:val="0"/>
          <w:kern w:val="2"/>
          <w:sz w:val="32"/>
          <w:szCs w:val="32"/>
          <w:highlight w:val="none"/>
          <w:lang w:eastAsia="zh-CN" w:bidi="ar-SA"/>
        </w:rPr>
        <w:t>本单位</w:t>
      </w:r>
      <w:r>
        <w:rPr>
          <w:rFonts w:hint="eastAsia" w:ascii="仿宋_GB2312" w:eastAsia="仿宋_GB2312" w:cs="Times New Roman"/>
          <w:b w:val="0"/>
          <w:kern w:val="2"/>
          <w:sz w:val="32"/>
          <w:szCs w:val="32"/>
          <w:highlight w:val="none"/>
          <w:lang w:val="en-US" w:eastAsia="zh-CN" w:bidi="ar-SA"/>
        </w:rPr>
        <w:t>知识产权专职人员名单（系统模板），</w:t>
      </w:r>
      <w:r>
        <w:rPr>
          <w:rFonts w:hint="default" w:ascii="仿宋_GB2312" w:eastAsia="仿宋_GB2312" w:cs="Times New Roman"/>
          <w:b w:val="0"/>
          <w:kern w:val="2"/>
          <w:sz w:val="32"/>
          <w:szCs w:val="32"/>
          <w:highlight w:val="none"/>
          <w:lang w:eastAsia="zh-CN" w:bidi="ar-SA"/>
        </w:rPr>
        <w:t>包括</w:t>
      </w:r>
      <w:r>
        <w:rPr>
          <w:rFonts w:hint="eastAsia" w:ascii="仿宋_GB2312" w:eastAsia="仿宋_GB2312" w:cs="Times New Roman"/>
          <w:b w:val="0"/>
          <w:kern w:val="2"/>
          <w:sz w:val="32"/>
          <w:szCs w:val="32"/>
          <w:highlight w:val="none"/>
          <w:lang w:val="en-US" w:eastAsia="zh-CN" w:bidi="ar-SA"/>
        </w:rPr>
        <w:t>各人的</w:t>
      </w:r>
      <w:r>
        <w:rPr>
          <w:rFonts w:hint="default" w:ascii="仿宋_GB2312" w:eastAsia="仿宋_GB2312" w:cs="Times New Roman"/>
          <w:b w:val="0"/>
          <w:kern w:val="2"/>
          <w:sz w:val="32"/>
          <w:szCs w:val="32"/>
          <w:highlight w:val="none"/>
          <w:lang w:eastAsia="zh-CN" w:bidi="ar-SA"/>
        </w:rPr>
        <w:t>知识产权相关职业资格情况</w:t>
      </w:r>
      <w:r>
        <w:rPr>
          <w:rFonts w:hint="eastAsia" w:ascii="仿宋_GB2312" w:eastAsia="仿宋_GB2312" w:cs="Times New Roman"/>
          <w:b w:val="0"/>
          <w:kern w:val="2"/>
          <w:sz w:val="32"/>
          <w:szCs w:val="32"/>
          <w:highlight w:val="none"/>
          <w:lang w:val="en-US" w:eastAsia="zh-CN" w:bidi="ar-SA"/>
        </w:rPr>
        <w:t>（专利代理师资格证书、</w:t>
      </w:r>
      <w:r>
        <w:rPr>
          <w:rFonts w:hint="default" w:ascii="仿宋_GB2312" w:eastAsia="仿宋_GB2312" w:cs="Times New Roman"/>
          <w:b w:val="0"/>
          <w:kern w:val="2"/>
          <w:sz w:val="32"/>
          <w:szCs w:val="32"/>
          <w:highlight w:val="none"/>
          <w:lang w:eastAsia="zh-CN" w:bidi="ar-SA"/>
        </w:rPr>
        <w:t>法律职业资格</w:t>
      </w:r>
      <w:r>
        <w:rPr>
          <w:rFonts w:hint="eastAsia" w:ascii="仿宋_GB2312" w:eastAsia="仿宋_GB2312" w:cs="Times New Roman"/>
          <w:b w:val="0"/>
          <w:kern w:val="2"/>
          <w:sz w:val="32"/>
          <w:szCs w:val="32"/>
          <w:highlight w:val="none"/>
          <w:lang w:val="en-US" w:eastAsia="zh-CN" w:bidi="ar-SA"/>
        </w:rPr>
        <w:t>证等）</w:t>
      </w:r>
      <w:r>
        <w:rPr>
          <w:rFonts w:hint="default" w:ascii="仿宋_GB2312" w:eastAsia="仿宋_GB2312" w:cs="Times New Roman"/>
          <w:b w:val="0"/>
          <w:kern w:val="2"/>
          <w:sz w:val="32"/>
          <w:szCs w:val="32"/>
          <w:highlight w:val="none"/>
          <w:lang w:eastAsia="zh-CN" w:bidi="ar-SA"/>
        </w:rPr>
        <w:t>、职称情况（</w:t>
      </w:r>
      <w:r>
        <w:rPr>
          <w:rFonts w:hint="eastAsia" w:ascii="仿宋_GB2312" w:eastAsia="仿宋_GB2312" w:cs="Times New Roman"/>
          <w:b w:val="0"/>
          <w:kern w:val="2"/>
          <w:sz w:val="32"/>
          <w:szCs w:val="32"/>
          <w:highlight w:val="none"/>
          <w:lang w:val="en-US" w:eastAsia="zh-CN" w:bidi="ar-SA"/>
        </w:rPr>
        <w:t>知识产权</w:t>
      </w:r>
      <w:r>
        <w:rPr>
          <w:rFonts w:hint="default" w:ascii="仿宋_GB2312" w:eastAsia="仿宋_GB2312" w:cs="Times New Roman"/>
          <w:b w:val="0"/>
          <w:kern w:val="2"/>
          <w:sz w:val="32"/>
          <w:szCs w:val="32"/>
          <w:highlight w:val="none"/>
          <w:lang w:eastAsia="zh-CN" w:bidi="ar-SA"/>
        </w:rPr>
        <w:t>专业</w:t>
      </w:r>
      <w:r>
        <w:rPr>
          <w:rFonts w:hint="eastAsia" w:ascii="仿宋_GB2312" w:eastAsia="仿宋_GB2312" w:cs="Times New Roman"/>
          <w:b w:val="0"/>
          <w:kern w:val="2"/>
          <w:sz w:val="32"/>
          <w:szCs w:val="32"/>
          <w:highlight w:val="none"/>
          <w:lang w:val="en-US" w:eastAsia="zh-CN" w:bidi="ar-SA"/>
        </w:rPr>
        <w:t>中级</w:t>
      </w:r>
      <w:r>
        <w:rPr>
          <w:rFonts w:hint="default" w:ascii="仿宋_GB2312" w:eastAsia="仿宋_GB2312" w:cs="Times New Roman"/>
          <w:b w:val="0"/>
          <w:kern w:val="2"/>
          <w:sz w:val="32"/>
          <w:szCs w:val="32"/>
          <w:highlight w:val="none"/>
          <w:lang w:eastAsia="zh-CN" w:bidi="ar-SA"/>
        </w:rPr>
        <w:t>或</w:t>
      </w:r>
      <w:r>
        <w:rPr>
          <w:rFonts w:hint="eastAsia" w:ascii="仿宋_GB2312" w:eastAsia="仿宋_GB2312" w:cs="Times New Roman"/>
          <w:b w:val="0"/>
          <w:kern w:val="2"/>
          <w:sz w:val="32"/>
          <w:szCs w:val="32"/>
          <w:highlight w:val="none"/>
          <w:lang w:val="en-US" w:eastAsia="zh-CN" w:bidi="ar-SA"/>
        </w:rPr>
        <w:t>高级</w:t>
      </w:r>
      <w:r>
        <w:rPr>
          <w:rFonts w:hint="default" w:ascii="仿宋_GB2312" w:eastAsia="仿宋_GB2312" w:cs="Times New Roman"/>
          <w:b w:val="0"/>
          <w:kern w:val="2"/>
          <w:sz w:val="32"/>
          <w:szCs w:val="32"/>
          <w:highlight w:val="none"/>
          <w:lang w:eastAsia="zh-CN" w:bidi="ar-SA"/>
        </w:rPr>
        <w:t>技术</w:t>
      </w:r>
      <w:r>
        <w:rPr>
          <w:rFonts w:hint="eastAsia" w:ascii="仿宋_GB2312" w:eastAsia="仿宋_GB2312" w:cs="Times New Roman"/>
          <w:b w:val="0"/>
          <w:kern w:val="2"/>
          <w:sz w:val="32"/>
          <w:szCs w:val="32"/>
          <w:highlight w:val="none"/>
          <w:lang w:val="en-US" w:eastAsia="zh-CN" w:bidi="ar-SA"/>
        </w:rPr>
        <w:t>职称</w:t>
      </w:r>
      <w:r>
        <w:rPr>
          <w:rFonts w:hint="default" w:ascii="仿宋_GB2312" w:eastAsia="仿宋_GB2312" w:cs="Times New Roman"/>
          <w:b w:val="0"/>
          <w:kern w:val="2"/>
          <w:sz w:val="32"/>
          <w:szCs w:val="32"/>
          <w:highlight w:val="none"/>
          <w:lang w:eastAsia="zh-CN" w:bidi="ar-SA"/>
        </w:rPr>
        <w:t>认定文</w:t>
      </w:r>
      <w:r>
        <w:rPr>
          <w:rFonts w:hint="default" w:ascii="仿宋_GB2312" w:eastAsia="仿宋_GB2312" w:cs="Times New Roman"/>
          <w:b w:val="0"/>
          <w:color w:val="auto"/>
          <w:kern w:val="2"/>
          <w:sz w:val="32"/>
          <w:szCs w:val="32"/>
          <w:highlight w:val="none"/>
          <w:lang w:eastAsia="zh-CN" w:bidi="ar-SA"/>
        </w:rPr>
        <w:t>件等）</w:t>
      </w:r>
      <w:r>
        <w:rPr>
          <w:rFonts w:hint="eastAsia" w:ascii="仿宋_GB2312" w:eastAsia="仿宋_GB2312" w:cs="Times New Roman"/>
          <w:b w:val="0"/>
          <w:color w:val="auto"/>
          <w:kern w:val="2"/>
          <w:sz w:val="32"/>
          <w:szCs w:val="32"/>
          <w:highlight w:val="none"/>
          <w:lang w:val="en-US" w:eastAsia="zh-CN" w:bidi="ar-SA"/>
        </w:rPr>
        <w:t>和近3个月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cs="Times New Roman"/>
          <w:b w:val="0"/>
          <w:color w:val="auto"/>
          <w:kern w:val="2"/>
          <w:sz w:val="32"/>
          <w:szCs w:val="32"/>
          <w:highlight w:val="none"/>
          <w:lang w:val="en-US" w:eastAsia="zh-CN" w:bidi="ar-SA"/>
        </w:rPr>
        <w:t>2023年1月-2023年3月</w:t>
      </w:r>
      <w:r>
        <w:rPr>
          <w:rFonts w:hint="default" w:ascii="仿宋_GB2312" w:eastAsia="仿宋_GB2312" w:cs="Times New Roman"/>
          <w:b w:val="0"/>
          <w:color w:val="auto"/>
          <w:kern w:val="2"/>
          <w:sz w:val="32"/>
          <w:szCs w:val="32"/>
          <w:highlight w:val="none"/>
          <w:lang w:eastAsia="zh-CN" w:bidi="ar-SA"/>
        </w:rPr>
        <w:t>）</w:t>
      </w:r>
      <w:r>
        <w:rPr>
          <w:rFonts w:hint="eastAsia" w:ascii="仿宋_GB2312" w:eastAsia="仿宋_GB2312" w:cs="Times New Roman"/>
          <w:b w:val="0"/>
          <w:color w:val="auto"/>
          <w:kern w:val="2"/>
          <w:sz w:val="32"/>
          <w:szCs w:val="32"/>
          <w:highlight w:val="none"/>
          <w:lang w:val="en-US" w:eastAsia="zh-CN" w:bidi="ar-SA"/>
        </w:rPr>
        <w:t>社保缴纳凭</w:t>
      </w:r>
      <w:r>
        <w:rPr>
          <w:rFonts w:hint="eastAsia" w:ascii="仿宋_GB2312" w:eastAsia="仿宋_GB2312" w:cs="Times New Roman"/>
          <w:b w:val="0"/>
          <w:kern w:val="2"/>
          <w:sz w:val="32"/>
          <w:szCs w:val="32"/>
          <w:highlight w:val="none"/>
          <w:lang w:val="en-US" w:eastAsia="zh-CN" w:bidi="ar-SA"/>
        </w:rPr>
        <w:t>证</w:t>
      </w:r>
      <w:r>
        <w:rPr>
          <w:rFonts w:hint="default" w:ascii="仿宋_GB2312" w:eastAsia="仿宋_GB2312" w:cs="Times New Roman"/>
          <w:b w:val="0"/>
          <w:kern w:val="2"/>
          <w:sz w:val="32"/>
          <w:szCs w:val="32"/>
          <w:highlight w:val="none"/>
          <w:lang w:eastAsia="zh-CN" w:bidi="ar-SA"/>
        </w:rPr>
        <w:t>。</w:t>
      </w:r>
    </w:p>
    <w:p>
      <w:pPr>
        <w:snapToGrid w:val="0"/>
        <w:spacing w:line="560" w:lineRule="exact"/>
        <w:ind w:left="0" w:leftChars="0" w:firstLine="642" w:firstLineChars="200"/>
        <w:rPr>
          <w:rFonts w:hint="default" w:ascii="仿宋_GB2312" w:eastAsia="仿宋_GB2312"/>
          <w:b/>
          <w:bCs/>
          <w:sz w:val="32"/>
          <w:szCs w:val="32"/>
          <w:highlight w:val="none"/>
          <w:lang w:eastAsia="zh-CN"/>
        </w:rPr>
      </w:pPr>
      <w:r>
        <w:rPr>
          <w:rFonts w:hint="default" w:ascii="仿宋_GB2312" w:eastAsia="仿宋_GB2312"/>
          <w:b/>
          <w:bCs/>
          <w:sz w:val="32"/>
          <w:szCs w:val="32"/>
          <w:highlight w:val="none"/>
          <w:lang w:eastAsia="zh-CN"/>
        </w:rPr>
        <w:t>2.近三年高价值、高质量专利创造情况</w:t>
      </w:r>
      <w:r>
        <w:rPr>
          <w:rFonts w:hint="eastAsia" w:ascii="仿宋_GB2312" w:eastAsia="仿宋_GB2312"/>
          <w:b/>
          <w:bCs/>
          <w:sz w:val="32"/>
          <w:szCs w:val="32"/>
          <w:highlight w:val="none"/>
          <w:lang w:eastAsia="zh-CN"/>
        </w:rPr>
        <w:t>：</w:t>
      </w:r>
    </w:p>
    <w:p>
      <w:pPr>
        <w:snapToGrid w:val="0"/>
        <w:spacing w:line="560" w:lineRule="exact"/>
        <w:ind w:left="0" w:leftChars="0" w:firstLine="640" w:firstLineChars="200"/>
        <w:rPr>
          <w:rFonts w:hint="default"/>
          <w:lang w:eastAsia="zh-CN"/>
        </w:rPr>
      </w:pPr>
      <w:r>
        <w:rPr>
          <w:rFonts w:hint="eastAsia" w:ascii="仿宋_GB2312" w:eastAsia="仿宋_GB2312"/>
          <w:sz w:val="32"/>
          <w:szCs w:val="32"/>
          <w:highlight w:val="none"/>
          <w:lang w:eastAsia="zh-CN"/>
        </w:rPr>
        <w:t>提交</w:t>
      </w:r>
      <w:r>
        <w:rPr>
          <w:rFonts w:hint="default" w:ascii="仿宋_GB2312" w:eastAsia="仿宋_GB2312"/>
          <w:sz w:val="32"/>
          <w:szCs w:val="32"/>
          <w:highlight w:val="none"/>
          <w:lang w:eastAsia="zh-CN"/>
        </w:rPr>
        <w:t>维持年限超过</w:t>
      </w:r>
      <w:r>
        <w:rPr>
          <w:rFonts w:hint="eastAsia" w:ascii="仿宋_GB2312" w:eastAsia="仿宋_GB2312"/>
          <w:sz w:val="32"/>
          <w:szCs w:val="32"/>
          <w:highlight w:val="none"/>
          <w:lang w:val="en-US" w:eastAsia="zh-CN"/>
        </w:rPr>
        <w:t>10年</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eastAsia="zh-CN"/>
        </w:rPr>
        <w:t>截至申报截止日</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eastAsia="zh-CN"/>
        </w:rPr>
        <w:t>的</w:t>
      </w:r>
      <w:r>
        <w:rPr>
          <w:rFonts w:hint="default" w:ascii="仿宋_GB2312" w:eastAsia="仿宋_GB2312"/>
          <w:sz w:val="32"/>
          <w:szCs w:val="32"/>
          <w:highlight w:val="none"/>
          <w:lang w:eastAsia="zh-CN"/>
        </w:rPr>
        <w:t>有效</w:t>
      </w:r>
      <w:r>
        <w:rPr>
          <w:rFonts w:hint="eastAsia" w:ascii="仿宋_GB2312" w:eastAsia="仿宋_GB2312"/>
          <w:sz w:val="32"/>
          <w:szCs w:val="32"/>
          <w:highlight w:val="none"/>
          <w:lang w:val="en-US" w:eastAsia="zh-CN"/>
        </w:rPr>
        <w:t>发明</w:t>
      </w:r>
      <w:r>
        <w:rPr>
          <w:rFonts w:hint="eastAsia" w:ascii="仿宋_GB2312" w:eastAsia="仿宋_GB2312"/>
          <w:sz w:val="32"/>
          <w:szCs w:val="32"/>
          <w:highlight w:val="none"/>
          <w:lang w:eastAsia="zh-CN"/>
        </w:rPr>
        <w:t>专利清单</w:t>
      </w:r>
      <w:r>
        <w:rPr>
          <w:rFonts w:hint="default" w:ascii="仿宋_GB2312" w:eastAsia="仿宋_GB2312"/>
          <w:sz w:val="32"/>
          <w:szCs w:val="32"/>
          <w:highlight w:val="none"/>
          <w:lang w:eastAsia="zh-CN"/>
        </w:rPr>
        <w:t>（按授权国家或地区分列）、</w:t>
      </w:r>
      <w:r>
        <w:rPr>
          <w:rFonts w:hint="eastAsia" w:ascii="仿宋_GB2312" w:eastAsia="仿宋_GB2312"/>
          <w:sz w:val="32"/>
          <w:szCs w:val="32"/>
          <w:highlight w:val="none"/>
        </w:rPr>
        <w:t>近</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2020年度、2021年度、2022年度</w:t>
      </w:r>
      <w:r>
        <w:rPr>
          <w:rFonts w:hint="default" w:ascii="仿宋_GB2312" w:eastAsia="仿宋_GB2312"/>
          <w:sz w:val="32"/>
          <w:szCs w:val="32"/>
          <w:highlight w:val="none"/>
          <w:lang w:eastAsia="zh-CN"/>
        </w:rPr>
        <w:t>，下同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授权</w:t>
      </w:r>
      <w:r>
        <w:rPr>
          <w:rFonts w:hint="default" w:ascii="仿宋_GB2312" w:eastAsia="仿宋_GB2312"/>
          <w:sz w:val="32"/>
          <w:szCs w:val="32"/>
          <w:highlight w:val="none"/>
        </w:rPr>
        <w:t>的</w:t>
      </w:r>
      <w:r>
        <w:rPr>
          <w:rFonts w:hint="default" w:ascii="仿宋_GB2312" w:eastAsia="仿宋_GB2312"/>
          <w:sz w:val="32"/>
          <w:szCs w:val="32"/>
          <w:highlight w:val="none"/>
          <w:lang w:eastAsia="zh-CN"/>
        </w:rPr>
        <w:t>有效发明</w:t>
      </w:r>
      <w:r>
        <w:rPr>
          <w:rFonts w:hint="eastAsia" w:ascii="仿宋_GB2312" w:eastAsia="仿宋_GB2312"/>
          <w:sz w:val="32"/>
          <w:szCs w:val="32"/>
          <w:highlight w:val="none"/>
        </w:rPr>
        <w:t>专利</w:t>
      </w:r>
      <w:r>
        <w:rPr>
          <w:rFonts w:hint="eastAsia" w:ascii="仿宋_GB2312" w:eastAsia="仿宋_GB2312"/>
          <w:sz w:val="32"/>
          <w:szCs w:val="32"/>
          <w:highlight w:val="none"/>
          <w:lang w:eastAsia="zh-CN"/>
        </w:rPr>
        <w:t>清</w:t>
      </w:r>
      <w:r>
        <w:rPr>
          <w:rFonts w:hint="default" w:ascii="仿宋_GB2312" w:eastAsia="仿宋_GB2312"/>
          <w:sz w:val="32"/>
          <w:szCs w:val="32"/>
          <w:highlight w:val="none"/>
          <w:lang w:eastAsia="zh-CN"/>
        </w:rPr>
        <w:t>单（按授权国家或地区分列）、</w:t>
      </w:r>
      <w:r>
        <w:rPr>
          <w:rFonts w:hint="eastAsia" w:ascii="仿宋_GB2312" w:eastAsia="仿宋_GB2312"/>
          <w:sz w:val="32"/>
          <w:szCs w:val="32"/>
          <w:highlight w:val="none"/>
        </w:rPr>
        <w:t>近</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PCT申请清单</w:t>
      </w:r>
      <w:r>
        <w:rPr>
          <w:rFonts w:hint="default" w:ascii="仿宋_GB2312" w:eastAsia="仿宋_GB2312"/>
          <w:sz w:val="32"/>
          <w:szCs w:val="32"/>
          <w:highlight w:val="none"/>
          <w:lang w:eastAsia="zh-CN"/>
        </w:rPr>
        <w:t>。</w:t>
      </w:r>
    </w:p>
    <w:p>
      <w:pPr>
        <w:snapToGrid w:val="0"/>
        <w:spacing w:line="560" w:lineRule="exact"/>
        <w:ind w:left="0" w:leftChars="0" w:firstLine="642" w:firstLineChars="200"/>
        <w:rPr>
          <w:rFonts w:hint="eastAsia" w:ascii="仿宋_GB2312" w:eastAsia="仿宋_GB2312"/>
          <w:b/>
          <w:bCs/>
          <w:sz w:val="32"/>
          <w:szCs w:val="32"/>
          <w:highlight w:val="none"/>
          <w:lang w:eastAsia="zh-CN"/>
        </w:rPr>
      </w:pPr>
      <w:r>
        <w:rPr>
          <w:rFonts w:hint="default" w:ascii="仿宋_GB2312" w:eastAsia="仿宋_GB2312"/>
          <w:b/>
          <w:bCs/>
          <w:sz w:val="32"/>
          <w:szCs w:val="32"/>
          <w:highlight w:val="none"/>
          <w:lang w:eastAsia="zh-CN"/>
        </w:rPr>
        <w:t>3.高价值、高质量专利</w:t>
      </w:r>
      <w:r>
        <w:rPr>
          <w:rFonts w:hint="eastAsia" w:ascii="仿宋_GB2312" w:eastAsia="仿宋_GB2312"/>
          <w:b/>
          <w:bCs/>
          <w:sz w:val="32"/>
          <w:szCs w:val="32"/>
          <w:highlight w:val="none"/>
          <w:lang w:eastAsia="zh-CN"/>
        </w:rPr>
        <w:t>运用</w:t>
      </w:r>
      <w:r>
        <w:rPr>
          <w:rFonts w:hint="default" w:ascii="仿宋_GB2312" w:eastAsia="仿宋_GB2312"/>
          <w:b/>
          <w:bCs/>
          <w:sz w:val="32"/>
          <w:szCs w:val="32"/>
          <w:highlight w:val="none"/>
          <w:lang w:eastAsia="zh-CN"/>
        </w:rPr>
        <w:t>情况</w:t>
      </w:r>
      <w:r>
        <w:rPr>
          <w:rFonts w:hint="eastAsia" w:ascii="仿宋_GB2312" w:eastAsia="仿宋_GB2312"/>
          <w:b/>
          <w:bCs/>
          <w:sz w:val="32"/>
          <w:szCs w:val="32"/>
          <w:highlight w:val="none"/>
          <w:lang w:eastAsia="zh-CN"/>
        </w:rPr>
        <w:t>：</w:t>
      </w:r>
    </w:p>
    <w:p>
      <w:pPr>
        <w:pStyle w:val="2"/>
        <w:rPr>
          <w:rFonts w:hint="eastAsia" w:ascii="仿宋_GB2312" w:hAnsi="宋体" w:eastAsia="仿宋_GB2312" w:cs="宋体"/>
          <w:b w:val="0"/>
          <w:color w:val="000000"/>
          <w:kern w:val="0"/>
          <w:sz w:val="32"/>
          <w:szCs w:val="32"/>
          <w:lang w:val="en-US" w:eastAsia="zh-CN" w:bidi="ar-SA"/>
        </w:rPr>
      </w:pPr>
      <w:r>
        <w:rPr>
          <w:rFonts w:hint="eastAsia" w:ascii="仿宋_GB2312" w:hAnsi="宋体" w:eastAsia="仿宋_GB2312" w:cs="宋体"/>
          <w:b w:val="0"/>
          <w:color w:val="000000"/>
          <w:kern w:val="0"/>
          <w:sz w:val="32"/>
          <w:szCs w:val="32"/>
          <w:lang w:val="en-US" w:eastAsia="zh-CN" w:bidi="ar-SA"/>
        </w:rPr>
        <w:t>提交</w:t>
      </w:r>
      <w:r>
        <w:rPr>
          <w:rFonts w:hint="default" w:ascii="仿宋_GB2312" w:hAnsi="宋体" w:eastAsia="仿宋_GB2312" w:cs="宋体"/>
          <w:b w:val="0"/>
          <w:color w:val="000000"/>
          <w:kern w:val="0"/>
          <w:sz w:val="32"/>
          <w:szCs w:val="32"/>
          <w:lang w:eastAsia="zh-CN" w:bidi="ar-SA"/>
        </w:rPr>
        <w:t>2022年度</w:t>
      </w:r>
      <w:r>
        <w:rPr>
          <w:rFonts w:hint="eastAsia" w:ascii="仿宋_GB2312" w:hAnsi="宋体" w:eastAsia="仿宋_GB2312" w:cs="宋体"/>
          <w:b w:val="0"/>
          <w:color w:val="000000"/>
          <w:kern w:val="0"/>
          <w:sz w:val="32"/>
          <w:szCs w:val="32"/>
          <w:lang w:val="en-US" w:eastAsia="zh-CN" w:bidi="ar-SA"/>
        </w:rPr>
        <w:t>专利产品销售</w:t>
      </w:r>
      <w:r>
        <w:rPr>
          <w:rFonts w:hint="default" w:ascii="仿宋_GB2312" w:hAnsi="宋体" w:eastAsia="仿宋_GB2312" w:cs="宋体"/>
          <w:b w:val="0"/>
          <w:color w:val="000000"/>
          <w:kern w:val="0"/>
          <w:sz w:val="32"/>
          <w:szCs w:val="32"/>
          <w:lang w:eastAsia="zh-CN" w:bidi="ar-SA"/>
        </w:rPr>
        <w:t>相关</w:t>
      </w:r>
      <w:r>
        <w:rPr>
          <w:rFonts w:hint="eastAsia" w:ascii="仿宋_GB2312" w:hAnsi="宋体" w:eastAsia="仿宋_GB2312" w:cs="宋体"/>
          <w:b w:val="0"/>
          <w:color w:val="000000"/>
          <w:kern w:val="0"/>
          <w:sz w:val="32"/>
          <w:szCs w:val="32"/>
          <w:lang w:val="en-US" w:eastAsia="zh-CN" w:bidi="ar-SA"/>
        </w:rPr>
        <w:t>财务报表</w:t>
      </w:r>
      <w:r>
        <w:rPr>
          <w:rFonts w:hint="default" w:ascii="仿宋_GB2312" w:hAnsi="宋体" w:eastAsia="仿宋_GB2312" w:cs="宋体"/>
          <w:b w:val="0"/>
          <w:color w:val="000000"/>
          <w:kern w:val="0"/>
          <w:sz w:val="32"/>
          <w:szCs w:val="32"/>
          <w:lang w:eastAsia="zh-CN" w:bidi="ar-SA"/>
        </w:rPr>
        <w:t>或情况说明；</w:t>
      </w:r>
      <w:r>
        <w:rPr>
          <w:rFonts w:hint="eastAsia" w:ascii="仿宋_GB2312" w:hAnsi="宋体" w:eastAsia="仿宋_GB2312" w:cs="宋体"/>
          <w:b w:val="0"/>
          <w:color w:val="000000"/>
          <w:kern w:val="0"/>
          <w:sz w:val="32"/>
          <w:szCs w:val="32"/>
          <w:lang w:val="en-US" w:eastAsia="zh-CN" w:bidi="ar-SA"/>
        </w:rPr>
        <w:t>专利产</w:t>
      </w:r>
      <w:r>
        <w:rPr>
          <w:rFonts w:hint="eastAsia" w:ascii="仿宋_GB2312" w:hAnsi="宋体" w:eastAsia="仿宋_GB2312" w:cs="宋体"/>
          <w:b w:val="0"/>
          <w:color w:val="auto"/>
          <w:kern w:val="0"/>
          <w:sz w:val="32"/>
          <w:szCs w:val="32"/>
          <w:lang w:val="en-US" w:eastAsia="zh-CN" w:bidi="ar-SA"/>
        </w:rPr>
        <w:t>品备案</w:t>
      </w:r>
      <w:r>
        <w:rPr>
          <w:rFonts w:hint="default" w:ascii="仿宋_GB2312" w:hAnsi="宋体" w:eastAsia="仿宋_GB2312" w:cs="宋体"/>
          <w:b w:val="0"/>
          <w:color w:val="auto"/>
          <w:kern w:val="0"/>
          <w:sz w:val="32"/>
          <w:szCs w:val="32"/>
          <w:lang w:eastAsia="zh-CN" w:bidi="ar-SA"/>
        </w:rPr>
        <w:t>情况</w:t>
      </w:r>
      <w:r>
        <w:rPr>
          <w:rFonts w:hint="default" w:ascii="仿宋_GB2312" w:hAnsi="宋体" w:eastAsia="仿宋_GB2312" w:cs="宋体"/>
          <w:b w:val="0"/>
          <w:bCs w:val="0"/>
          <w:color w:val="auto"/>
          <w:kern w:val="0"/>
          <w:sz w:val="32"/>
          <w:szCs w:val="32"/>
          <w:highlight w:val="none"/>
          <w:lang w:eastAsia="zh-CN" w:bidi="ar-SA"/>
        </w:rPr>
        <w:t>（</w:t>
      </w:r>
      <w:r>
        <w:rPr>
          <w:rFonts w:hint="default" w:ascii="仿宋_GB2312" w:eastAsia="仿宋_GB2312"/>
          <w:b w:val="0"/>
          <w:bCs w:val="0"/>
          <w:color w:val="auto"/>
          <w:sz w:val="32"/>
          <w:szCs w:val="32"/>
          <w:highlight w:val="none"/>
          <w:lang w:eastAsia="zh-CN"/>
        </w:rPr>
        <w:t>截至申报截止日</w:t>
      </w:r>
      <w:r>
        <w:rPr>
          <w:rFonts w:hint="default" w:ascii="仿宋_GB2312" w:hAnsi="宋体" w:eastAsia="仿宋_GB2312" w:cs="宋体"/>
          <w:b w:val="0"/>
          <w:bCs w:val="0"/>
          <w:color w:val="auto"/>
          <w:kern w:val="0"/>
          <w:sz w:val="32"/>
          <w:szCs w:val="32"/>
          <w:highlight w:val="none"/>
          <w:lang w:eastAsia="zh-CN" w:bidi="ar-SA"/>
        </w:rPr>
        <w:t>）</w:t>
      </w:r>
      <w:r>
        <w:rPr>
          <w:rFonts w:hint="default" w:ascii="仿宋_GB2312" w:hAnsi="宋体" w:eastAsia="仿宋_GB2312" w:cs="宋体"/>
          <w:b w:val="0"/>
          <w:color w:val="auto"/>
          <w:kern w:val="0"/>
          <w:sz w:val="32"/>
          <w:szCs w:val="32"/>
          <w:lang w:eastAsia="zh-CN" w:bidi="ar-SA"/>
        </w:rPr>
        <w:t>；</w:t>
      </w:r>
      <w:r>
        <w:rPr>
          <w:rFonts w:hint="default" w:ascii="仿宋_GB2312" w:hAnsi="宋体" w:eastAsia="仿宋_GB2312" w:cs="宋体"/>
          <w:b w:val="0"/>
          <w:color w:val="000000"/>
          <w:kern w:val="0"/>
          <w:sz w:val="32"/>
          <w:szCs w:val="32"/>
          <w:lang w:eastAsia="zh-CN" w:bidi="ar-SA"/>
        </w:rPr>
        <w:t>近三年专利</w:t>
      </w:r>
      <w:r>
        <w:rPr>
          <w:rFonts w:hint="eastAsia" w:ascii="仿宋_GB2312" w:hAnsi="宋体" w:eastAsia="仿宋_GB2312" w:cs="宋体"/>
          <w:b w:val="0"/>
          <w:color w:val="000000"/>
          <w:kern w:val="0"/>
          <w:sz w:val="32"/>
          <w:szCs w:val="32"/>
          <w:lang w:val="en-US" w:eastAsia="zh-CN" w:bidi="ar-SA"/>
        </w:rPr>
        <w:t>许可、转让、作价入股、质押融资、证券化</w:t>
      </w:r>
      <w:r>
        <w:rPr>
          <w:rFonts w:hint="default" w:ascii="仿宋_GB2312" w:hAnsi="宋体" w:eastAsia="仿宋_GB2312" w:cs="宋体"/>
          <w:b w:val="0"/>
          <w:color w:val="000000"/>
          <w:kern w:val="0"/>
          <w:sz w:val="32"/>
          <w:szCs w:val="32"/>
          <w:lang w:eastAsia="zh-CN" w:bidi="ar-SA"/>
        </w:rPr>
        <w:t>等</w:t>
      </w:r>
      <w:r>
        <w:rPr>
          <w:rFonts w:hint="eastAsia" w:ascii="仿宋_GB2312" w:hAnsi="宋体" w:eastAsia="仿宋_GB2312" w:cs="宋体"/>
          <w:b w:val="0"/>
          <w:color w:val="000000"/>
          <w:kern w:val="0"/>
          <w:sz w:val="32"/>
          <w:szCs w:val="32"/>
          <w:lang w:eastAsia="zh-CN" w:bidi="ar-SA"/>
        </w:rPr>
        <w:t>佐证</w:t>
      </w:r>
      <w:r>
        <w:rPr>
          <w:rFonts w:hint="default" w:ascii="仿宋_GB2312" w:hAnsi="宋体" w:eastAsia="仿宋_GB2312" w:cs="宋体"/>
          <w:b w:val="0"/>
          <w:color w:val="000000"/>
          <w:kern w:val="0"/>
          <w:sz w:val="32"/>
          <w:szCs w:val="32"/>
          <w:lang w:eastAsia="zh-CN" w:bidi="ar-SA"/>
        </w:rPr>
        <w:t>材料</w:t>
      </w:r>
      <w:r>
        <w:rPr>
          <w:rFonts w:hint="eastAsia" w:ascii="仿宋_GB2312" w:hAnsi="宋体" w:eastAsia="仿宋_GB2312" w:cs="宋体"/>
          <w:b w:val="0"/>
          <w:color w:val="000000"/>
          <w:kern w:val="0"/>
          <w:sz w:val="32"/>
          <w:szCs w:val="32"/>
          <w:lang w:val="en-US" w:eastAsia="zh-CN" w:bidi="ar-SA"/>
        </w:rPr>
        <w:t>；近三年本单位高价值、高质量专利运用的典型案例；</w:t>
      </w:r>
    </w:p>
    <w:p>
      <w:pPr>
        <w:snapToGrid w:val="0"/>
        <w:spacing w:line="560" w:lineRule="exact"/>
        <w:ind w:left="0" w:leftChars="0" w:firstLine="640" w:firstLineChars="200"/>
        <w:rPr>
          <w:rFonts w:hint="default"/>
          <w:lang w:eastAsia="zh-CN"/>
        </w:rPr>
      </w:pPr>
      <w:r>
        <w:rPr>
          <w:rFonts w:hint="default" w:ascii="仿宋_GB2312" w:hAnsi="宋体" w:eastAsia="仿宋_GB2312" w:cs="宋体"/>
          <w:b w:val="0"/>
          <w:color w:val="000000"/>
          <w:kern w:val="0"/>
          <w:sz w:val="32"/>
          <w:szCs w:val="32"/>
          <w:lang w:eastAsia="zh-CN" w:bidi="ar-SA"/>
        </w:rPr>
        <w:t>近三年</w:t>
      </w:r>
      <w:r>
        <w:rPr>
          <w:rFonts w:hint="eastAsia" w:ascii="仿宋_GB2312" w:hAnsi="宋体" w:eastAsia="仿宋_GB2312" w:cs="宋体"/>
          <w:b w:val="0"/>
          <w:color w:val="000000"/>
          <w:kern w:val="0"/>
          <w:sz w:val="32"/>
          <w:szCs w:val="32"/>
          <w:lang w:val="en-US" w:eastAsia="zh-CN" w:bidi="ar-SA"/>
        </w:rPr>
        <w:t>获得</w:t>
      </w:r>
      <w:r>
        <w:rPr>
          <w:rFonts w:hint="default" w:ascii="仿宋_GB2312" w:hAnsi="宋体" w:eastAsia="仿宋_GB2312" w:cs="宋体"/>
          <w:b w:val="0"/>
          <w:color w:val="000000"/>
          <w:kern w:val="0"/>
          <w:sz w:val="32"/>
          <w:szCs w:val="32"/>
          <w:lang w:eastAsia="zh-CN" w:bidi="ar-SA"/>
        </w:rPr>
        <w:t>中国/广东省/深圳</w:t>
      </w:r>
      <w:r>
        <w:rPr>
          <w:rFonts w:hint="eastAsia" w:ascii="仿宋_GB2312" w:hAnsi="宋体" w:eastAsia="仿宋_GB2312" w:cs="宋体"/>
          <w:b w:val="0"/>
          <w:color w:val="000000"/>
          <w:kern w:val="0"/>
          <w:sz w:val="32"/>
          <w:szCs w:val="32"/>
          <w:lang w:val="en-US" w:eastAsia="zh-CN" w:bidi="ar-SA"/>
        </w:rPr>
        <w:t>市专利奖、国家科技奖，过往获得</w:t>
      </w:r>
      <w:r>
        <w:rPr>
          <w:rFonts w:hint="eastAsia" w:ascii="仿宋_GB2312" w:hAnsi="宋体" w:eastAsia="仿宋_GB2312" w:cs="宋体"/>
          <w:color w:val="000000"/>
          <w:kern w:val="0"/>
          <w:sz w:val="32"/>
          <w:szCs w:val="32"/>
          <w:lang w:val="en-US" w:eastAsia="zh-CN"/>
        </w:rPr>
        <w:t>国家专精特新“小巨人”、省级专精特新中小企业</w:t>
      </w:r>
      <w:r>
        <w:rPr>
          <w:rFonts w:hint="eastAsia" w:ascii="仿宋_GB2312" w:hAnsi="宋体" w:eastAsia="仿宋_GB2312" w:cs="宋体"/>
          <w:b w:val="0"/>
          <w:color w:val="000000"/>
          <w:kern w:val="0"/>
          <w:sz w:val="32"/>
          <w:szCs w:val="32"/>
          <w:lang w:val="en-US" w:eastAsia="zh-CN" w:bidi="ar-SA"/>
        </w:rPr>
        <w:t>奖励或荣誉</w:t>
      </w:r>
      <w:r>
        <w:rPr>
          <w:rFonts w:hint="default" w:ascii="仿宋_GB2312" w:hAnsi="宋体" w:eastAsia="仿宋_GB2312" w:cs="宋体"/>
          <w:b w:val="0"/>
          <w:color w:val="000000"/>
          <w:kern w:val="0"/>
          <w:sz w:val="32"/>
          <w:szCs w:val="32"/>
          <w:lang w:eastAsia="zh-CN" w:bidi="ar-SA"/>
        </w:rPr>
        <w:t>情况</w:t>
      </w:r>
      <w:r>
        <w:rPr>
          <w:rFonts w:hint="eastAsia" w:ascii="仿宋_GB2312" w:hAnsi="宋体" w:eastAsia="仿宋_GB2312" w:cs="宋体"/>
          <w:b w:val="0"/>
          <w:color w:val="000000"/>
          <w:kern w:val="0"/>
          <w:sz w:val="32"/>
          <w:szCs w:val="32"/>
          <w:lang w:val="en-US" w:eastAsia="zh-CN" w:bidi="ar-SA"/>
        </w:rPr>
        <w:t>，提供对应的</w:t>
      </w:r>
      <w:r>
        <w:rPr>
          <w:rFonts w:hint="default" w:ascii="仿宋_GB2312" w:hAnsi="宋体" w:eastAsia="仿宋_GB2312" w:cs="宋体"/>
          <w:b w:val="0"/>
          <w:color w:val="000000"/>
          <w:kern w:val="0"/>
          <w:sz w:val="32"/>
          <w:szCs w:val="32"/>
          <w:lang w:eastAsia="zh-CN" w:bidi="ar-SA"/>
        </w:rPr>
        <w:t>佐证</w:t>
      </w:r>
      <w:r>
        <w:rPr>
          <w:rFonts w:hint="eastAsia" w:ascii="仿宋_GB2312" w:hAnsi="宋体" w:eastAsia="仿宋_GB2312" w:cs="宋体"/>
          <w:b w:val="0"/>
          <w:color w:val="000000"/>
          <w:kern w:val="0"/>
          <w:sz w:val="32"/>
          <w:szCs w:val="32"/>
          <w:lang w:val="en-US" w:eastAsia="zh-CN" w:bidi="ar-SA"/>
        </w:rPr>
        <w:t>材料</w:t>
      </w:r>
      <w:r>
        <w:rPr>
          <w:rFonts w:hint="default" w:ascii="仿宋_GB2312" w:hAnsi="宋体" w:eastAsia="仿宋_GB2312" w:cs="宋体"/>
          <w:b w:val="0"/>
          <w:color w:val="000000"/>
          <w:kern w:val="0"/>
          <w:sz w:val="32"/>
          <w:szCs w:val="32"/>
          <w:lang w:eastAsia="zh-CN" w:bidi="ar-SA"/>
        </w:rPr>
        <w:t>。</w:t>
      </w:r>
    </w:p>
    <w:p>
      <w:pPr>
        <w:snapToGrid w:val="0"/>
        <w:spacing w:line="560" w:lineRule="exact"/>
        <w:ind w:left="0" w:leftChars="0" w:firstLine="642" w:firstLineChars="200"/>
        <w:rPr>
          <w:rFonts w:hint="eastAsia"/>
          <w:b/>
          <w:bCs/>
          <w:highlight w:val="none"/>
          <w:lang w:val="en-US" w:eastAsia="zh-CN"/>
        </w:rPr>
      </w:pPr>
      <w:r>
        <w:rPr>
          <w:rFonts w:hint="default" w:ascii="仿宋_GB2312" w:eastAsia="仿宋_GB2312"/>
          <w:b/>
          <w:bCs/>
          <w:sz w:val="32"/>
          <w:szCs w:val="32"/>
          <w:highlight w:val="none"/>
          <w:lang w:eastAsia="zh-CN"/>
        </w:rPr>
        <w:t>4.近三年高价值、高质量专利</w:t>
      </w:r>
      <w:r>
        <w:rPr>
          <w:rFonts w:hint="eastAsia" w:ascii="仿宋_GB2312" w:eastAsia="仿宋_GB2312"/>
          <w:b/>
          <w:bCs/>
          <w:sz w:val="32"/>
          <w:szCs w:val="32"/>
          <w:highlight w:val="none"/>
          <w:lang w:eastAsia="zh-CN"/>
        </w:rPr>
        <w:t>保护</w:t>
      </w:r>
      <w:r>
        <w:rPr>
          <w:rFonts w:hint="default" w:ascii="仿宋_GB2312" w:eastAsia="仿宋_GB2312"/>
          <w:b/>
          <w:bCs/>
          <w:sz w:val="32"/>
          <w:szCs w:val="32"/>
          <w:highlight w:val="none"/>
          <w:lang w:eastAsia="zh-CN"/>
        </w:rPr>
        <w:t>情况</w:t>
      </w:r>
      <w:r>
        <w:rPr>
          <w:rFonts w:hint="eastAsia" w:ascii="仿宋_GB2312" w:eastAsia="仿宋_GB2312"/>
          <w:b/>
          <w:bCs/>
          <w:sz w:val="32"/>
          <w:szCs w:val="32"/>
          <w:highlight w:val="none"/>
          <w:lang w:eastAsia="zh-CN"/>
        </w:rPr>
        <w:t>：</w:t>
      </w:r>
    </w:p>
    <w:p>
      <w:pPr>
        <w:pStyle w:val="2"/>
        <w:rPr>
          <w:rFonts w:hint="eastAsia"/>
          <w:lang w:val="en-US" w:eastAsia="zh-CN"/>
        </w:rPr>
      </w:pPr>
      <w:r>
        <w:rPr>
          <w:rFonts w:hint="default" w:ascii="仿宋_GB2312" w:eastAsia="仿宋_GB2312" w:cs="Times New Roman"/>
          <w:b w:val="0"/>
          <w:kern w:val="2"/>
          <w:sz w:val="32"/>
          <w:szCs w:val="32"/>
          <w:highlight w:val="none"/>
          <w:lang w:eastAsia="zh-CN" w:bidi="ar-SA"/>
        </w:rPr>
        <w:t>近三年</w:t>
      </w:r>
      <w:r>
        <w:rPr>
          <w:rFonts w:hint="eastAsia" w:ascii="仿宋_GB2312" w:hAnsi="Times New Roman" w:eastAsia="仿宋_GB2312" w:cs="Times New Roman"/>
          <w:b w:val="0"/>
          <w:kern w:val="2"/>
          <w:sz w:val="32"/>
          <w:szCs w:val="32"/>
          <w:highlight w:val="none"/>
          <w:lang w:val="en-US" w:eastAsia="zh-CN" w:bidi="ar-SA"/>
        </w:rPr>
        <w:t>有效处理国内国际知识产权纠纷获得赔偿</w:t>
      </w:r>
      <w:r>
        <w:rPr>
          <w:rFonts w:hint="default" w:ascii="仿宋_GB2312" w:eastAsia="仿宋_GB2312" w:cs="Times New Roman"/>
          <w:b w:val="0"/>
          <w:kern w:val="2"/>
          <w:sz w:val="32"/>
          <w:szCs w:val="32"/>
          <w:highlight w:val="none"/>
          <w:lang w:eastAsia="zh-CN" w:bidi="ar-SA"/>
        </w:rPr>
        <w:t>（补偿）</w:t>
      </w:r>
      <w:r>
        <w:rPr>
          <w:rFonts w:hint="eastAsia" w:ascii="仿宋_GB2312" w:hAnsi="Times New Roman" w:eastAsia="仿宋_GB2312" w:cs="Times New Roman"/>
          <w:b w:val="0"/>
          <w:kern w:val="2"/>
          <w:sz w:val="32"/>
          <w:szCs w:val="32"/>
          <w:highlight w:val="none"/>
          <w:lang w:val="en-US" w:eastAsia="zh-CN" w:bidi="ar-SA"/>
        </w:rPr>
        <w:t>或者避免损失，形式包括但不限于行政</w:t>
      </w:r>
      <w:r>
        <w:rPr>
          <w:rFonts w:hint="default" w:ascii="仿宋_GB2312" w:eastAsia="仿宋_GB2312" w:cs="Times New Roman"/>
          <w:b w:val="0"/>
          <w:kern w:val="2"/>
          <w:sz w:val="32"/>
          <w:szCs w:val="32"/>
          <w:highlight w:val="none"/>
          <w:lang w:eastAsia="zh-CN" w:bidi="ar-SA"/>
        </w:rPr>
        <w:t>裁决</w:t>
      </w:r>
      <w:r>
        <w:rPr>
          <w:rFonts w:hint="eastAsia" w:ascii="仿宋_GB2312" w:hAnsi="Times New Roman" w:eastAsia="仿宋_GB2312" w:cs="Times New Roman"/>
          <w:b w:val="0"/>
          <w:kern w:val="2"/>
          <w:sz w:val="32"/>
          <w:szCs w:val="32"/>
          <w:highlight w:val="none"/>
          <w:lang w:val="en-US" w:eastAsia="zh-CN" w:bidi="ar-SA"/>
        </w:rPr>
        <w:t>、司法诉讼、仲裁</w:t>
      </w:r>
      <w:r>
        <w:rPr>
          <w:rFonts w:hint="eastAsia" w:ascii="仿宋_GB2312" w:eastAsia="仿宋_GB2312" w:cs="Times New Roman"/>
          <w:b w:val="0"/>
          <w:kern w:val="2"/>
          <w:sz w:val="32"/>
          <w:szCs w:val="32"/>
          <w:highlight w:val="none"/>
          <w:lang w:val="en-US" w:eastAsia="zh-CN" w:bidi="ar-SA"/>
        </w:rPr>
        <w:t>、和解</w:t>
      </w:r>
      <w:r>
        <w:rPr>
          <w:rFonts w:hint="eastAsia" w:ascii="仿宋_GB2312" w:hAnsi="Times New Roman" w:eastAsia="仿宋_GB2312" w:cs="Times New Roman"/>
          <w:b w:val="0"/>
          <w:kern w:val="2"/>
          <w:sz w:val="32"/>
          <w:szCs w:val="32"/>
          <w:highlight w:val="none"/>
          <w:lang w:val="en-US" w:eastAsia="zh-CN" w:bidi="ar-SA"/>
        </w:rPr>
        <w:t>等，提供</w:t>
      </w:r>
      <w:r>
        <w:rPr>
          <w:rFonts w:hint="default" w:ascii="仿宋_GB2312" w:eastAsia="仿宋_GB2312" w:cs="Times New Roman"/>
          <w:b w:val="0"/>
          <w:kern w:val="2"/>
          <w:sz w:val="32"/>
          <w:szCs w:val="32"/>
          <w:highlight w:val="none"/>
          <w:lang w:eastAsia="zh-CN" w:bidi="ar-SA"/>
        </w:rPr>
        <w:t>相应</w:t>
      </w:r>
      <w:r>
        <w:rPr>
          <w:rFonts w:hint="eastAsia" w:ascii="仿宋_GB2312" w:hAnsi="Times New Roman" w:eastAsia="仿宋_GB2312" w:cs="Times New Roman"/>
          <w:b w:val="0"/>
          <w:kern w:val="2"/>
          <w:sz w:val="32"/>
          <w:szCs w:val="32"/>
          <w:highlight w:val="none"/>
          <w:lang w:val="en-US" w:eastAsia="zh-CN" w:bidi="ar-SA"/>
        </w:rPr>
        <w:t>的生效法律文书和相关材料</w:t>
      </w:r>
      <w:r>
        <w:rPr>
          <w:rFonts w:hint="default" w:ascii="仿宋_GB2312" w:eastAsia="仿宋_GB2312" w:cs="Times New Roman"/>
          <w:b w:val="0"/>
          <w:kern w:val="2"/>
          <w:sz w:val="32"/>
          <w:szCs w:val="32"/>
          <w:highlight w:val="none"/>
          <w:lang w:eastAsia="zh-CN" w:bidi="ar-SA"/>
        </w:rPr>
        <w:t>。</w:t>
      </w:r>
    </w:p>
    <w:p>
      <w:pPr>
        <w:numPr>
          <w:ilvl w:val="0"/>
          <w:numId w:val="0"/>
        </w:numPr>
        <w:snapToGrid w:val="0"/>
        <w:spacing w:line="560" w:lineRule="exact"/>
        <w:ind w:firstLine="640" w:firstLineChars="200"/>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lang w:val="en-US" w:eastAsia="zh-CN"/>
        </w:rPr>
        <w:t>以上第（一）至第（</w:t>
      </w:r>
      <w:r>
        <w:rPr>
          <w:rFonts w:hint="default" w:ascii="仿宋_GB2312" w:eastAsia="仿宋_GB2312"/>
          <w:sz w:val="32"/>
          <w:szCs w:val="32"/>
          <w:lang w:eastAsia="zh-CN"/>
        </w:rPr>
        <w:t>三</w:t>
      </w:r>
      <w:r>
        <w:rPr>
          <w:rFonts w:hint="eastAsia" w:ascii="仿宋_GB2312" w:eastAsia="仿宋_GB2312"/>
          <w:sz w:val="32"/>
          <w:szCs w:val="32"/>
          <w:lang w:val="en-US" w:eastAsia="zh-CN"/>
        </w:rPr>
        <w:t>）项全部申请材料应当确保页面文字、公章、签名等实质性内容清晰可辨，各页面主要内容均为正向，不可横置或倒置。</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ascii="仿宋_GB2312" w:eastAsia="仿宋_GB2312"/>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9:00</w:t>
      </w:r>
      <w:r>
        <w:rPr>
          <w:rFonts w:hint="eastAsia" w:ascii="仿宋_GB2312" w:eastAsia="仿宋_GB2312"/>
          <w:color w:val="auto"/>
          <w:sz w:val="32"/>
          <w:szCs w:val="32"/>
        </w:rPr>
        <w:t>至</w:t>
      </w: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ascii="仿宋_GB2312" w:eastAsia="仿宋_GB2312"/>
          <w:color w:val="auto"/>
          <w:sz w:val="32"/>
          <w:szCs w:val="32"/>
        </w:rPr>
        <w:t>18</w:t>
      </w:r>
      <w:r>
        <w:rPr>
          <w:rFonts w:hint="eastAsia" w:ascii="仿宋_GB2312" w:eastAsia="仿宋_GB2312"/>
          <w:color w:val="auto"/>
          <w:sz w:val="32"/>
          <w:szCs w:val="32"/>
          <w:lang w:val="en-US" w:eastAsia="zh-CN"/>
        </w:rPr>
        <w:t>:</w:t>
      </w:r>
      <w:r>
        <w:rPr>
          <w:rFonts w:ascii="仿宋_GB2312" w:eastAsia="仿宋_GB2312"/>
          <w:sz w:val="32"/>
          <w:szCs w:val="32"/>
        </w:rPr>
        <w:t>00截止</w:t>
      </w:r>
      <w:r>
        <w:rPr>
          <w:rFonts w:hint="eastAsia" w:ascii="仿宋_GB2312" w:eastAsia="仿宋_GB2312"/>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hint="eastAsia" w:ascii="仿宋_GB2312" w:eastAsia="仿宋_GB2312"/>
          <w:color w:val="FF0000"/>
          <w:sz w:val="32"/>
          <w:szCs w:val="32"/>
          <w:lang w:eastAsia="zh-CN"/>
        </w:rPr>
      </w:pPr>
      <w:r>
        <w:rPr>
          <w:rFonts w:hint="eastAsia" w:ascii="仿宋_GB2312" w:eastAsia="仿宋_GB2312"/>
          <w:kern w:val="0"/>
          <w:sz w:val="32"/>
          <w:szCs w:val="32"/>
        </w:rPr>
        <w:t xml:space="preserve">本次资助实行网上在线申报，申报系统网址为： </w:t>
      </w:r>
      <w:r>
        <w:rPr>
          <w:rFonts w:hint="eastAsia" w:ascii="仿宋_GB2312" w:eastAsia="仿宋_GB2312"/>
          <w:color w:val="auto"/>
          <w:kern w:val="0"/>
          <w:sz w:val="32"/>
          <w:szCs w:val="32"/>
          <w:highlight w:val="none"/>
        </w:rPr>
        <w:t>https://amr.sz.gov.cn/mrasgas/sfc-company/#/apply/check-info?itemId=MB2C927393442125181001440300</w:t>
      </w:r>
      <w:r>
        <w:rPr>
          <w:rFonts w:hint="eastAsia" w:ascii="仿宋_GB2312" w:eastAsia="仿宋_GB2312"/>
          <w:color w:val="auto"/>
          <w:kern w:val="0"/>
          <w:sz w:val="32"/>
          <w:szCs w:val="32"/>
        </w:rPr>
        <w:t>，</w:t>
      </w: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登录申报系统后，选择办理情形“</w:t>
      </w:r>
      <w:r>
        <w:rPr>
          <w:rFonts w:hint="eastAsia" w:ascii="仿宋_GB2312" w:hAnsi="仿宋_GB2312" w:eastAsia="仿宋_GB2312" w:cs="仿宋_GB2312"/>
          <w:sz w:val="32"/>
          <w:szCs w:val="32"/>
        </w:rPr>
        <w:t>促进高价值、高质量专利培育工作奖励</w:t>
      </w:r>
      <w:r>
        <w:rPr>
          <w:rFonts w:hint="eastAsia" w:ascii="仿宋_GB2312" w:hAnsi="仿宋_GB2312" w:eastAsia="仿宋_GB2312" w:cs="仿宋_GB2312"/>
          <w:bCs/>
          <w:sz w:val="32"/>
          <w:szCs w:val="32"/>
          <w:lang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”，阅读并勾选同意《广东省网上办事大厅服务条款》内容，点击“下一步”进入申报；或者登录广东政务</w:t>
      </w:r>
      <w:r>
        <w:rPr>
          <w:rFonts w:hint="eastAsia" w:ascii="仿宋_GB2312" w:eastAsia="仿宋_GB2312"/>
          <w:sz w:val="32"/>
          <w:szCs w:val="32"/>
          <w:lang w:eastAsia="zh-CN"/>
        </w:rPr>
        <w:t>服务</w:t>
      </w:r>
      <w:r>
        <w:rPr>
          <w:rFonts w:hint="eastAsia" w:ascii="仿宋_GB2312" w:eastAsia="仿宋_GB2312"/>
          <w:sz w:val="32"/>
          <w:szCs w:val="32"/>
        </w:rPr>
        <w:t>网，在“切换区域”和“部门”分别选择“深圳市”和“市场监督管理局”，点击“公共服务”，找到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hAnsi="仿宋_GB2312" w:eastAsia="仿宋_GB2312" w:cs="仿宋_GB2312"/>
          <w:sz w:val="32"/>
          <w:szCs w:val="32"/>
        </w:rPr>
        <w:t>促进高价值、高质量专利培育工作奖励</w:t>
      </w:r>
      <w:r>
        <w:rPr>
          <w:rFonts w:hint="eastAsia" w:ascii="仿宋_GB2312" w:hAnsi="仿宋_GB2312" w:eastAsia="仿宋_GB2312" w:cs="仿宋_GB2312"/>
          <w:bCs/>
          <w:sz w:val="32"/>
          <w:szCs w:val="32"/>
          <w:lang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，或者直接搜索</w:t>
      </w:r>
      <w:r>
        <w:rPr>
          <w:rFonts w:hint="eastAsia" w:ascii="仿宋_GB2312" w:eastAsia="仿宋_GB2312"/>
          <w:sz w:val="32"/>
          <w:szCs w:val="32"/>
          <w:lang w:eastAsia="zh-CN"/>
        </w:rPr>
        <w:t>“</w:t>
      </w:r>
      <w:r>
        <w:rPr>
          <w:rFonts w:hint="eastAsia" w:ascii="仿宋_GB2312" w:hAnsi="仿宋_GB2312" w:eastAsia="仿宋_GB2312" w:cs="仿宋_GB2312"/>
          <w:sz w:val="32"/>
          <w:szCs w:val="32"/>
        </w:rPr>
        <w:t>促进高价值、高质量专利培育工作奖励</w:t>
      </w:r>
      <w:r>
        <w:rPr>
          <w:rFonts w:hint="eastAsia" w:ascii="仿宋_GB2312" w:hAnsi="仿宋_GB2312" w:eastAsia="仿宋_GB2312" w:cs="仿宋_GB2312"/>
          <w:bCs/>
          <w:sz w:val="32"/>
          <w:szCs w:val="32"/>
          <w:lang w:eastAsia="zh-CN"/>
        </w:rPr>
        <w:t>项目</w:t>
      </w:r>
      <w:r>
        <w:rPr>
          <w:rFonts w:hint="eastAsia" w:ascii="仿宋_GB2312" w:eastAsia="仿宋_GB2312"/>
          <w:sz w:val="32"/>
          <w:szCs w:val="32"/>
          <w:lang w:eastAsia="zh-CN"/>
        </w:rPr>
        <w:t>（</w:t>
      </w:r>
      <w:r>
        <w:rPr>
          <w:rFonts w:hint="eastAsia" w:ascii="仿宋_GB2312" w:eastAsia="仿宋_GB2312"/>
          <w:sz w:val="32"/>
          <w:szCs w:val="32"/>
          <w:lang w:val="en-US" w:eastAsia="zh-CN"/>
        </w:rPr>
        <w:t>2023年度</w:t>
      </w:r>
      <w:r>
        <w:rPr>
          <w:rFonts w:hint="eastAsia" w:ascii="仿宋_GB2312" w:eastAsia="仿宋_GB2312"/>
          <w:sz w:val="32"/>
          <w:szCs w:val="32"/>
          <w:lang w:eastAsia="zh-CN"/>
        </w:rPr>
        <w:t>）”</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申报系统技术支持电话：0755-23602720。申报业务咨询电话：</w:t>
      </w:r>
      <w:r>
        <w:rPr>
          <w:rFonts w:hint="eastAsia" w:ascii="仿宋_GB2312" w:hAnsi="仿宋_GB2312" w:eastAsia="仿宋_GB2312" w:cs="仿宋_GB2312"/>
          <w:sz w:val="32"/>
          <w:szCs w:val="32"/>
          <w:lang w:val="en-US" w:eastAsia="zh-CN"/>
        </w:rPr>
        <w:t>0755-</w:t>
      </w:r>
      <w:r>
        <w:rPr>
          <w:rFonts w:ascii="仿宋_GB2312" w:hAnsi="Verdana" w:eastAsia="仿宋_GB2312"/>
          <w:color w:val="auto"/>
          <w:kern w:val="0"/>
          <w:sz w:val="32"/>
          <w:szCs w:val="32"/>
        </w:rPr>
        <w:t>83070173</w:t>
      </w:r>
      <w:r>
        <w:rPr>
          <w:rFonts w:hint="eastAsia" w:ascii="仿宋_GB2312" w:hAnsi="Verdana" w:eastAsia="仿宋_GB2312"/>
          <w:color w:val="auto"/>
          <w:kern w:val="0"/>
          <w:sz w:val="32"/>
          <w:szCs w:val="32"/>
          <w:lang w:eastAsia="zh-CN"/>
        </w:rPr>
        <w:t>、</w:t>
      </w:r>
      <w:r>
        <w:rPr>
          <w:rFonts w:hint="eastAsia" w:ascii="仿宋_GB2312" w:hAnsi="Verdana" w:eastAsia="仿宋_GB2312"/>
          <w:color w:val="auto"/>
          <w:kern w:val="0"/>
          <w:sz w:val="32"/>
          <w:szCs w:val="32"/>
          <w:lang w:val="en-US" w:eastAsia="zh-CN"/>
        </w:rPr>
        <w:t>0755-83070752</w:t>
      </w:r>
      <w:r>
        <w:rPr>
          <w:rFonts w:hint="eastAsia" w:ascii="仿宋_GB2312" w:hAnsi="仿宋_GB2312" w:eastAsia="仿宋_GB2312" w:cs="仿宋_GB2312"/>
          <w:sz w:val="32"/>
          <w:szCs w:val="32"/>
        </w:rPr>
        <w:t>。办公时间：</w:t>
      </w:r>
      <w:r>
        <w:rPr>
          <w:rFonts w:hint="eastAsia" w:ascii="仿宋_GB2312" w:eastAsia="仿宋_GB2312" w:cs="仿宋_GB2312"/>
          <w:kern w:val="0"/>
          <w:sz w:val="32"/>
          <w:szCs w:val="32"/>
        </w:rPr>
        <w:t>星期一至星期五（法定节假日除外）上午</w:t>
      </w:r>
      <w:r>
        <w:rPr>
          <w:rFonts w:ascii="仿宋_GB2312" w:eastAsia="仿宋_GB2312" w:cs="仿宋_GB2312"/>
          <w:kern w:val="0"/>
          <w:sz w:val="32"/>
          <w:szCs w:val="32"/>
        </w:rPr>
        <w:t>09:00-12:00，下午14:00-1</w:t>
      </w: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00。</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eastAsia" w:ascii="仿宋_GB2312" w:eastAsia="仿宋_GB2312"/>
          <w:sz w:val="32"/>
          <w:lang w:eastAsia="zh-CN"/>
        </w:rPr>
        <w:t>含</w:t>
      </w:r>
      <w:r>
        <w:rPr>
          <w:rFonts w:hint="default" w:ascii="仿宋_GB2312" w:eastAsia="仿宋_GB2312"/>
          <w:sz w:val="32"/>
          <w:lang w:eastAsia="zh-CN"/>
        </w:rPr>
        <w:t>根据工作需要开展的进一步</w:t>
      </w:r>
      <w:r>
        <w:rPr>
          <w:rFonts w:hint="eastAsia" w:ascii="仿宋_GB2312" w:eastAsia="仿宋_GB2312"/>
          <w:sz w:val="32"/>
        </w:rPr>
        <w:t>实地考察）——</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w:t>
      </w:r>
      <w:r>
        <w:rPr>
          <w:rFonts w:hint="eastAsia" w:ascii="仿宋_GB2312" w:hAnsi="仿宋_GB2312" w:eastAsia="仿宋_GB2312" w:cs="仿宋_GB2312"/>
          <w:b w:val="0"/>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《深圳市市场监督管理局知识产权领域专项资金操作规程》第四十条规定：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四</w:t>
      </w:r>
      <w:r>
        <w:rPr>
          <w:rFonts w:ascii="仿宋_GB2312" w:eastAsia="仿宋_GB2312"/>
          <w:b w:val="0"/>
          <w:sz w:val="32"/>
          <w:szCs w:val="32"/>
        </w:rPr>
        <w:t>十</w:t>
      </w:r>
      <w:r>
        <w:rPr>
          <w:rFonts w:hint="eastAsia" w:ascii="仿宋_GB2312" w:eastAsia="仿宋_GB2312"/>
          <w:b w:val="0"/>
          <w:sz w:val="32"/>
          <w:szCs w:val="32"/>
          <w:lang w:eastAsia="zh-CN"/>
        </w:rPr>
        <w:t>一</w:t>
      </w:r>
      <w:r>
        <w:rPr>
          <w:rFonts w:ascii="仿宋_GB2312" w:eastAsia="仿宋_GB2312"/>
          <w:b w:val="0"/>
          <w:sz w:val="32"/>
          <w:szCs w:val="32"/>
        </w:rPr>
        <w:t>条规定：</w:t>
      </w:r>
      <w:r>
        <w:rPr>
          <w:rFonts w:hint="eastAsia" w:ascii="仿宋_GB2312" w:eastAsia="仿宋_GB2312"/>
          <w:b w:val="0"/>
          <w:sz w:val="32"/>
          <w:szCs w:val="32"/>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hint="default"/>
        </w:rPr>
      </w:pPr>
      <w:r>
        <w:rPr>
          <w:rFonts w:ascii="仿宋_GB2312" w:eastAsia="仿宋_GB2312"/>
          <w:b w:val="0"/>
          <w:sz w:val="32"/>
          <w:szCs w:val="32"/>
        </w:rPr>
        <w:t>（三）根据上述规定，申请人申请资助时必须作出合规承诺（在申报系统中操作），否则不予受理。</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A10006FF" w:usb1="4000205B"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MjIwYjk4YTQxYzRkNjZiY2M4ODBmZDEzZTNiNmYifQ=="/>
  </w:docVars>
  <w:rsids>
    <w:rsidRoot w:val="BDCA8372"/>
    <w:rsid w:val="11506DF7"/>
    <w:rsid w:val="59AE3556"/>
    <w:rsid w:val="65C56B34"/>
    <w:rsid w:val="BDCA8372"/>
    <w:rsid w:val="FFEDE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2780</Words>
  <Characters>3007</Characters>
  <Lines>0</Lines>
  <Paragraphs>0</Paragraphs>
  <TotalTime>3.33333333333333</TotalTime>
  <ScaleCrop>false</ScaleCrop>
  <LinksUpToDate>false</LinksUpToDate>
  <CharactersWithSpaces>3011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2023-04-14T19:11:00Z</dcterms:created>
  <dc:creator>liuyt1</dc:creator>
  <cp:lastModifiedBy>WANGQW</cp:lastModifiedBy>
  <dcterms:modified xsi:type="dcterms:W3CDTF">2023-04-17T12:58:55Z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95453F5838B44DC2B1FFCBF3361AE775_12</vt:lpwstr>
  </property>
</Properties>
</file>