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Lines="50" w:afterLines="50" w:line="336" w:lineRule="auto"/>
        <w:jc w:val="center"/>
        <w:rPr>
          <w:rFonts w:hint="eastAsia" w:ascii="黑体" w:hAnsi="黑体" w:eastAsia="黑体" w:cs="黑体"/>
          <w:color w:val="000000"/>
          <w:spacing w:val="6"/>
          <w:sz w:val="36"/>
          <w:szCs w:val="36"/>
          <w:lang w:eastAsia="zh-CN"/>
        </w:rPr>
      </w:pPr>
      <w:bookmarkStart w:id="0" w:name="_GoBack"/>
      <w:bookmarkEnd w:id="0"/>
      <w:r>
        <w:rPr>
          <w:rFonts w:hint="eastAsia" w:ascii="黑体" w:hAnsi="黑体" w:eastAsia="黑体" w:cs="黑体"/>
          <w:color w:val="000000"/>
          <w:spacing w:val="6"/>
          <w:sz w:val="36"/>
          <w:szCs w:val="36"/>
          <w:lang w:eastAsia="zh-CN"/>
        </w:rPr>
        <w:t>深圳市市场监督管理局</w:t>
      </w:r>
    </w:p>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hint="eastAsia" w:ascii="黑体" w:hAnsi="黑体" w:eastAsia="黑体" w:cs="黑体"/>
          <w:color w:val="000000"/>
          <w:spacing w:val="6"/>
          <w:sz w:val="36"/>
          <w:szCs w:val="36"/>
          <w:lang w:eastAsia="zh-CN"/>
        </w:rPr>
        <w:t>专利侵权纠纷案件行政裁决书</w:t>
      </w:r>
    </w:p>
    <w:p>
      <w:pPr>
        <w:widowControl w:val="0"/>
        <w:spacing w:line="336" w:lineRule="auto"/>
        <w:jc w:val="right"/>
        <w:rPr>
          <w:rFonts w:ascii="仿宋" w:hAnsi="仿宋" w:eastAsia="仿宋_GB2312"/>
          <w:color w:val="000000"/>
          <w:sz w:val="28"/>
          <w:szCs w:val="28"/>
          <w:lang w:eastAsia="zh-CN"/>
        </w:rPr>
      </w:pPr>
      <w:r>
        <w:rPr>
          <w:rFonts w:ascii="仿宋" w:hAnsi="仿宋" w:eastAsia="仿宋_GB2312"/>
          <w:color w:val="000000"/>
          <w:sz w:val="28"/>
          <w:szCs w:val="28"/>
          <w:lang w:eastAsia="zh-CN"/>
        </w:rPr>
        <w:t>案号：</w:t>
      </w:r>
      <w:r>
        <w:rPr>
          <w:rFonts w:hint="eastAsia" w:ascii="仿宋" w:hAnsi="仿宋" w:eastAsia="仿宋" w:cs="仿宋"/>
          <w:color w:val="000000"/>
          <w:sz w:val="28"/>
          <w:szCs w:val="28"/>
          <w:u w:val="single"/>
          <w:lang w:eastAsia="zh-CN"/>
        </w:rPr>
        <w:t>粤深知法裁字</w:t>
      </w:r>
      <w:r>
        <w:rPr>
          <w:rFonts w:hint="eastAsia" w:ascii="仿宋" w:hAnsi="仿宋" w:eastAsia="仿宋" w:cs="仿宋"/>
          <w:color w:val="000000"/>
          <w:sz w:val="28"/>
          <w:szCs w:val="28"/>
          <w:u w:val="single"/>
          <w:lang w:val="en-US" w:eastAsia="zh-CN"/>
        </w:rPr>
        <w:t>[</w:t>
      </w:r>
      <w:r>
        <w:rPr>
          <w:rFonts w:hint="eastAsia" w:ascii="仿宋" w:hAnsi="仿宋" w:eastAsia="仿宋" w:cs="仿宋"/>
          <w:i w:val="0"/>
          <w:iCs w:val="0"/>
          <w:caps w:val="0"/>
          <w:color w:val="000000"/>
          <w:spacing w:val="0"/>
          <w:sz w:val="28"/>
          <w:szCs w:val="28"/>
          <w:u w:val="single"/>
          <w:shd w:val="clear" w:fill="FFFFFF"/>
        </w:rPr>
        <w:t>2023</w:t>
      </w:r>
      <w:r>
        <w:rPr>
          <w:rFonts w:hint="eastAsia" w:ascii="仿宋" w:hAnsi="仿宋" w:eastAsia="仿宋" w:cs="仿宋"/>
          <w:i w:val="0"/>
          <w:iCs w:val="0"/>
          <w:caps w:val="0"/>
          <w:color w:val="000000"/>
          <w:spacing w:val="0"/>
          <w:sz w:val="28"/>
          <w:szCs w:val="28"/>
          <w:u w:val="single"/>
          <w:shd w:val="clear" w:fill="FFFFFF"/>
          <w:lang w:val="en-US" w:eastAsia="zh-CN"/>
        </w:rPr>
        <w:t>]</w:t>
      </w:r>
      <w:r>
        <w:rPr>
          <w:rFonts w:hint="eastAsia" w:ascii="仿宋" w:hAnsi="仿宋" w:eastAsia="仿宋_GB2312"/>
          <w:color w:val="000000"/>
          <w:sz w:val="28"/>
          <w:szCs w:val="28"/>
          <w:u w:val="single"/>
          <w:lang w:eastAsia="zh-CN"/>
        </w:rPr>
        <w:t>罗湖</w:t>
      </w:r>
      <w:r>
        <w:rPr>
          <w:rFonts w:hint="eastAsia" w:ascii="仿宋" w:hAnsi="仿宋" w:eastAsia="仿宋_GB2312"/>
          <w:color w:val="000000"/>
          <w:sz w:val="28"/>
          <w:szCs w:val="28"/>
          <w:u w:val="single"/>
          <w:lang w:val="en-US" w:eastAsia="zh-CN"/>
        </w:rPr>
        <w:t>001</w:t>
      </w:r>
      <w:r>
        <w:rPr>
          <w:rFonts w:hint="eastAsia" w:ascii="仿宋" w:hAnsi="仿宋" w:eastAsia="仿宋_GB2312"/>
          <w:color w:val="000000"/>
          <w:sz w:val="28"/>
          <w:szCs w:val="28"/>
          <w:u w:val="single"/>
          <w:lang w:eastAsia="zh-CN"/>
        </w:rPr>
        <w:t>号</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p>
    <w:p>
      <w:pPr>
        <w:keepNext w:val="0"/>
        <w:keepLines w:val="0"/>
        <w:pageBreakBefore w:val="0"/>
        <w:widowControl/>
        <w:kinsoku/>
        <w:wordWrap/>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请求人：清远市乐友家居用品有限公司</w:t>
      </w:r>
    </w:p>
    <w:p>
      <w:pPr>
        <w:keepNext w:val="0"/>
        <w:keepLines w:val="0"/>
        <w:pageBreakBefore w:val="0"/>
        <w:widowControl/>
        <w:kinsoku/>
        <w:wordWrap/>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住所：</w:t>
      </w:r>
      <w:r>
        <w:rPr>
          <w:rFonts w:hint="eastAsia" w:ascii="仿宋" w:hAnsi="仿宋" w:eastAsia="仿宋" w:cs="仿宋"/>
          <w:sz w:val="30"/>
          <w:szCs w:val="30"/>
        </w:rPr>
        <w:t>清远高新技术产业区创兴大道18号天安智谷科技产业园厂房L02栋1层</w:t>
      </w:r>
    </w:p>
    <w:p>
      <w:pPr>
        <w:keepNext w:val="0"/>
        <w:keepLines w:val="0"/>
        <w:pageBreakBefore w:val="0"/>
        <w:widowControl/>
        <w:kinsoku/>
        <w:wordWrap/>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被请求人：深圳市福田区金贵富家居用品经营部</w:t>
      </w:r>
    </w:p>
    <w:p>
      <w:pPr>
        <w:keepNext w:val="0"/>
        <w:keepLines w:val="0"/>
        <w:pageBreakBefore w:val="0"/>
        <w:widowControl/>
        <w:kinsoku/>
        <w:wordWrap/>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经营者：</w:t>
      </w:r>
      <w:r>
        <w:rPr>
          <w:rFonts w:hint="eastAsia" w:ascii="仿宋" w:hAnsi="仿宋" w:eastAsia="仿宋" w:cs="仿宋"/>
          <w:sz w:val="32"/>
          <w:szCs w:val="32"/>
          <w:lang w:eastAsia="zh-CN"/>
        </w:rPr>
        <w:t>郭廉桂</w:t>
      </w:r>
    </w:p>
    <w:p>
      <w:pPr>
        <w:keepNext w:val="0"/>
        <w:keepLines w:val="0"/>
        <w:pageBreakBefore w:val="0"/>
        <w:widowControl/>
        <w:kinsoku/>
        <w:wordWrap/>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住所：深圳市罗湖区翠竹街道爱国路水库新村阳光绿地家园1栋13E</w:t>
      </w:r>
    </w:p>
    <w:p>
      <w:pPr>
        <w:keepNext w:val="0"/>
        <w:keepLines w:val="0"/>
        <w:pageBreakBefore w:val="0"/>
        <w:widowControl/>
        <w:kinsoku/>
        <w:wordWrap/>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委托代理人：无</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案由：深圳市福田区金贵富家居用品经营部销售侵犯专利权的低噪长寿命窗帘轨道”</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专利号：</w:t>
      </w:r>
      <w:r>
        <w:rPr>
          <w:rFonts w:hint="eastAsia" w:ascii="仿宋" w:hAnsi="仿宋" w:eastAsia="仿宋" w:cs="仿宋"/>
          <w:sz w:val="30"/>
          <w:szCs w:val="30"/>
        </w:rPr>
        <w:t>ZL201620755976</w:t>
      </w:r>
      <w:r>
        <w:rPr>
          <w:rFonts w:hint="eastAsia" w:ascii="仿宋" w:hAnsi="仿宋" w:eastAsia="仿宋" w:cs="仿宋"/>
          <w:sz w:val="30"/>
          <w:szCs w:val="30"/>
          <w:lang w:val="en-US" w:eastAsia="zh-CN"/>
        </w:rPr>
        <w:t>.</w:t>
      </w:r>
      <w:r>
        <w:rPr>
          <w:rFonts w:hint="eastAsia" w:ascii="仿宋" w:hAnsi="仿宋" w:eastAsia="仿宋" w:cs="仿宋"/>
          <w:sz w:val="30"/>
          <w:szCs w:val="30"/>
        </w:rPr>
        <w:t>4</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专利侵权纠纷</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请求人就其“低噪长寿命窗帘轨道”专利（专利号：</w:t>
      </w:r>
      <w:r>
        <w:rPr>
          <w:rFonts w:hint="eastAsia" w:ascii="仿宋" w:hAnsi="仿宋" w:eastAsia="仿宋" w:cs="仿宋"/>
          <w:sz w:val="30"/>
          <w:szCs w:val="30"/>
        </w:rPr>
        <w:t>ZL201620755976</w:t>
      </w:r>
      <w:r>
        <w:rPr>
          <w:rFonts w:hint="eastAsia" w:ascii="仿宋" w:hAnsi="仿宋" w:eastAsia="仿宋" w:cs="仿宋"/>
          <w:sz w:val="30"/>
          <w:szCs w:val="30"/>
          <w:lang w:val="en-US" w:eastAsia="zh-CN"/>
        </w:rPr>
        <w:t>.</w:t>
      </w:r>
      <w:r>
        <w:rPr>
          <w:rFonts w:hint="eastAsia" w:ascii="仿宋" w:hAnsi="仿宋" w:eastAsia="仿宋" w:cs="仿宋"/>
          <w:sz w:val="30"/>
          <w:szCs w:val="30"/>
        </w:rPr>
        <w:t>4</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与被请求人的专利侵权纠纷，向本局提出处理请求。本局于 202</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 xml:space="preserve">年 </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月</w:t>
      </w:r>
      <w:r>
        <w:rPr>
          <w:rFonts w:hint="eastAsia" w:ascii="仿宋" w:hAnsi="仿宋" w:eastAsia="仿宋" w:cs="仿宋"/>
          <w:sz w:val="30"/>
          <w:szCs w:val="30"/>
          <w:lang w:val="en-US" w:eastAsia="zh-CN"/>
        </w:rPr>
        <w:t xml:space="preserve"> 1</w:t>
      </w:r>
      <w:r>
        <w:rPr>
          <w:rFonts w:hint="eastAsia" w:ascii="仿宋" w:hAnsi="仿宋" w:eastAsia="仿宋" w:cs="仿宋"/>
          <w:sz w:val="30"/>
          <w:szCs w:val="30"/>
          <w:lang w:eastAsia="zh-CN"/>
        </w:rPr>
        <w:t>日受理后，依照《专利行政执法办法》第十三条组成合议组，对案件有关证据材料进行了比对、审理，委托中国（深圳）知识产权保护中心出具专利侵权比对认定咨询意见等，现本案已审结。</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请求人称：</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请求人提交有关证据材料和专利证书文件等，称我辖区内深圳市福田区金贵富家居用品经营部涉嫌在</w:t>
      </w:r>
      <w:r>
        <w:rPr>
          <w:rFonts w:hint="eastAsia" w:ascii="仿宋" w:hAnsi="仿宋" w:eastAsia="仿宋" w:cs="仿宋"/>
          <w:sz w:val="32"/>
          <w:szCs w:val="32"/>
        </w:rPr>
        <w:t>淘宝网店</w:t>
      </w:r>
      <w:r>
        <w:rPr>
          <w:rFonts w:hint="eastAsia" w:ascii="仿宋" w:hAnsi="仿宋" w:eastAsia="仿宋" w:cs="仿宋"/>
          <w:sz w:val="30"/>
          <w:szCs w:val="30"/>
          <w:lang w:eastAsia="zh-CN"/>
        </w:rPr>
        <w:t>侵犯了其专利权的低噪长寿命窗帘轨道</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专利号：</w:t>
      </w:r>
      <w:r>
        <w:rPr>
          <w:rFonts w:hint="eastAsia" w:ascii="仿宋" w:hAnsi="仿宋" w:eastAsia="仿宋" w:cs="仿宋"/>
          <w:sz w:val="30"/>
          <w:szCs w:val="30"/>
        </w:rPr>
        <w:t>ZL201620755976</w:t>
      </w:r>
      <w:r>
        <w:rPr>
          <w:rFonts w:hint="eastAsia" w:ascii="仿宋" w:hAnsi="仿宋" w:eastAsia="仿宋" w:cs="仿宋"/>
          <w:sz w:val="30"/>
          <w:szCs w:val="30"/>
          <w:lang w:val="en-US" w:eastAsia="zh-CN"/>
        </w:rPr>
        <w:t>.</w:t>
      </w:r>
      <w:r>
        <w:rPr>
          <w:rFonts w:hint="eastAsia" w:ascii="仿宋" w:hAnsi="仿宋" w:eastAsia="仿宋" w:cs="仿宋"/>
          <w:sz w:val="30"/>
          <w:szCs w:val="30"/>
        </w:rPr>
        <w:t>4</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，要求我局责令被请求人立即停止制造、销售侵权产品。并提供专利评价报告、专利证书等，专利权人按时缴纳年费，对比被请求人销售的窗帘轨道与其实用新型专利证书，落入了其实用新型专利保护范围。</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请求人的专利应当受到法律保护。根据《专利法》第十一条等相关法律规定，被请求人未经请求人生产、使用、销售、许诺销售涉案侵权实用新型专利设计产品的行为，侵害了请求人的实用新型专利的专利权。</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经审理查明：</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eastAsia="zh-CN"/>
        </w:rPr>
        <w:t>被请求人深圳市福田区金贵富家居用品经营部在淘宝网“金贵富家居商城”网店销售的涉案产品为窗帘轨道，商品链接为</w:t>
      </w:r>
      <w:r>
        <w:rPr>
          <w:rFonts w:hint="eastAsia" w:ascii="仿宋" w:hAnsi="仿宋" w:eastAsia="仿宋" w:cs="仿宋"/>
          <w:sz w:val="30"/>
          <w:szCs w:val="30"/>
          <w:lang w:val="en-US" w:eastAsia="zh-CN"/>
        </w:rPr>
        <w:t>https://item.taobao.com/item.htm?spm=alz10.5-c.w4002-22645784256.16.7a8015elfJaaNF&amp;id=590265010343。</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受我局委托，中国（深圳）知识产权保护中心以请求人</w:t>
      </w:r>
      <w:r>
        <w:rPr>
          <w:rFonts w:hint="eastAsia" w:ascii="仿宋" w:hAnsi="仿宋" w:eastAsia="仿宋" w:cs="仿宋"/>
          <w:sz w:val="30"/>
          <w:szCs w:val="30"/>
          <w:lang w:eastAsia="zh-CN"/>
        </w:rPr>
        <w:t>清远市乐友家居用品有限公司提供的投诉材料、我局提供的涉案证据以及被请求人深圳市福田区金贵富家居用品经营部的答辩材料为基础，</w:t>
      </w:r>
      <w:r>
        <w:rPr>
          <w:rFonts w:hint="eastAsia" w:ascii="仿宋" w:hAnsi="仿宋" w:eastAsia="仿宋" w:cs="仿宋"/>
          <w:sz w:val="30"/>
          <w:szCs w:val="30"/>
          <w:lang w:val="en-US" w:eastAsia="zh-CN"/>
        </w:rPr>
        <w:t>对被控侵权产品是否落入涉案</w:t>
      </w:r>
      <w:r>
        <w:rPr>
          <w:rFonts w:hint="eastAsia" w:ascii="仿宋" w:hAnsi="仿宋" w:eastAsia="仿宋" w:cs="仿宋"/>
          <w:sz w:val="30"/>
          <w:szCs w:val="30"/>
          <w:lang w:eastAsia="zh-CN"/>
        </w:rPr>
        <w:t>实用新型专利</w:t>
      </w:r>
      <w:r>
        <w:rPr>
          <w:rFonts w:hint="eastAsia" w:ascii="仿宋" w:hAnsi="仿宋" w:eastAsia="仿宋" w:cs="仿宋"/>
          <w:sz w:val="30"/>
          <w:szCs w:val="30"/>
          <w:lang w:val="en-US" w:eastAsia="zh-CN"/>
        </w:rPr>
        <w:t>专利保护范围进行侵权比对。侵权比对认定咨询意见包括“被控侵权技术方案与涉案专利权利要求1中的必要技术特征相同，落入涉案专利权利要求1的保护范围”等，侵权判定咨询结论为“被控侵权方案落入涉案专利保护范围”。</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以上事实有请求人请求书及有关佐证材料、中国（深圳）知识产权保护中心出具的专利侵权判定咨询意见等佐证。</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本局认为：</w:t>
      </w:r>
    </w:p>
    <w:p>
      <w:pPr>
        <w:keepNext w:val="0"/>
        <w:keepLines w:val="0"/>
        <w:pageBreakBefore w:val="0"/>
        <w:widowControl/>
        <w:numPr>
          <w:ilvl w:val="0"/>
          <w:numId w:val="0"/>
        </w:numPr>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深圳市福田区金贵富家居用品经营部在淘宝网销售的涉案窗帘轨道（商品链接为</w:t>
      </w:r>
      <w:r>
        <w:rPr>
          <w:rFonts w:hint="eastAsia" w:ascii="仿宋" w:hAnsi="仿宋" w:eastAsia="仿宋" w:cs="仿宋"/>
          <w:sz w:val="30"/>
          <w:szCs w:val="30"/>
          <w:lang w:val="en-US" w:eastAsia="zh-CN"/>
        </w:rPr>
        <w:t>https://item.taobao.com/item.htm?spm=alz10.5-c.w4002-22645784256.16.7a8015elfJaaNF&amp;id=590265010343</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其技术方案与涉案专利权利要求1中的必要技术特征相同，落入涉案专利权利要求1的保护范围。</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被请求人销售的窗帘轨道侵犯了请求人的实用新型专利权（专利号：</w:t>
      </w:r>
      <w:r>
        <w:rPr>
          <w:rFonts w:hint="eastAsia" w:ascii="仿宋" w:hAnsi="仿宋" w:eastAsia="仿宋" w:cs="仿宋"/>
          <w:sz w:val="30"/>
          <w:szCs w:val="30"/>
        </w:rPr>
        <w:t>ZL201620755976</w:t>
      </w:r>
      <w:r>
        <w:rPr>
          <w:rFonts w:hint="eastAsia" w:ascii="仿宋" w:hAnsi="仿宋" w:eastAsia="仿宋" w:cs="仿宋"/>
          <w:sz w:val="30"/>
          <w:szCs w:val="30"/>
          <w:lang w:val="en-US" w:eastAsia="zh-CN"/>
        </w:rPr>
        <w:t>.</w:t>
      </w:r>
      <w:r>
        <w:rPr>
          <w:rFonts w:hint="eastAsia" w:ascii="仿宋" w:hAnsi="仿宋" w:eastAsia="仿宋" w:cs="仿宋"/>
          <w:sz w:val="30"/>
          <w:szCs w:val="30"/>
        </w:rPr>
        <w:t>4</w:t>
      </w:r>
      <w:r>
        <w:rPr>
          <w:rFonts w:hint="eastAsia" w:ascii="仿宋" w:hAnsi="仿宋" w:eastAsia="仿宋" w:cs="仿宋"/>
          <w:sz w:val="30"/>
          <w:szCs w:val="30"/>
          <w:lang w:eastAsia="zh-CN"/>
        </w:rPr>
        <w:t>）。</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综上所述，根据《中华人民共和国专利法》第六十五条、《专利行政执法办法》第十九条之规定，本局作出行政裁决如下：</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责令被请求人深圳市福田区金贵富家居用品经营部立即停止生产、使用、销售、许诺销售侵犯请求人实用新型专利权（专利号：</w:t>
      </w:r>
      <w:r>
        <w:rPr>
          <w:rFonts w:hint="eastAsia" w:ascii="仿宋" w:hAnsi="仿宋" w:eastAsia="仿宋" w:cs="仿宋"/>
          <w:sz w:val="30"/>
          <w:szCs w:val="30"/>
        </w:rPr>
        <w:t>ZL201620755976</w:t>
      </w:r>
      <w:r>
        <w:rPr>
          <w:rFonts w:hint="eastAsia" w:ascii="仿宋" w:hAnsi="仿宋" w:eastAsia="仿宋" w:cs="仿宋"/>
          <w:sz w:val="30"/>
          <w:szCs w:val="30"/>
          <w:lang w:val="en-US" w:eastAsia="zh-CN"/>
        </w:rPr>
        <w:t>.</w:t>
      </w:r>
      <w:r>
        <w:rPr>
          <w:rFonts w:hint="eastAsia" w:ascii="仿宋" w:hAnsi="仿宋" w:eastAsia="仿宋" w:cs="仿宋"/>
          <w:sz w:val="30"/>
          <w:szCs w:val="30"/>
        </w:rPr>
        <w:t>4</w:t>
      </w:r>
      <w:r>
        <w:rPr>
          <w:rFonts w:hint="eastAsia" w:ascii="仿宋" w:hAnsi="仿宋" w:eastAsia="仿宋" w:cs="仿宋"/>
          <w:sz w:val="30"/>
          <w:szCs w:val="30"/>
          <w:lang w:eastAsia="zh-CN"/>
        </w:rPr>
        <w:t>）的窗帘轨道。</w:t>
      </w:r>
    </w:p>
    <w:p>
      <w:pPr>
        <w:keepNext w:val="0"/>
        <w:keepLines w:val="0"/>
        <w:pageBreakBefore w:val="0"/>
        <w:widowControl/>
        <w:kinsoku/>
        <w:wordWrap w:val="0"/>
        <w:overflowPunct/>
        <w:topLinePunct w:val="0"/>
        <w:autoSpaceDE/>
        <w:autoSpaceDN/>
        <w:bidi w:val="0"/>
        <w:adjustRightInd/>
        <w:snapToGrid/>
        <w:spacing w:line="52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当事人如不服本裁决，可自收到裁决书之日起15日内，依照《中华人民共和国专利法》第六十条向深圳市罗湖区人民法院起诉。期满不起诉又不履行行政裁决的，本局将申请人民法院强制执行。</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center"/>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lang w:eastAsia="zh-CN"/>
        </w:rPr>
        <w:t>深圳市市场监督管理局</w:t>
      </w:r>
      <w:r>
        <w:rPr>
          <w:rFonts w:hint="eastAsia" w:ascii="仿宋" w:hAnsi="仿宋" w:eastAsia="仿宋" w:cs="仿宋"/>
          <w:sz w:val="30"/>
          <w:szCs w:val="30"/>
          <w:lang w:val="en-US" w:eastAsia="zh-CN"/>
        </w:rPr>
        <w:t xml:space="preserve"> </w:t>
      </w:r>
      <w:r>
        <w:rPr>
          <w:rFonts w:hint="eastAsia" w:ascii="仿宋" w:hAnsi="仿宋" w:eastAsia="仿宋" w:cs="仿宋"/>
          <w:sz w:val="30"/>
          <w:szCs w:val="30"/>
          <w:lang w:eastAsia="zh-CN"/>
        </w:rPr>
        <w:t>（盖章）</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right"/>
        <w:textAlignment w:val="auto"/>
        <w:outlineLvl w:val="9"/>
        <w:rPr>
          <w:rFonts w:hint="eastAsia" w:ascii="仿宋" w:hAnsi="仿宋" w:eastAsia="仿宋" w:cs="仿宋"/>
          <w:sz w:val="30"/>
          <w:szCs w:val="30"/>
          <w:lang w:eastAsia="zh-CN"/>
        </w:rPr>
      </w:pP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right"/>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 xml:space="preserve">年 </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月</w:t>
      </w:r>
      <w:r>
        <w:rPr>
          <w:rFonts w:hint="eastAsia" w:ascii="仿宋" w:hAnsi="仿宋" w:eastAsia="仿宋" w:cs="仿宋"/>
          <w:sz w:val="30"/>
          <w:szCs w:val="30"/>
          <w:lang w:val="en-US" w:eastAsia="zh-CN"/>
        </w:rPr>
        <w:t>8</w:t>
      </w:r>
      <w:r>
        <w:rPr>
          <w:rFonts w:hint="eastAsia" w:ascii="仿宋" w:hAnsi="仿宋" w:eastAsia="仿宋" w:cs="仿宋"/>
          <w:sz w:val="30"/>
          <w:szCs w:val="30"/>
          <w:lang w:eastAsia="zh-CN"/>
        </w:rPr>
        <w:t xml:space="preserve"> 日</w:t>
      </w:r>
      <w:r>
        <w:rPr>
          <w:rFonts w:hint="eastAsia" w:ascii="仿宋" w:hAnsi="仿宋" w:eastAsia="仿宋" w:cs="仿宋"/>
          <w:sz w:val="30"/>
          <w:szCs w:val="30"/>
          <w:lang w:val="en-US" w:eastAsia="zh-CN"/>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249C73-9F2B-4E51-82D7-9185A6C573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方正小标宋_GBK">
    <w:panose1 w:val="02000000000000000000"/>
    <w:charset w:val="86"/>
    <w:family w:val="script"/>
    <w:pitch w:val="default"/>
    <w:sig w:usb0="00000001" w:usb1="080E0000" w:usb2="00000000" w:usb3="00000000" w:csb0="00040000" w:csb1="00000000"/>
    <w:embedRegular r:id="rId2" w:fontKey="{2D7499CB-ECFF-4FD5-8701-E0D9750EA544}"/>
  </w:font>
  <w:font w:name="仿宋">
    <w:panose1 w:val="02010609060101010101"/>
    <w:charset w:val="86"/>
    <w:family w:val="modern"/>
    <w:pitch w:val="default"/>
    <w:sig w:usb0="800002BF" w:usb1="38CF7CFA" w:usb2="00000016" w:usb3="00000000" w:csb0="00040001" w:csb1="00000000"/>
    <w:embedRegular r:id="rId3" w:fontKey="{9CC96BE5-5667-4D47-B537-86822F8E221C}"/>
  </w:font>
  <w:font w:name="仿宋_GB2312">
    <w:panose1 w:val="02010609030101010101"/>
    <w:charset w:val="86"/>
    <w:family w:val="modern"/>
    <w:pitch w:val="default"/>
    <w:sig w:usb0="00000001" w:usb1="080E0000" w:usb2="00000000" w:usb3="00000000" w:csb0="00040000" w:csb1="00000000"/>
    <w:embedRegular r:id="rId4" w:fontKey="{567C7F8D-EF95-439F-AA02-859FBB4E02D9}"/>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k3ZmU5ZWRjNzE0MjBjZTdmNDk0MjNiOGRkZDQ4OTAifQ=="/>
  </w:docVars>
  <w:rsids>
    <w:rsidRoot w:val="003C0D41"/>
    <w:rsid w:val="00007457"/>
    <w:rsid w:val="0003173F"/>
    <w:rsid w:val="000632BD"/>
    <w:rsid w:val="00070394"/>
    <w:rsid w:val="000758B9"/>
    <w:rsid w:val="00100214"/>
    <w:rsid w:val="001740DB"/>
    <w:rsid w:val="001A6069"/>
    <w:rsid w:val="001E27DE"/>
    <w:rsid w:val="001F1C0A"/>
    <w:rsid w:val="001F4850"/>
    <w:rsid w:val="00217EC4"/>
    <w:rsid w:val="00232920"/>
    <w:rsid w:val="00254BD8"/>
    <w:rsid w:val="002C7564"/>
    <w:rsid w:val="002D13C6"/>
    <w:rsid w:val="00326408"/>
    <w:rsid w:val="003309E7"/>
    <w:rsid w:val="00374095"/>
    <w:rsid w:val="003C0D41"/>
    <w:rsid w:val="00403784"/>
    <w:rsid w:val="00482666"/>
    <w:rsid w:val="004E1CB3"/>
    <w:rsid w:val="00513602"/>
    <w:rsid w:val="00637E24"/>
    <w:rsid w:val="006E5BE0"/>
    <w:rsid w:val="006F4BE6"/>
    <w:rsid w:val="007F0D84"/>
    <w:rsid w:val="008C38FE"/>
    <w:rsid w:val="00916E68"/>
    <w:rsid w:val="0093638E"/>
    <w:rsid w:val="00940A97"/>
    <w:rsid w:val="009618EE"/>
    <w:rsid w:val="00971FDD"/>
    <w:rsid w:val="009769F4"/>
    <w:rsid w:val="00A503DB"/>
    <w:rsid w:val="00AA1EE7"/>
    <w:rsid w:val="00AC3213"/>
    <w:rsid w:val="00B02342"/>
    <w:rsid w:val="00BE2D58"/>
    <w:rsid w:val="00C040EB"/>
    <w:rsid w:val="00C26458"/>
    <w:rsid w:val="00CC1D94"/>
    <w:rsid w:val="00CD5CC6"/>
    <w:rsid w:val="00CF0B55"/>
    <w:rsid w:val="00D723A9"/>
    <w:rsid w:val="00DA3324"/>
    <w:rsid w:val="00DE74FB"/>
    <w:rsid w:val="00E344DE"/>
    <w:rsid w:val="00E37D76"/>
    <w:rsid w:val="00E76C11"/>
    <w:rsid w:val="00EB5C30"/>
    <w:rsid w:val="00EF5571"/>
    <w:rsid w:val="00F248C7"/>
    <w:rsid w:val="03681EF5"/>
    <w:rsid w:val="05033A21"/>
    <w:rsid w:val="0A0948FC"/>
    <w:rsid w:val="0AA953B5"/>
    <w:rsid w:val="0AFC46D0"/>
    <w:rsid w:val="15227908"/>
    <w:rsid w:val="20D47459"/>
    <w:rsid w:val="21130659"/>
    <w:rsid w:val="275B0AEC"/>
    <w:rsid w:val="29585246"/>
    <w:rsid w:val="2E4B4BA0"/>
    <w:rsid w:val="33066E2A"/>
    <w:rsid w:val="39152087"/>
    <w:rsid w:val="3D810CF8"/>
    <w:rsid w:val="43F957A4"/>
    <w:rsid w:val="46393B88"/>
    <w:rsid w:val="4861745A"/>
    <w:rsid w:val="50CF25C5"/>
    <w:rsid w:val="52C71382"/>
    <w:rsid w:val="53B90C7F"/>
    <w:rsid w:val="569A032B"/>
    <w:rsid w:val="5AE803D5"/>
    <w:rsid w:val="5B571FFB"/>
    <w:rsid w:val="5DEF1119"/>
    <w:rsid w:val="5EED327B"/>
    <w:rsid w:val="60AC3670"/>
    <w:rsid w:val="6A1D6DBD"/>
    <w:rsid w:val="71384B76"/>
    <w:rsid w:val="75434CA6"/>
    <w:rsid w:val="75DE512F"/>
    <w:rsid w:val="7C6B5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GB" w:eastAsia="en-US" w:bidi="ar-SA"/>
    </w:rPr>
  </w:style>
  <w:style w:type="paragraph" w:styleId="2">
    <w:name w:val="heading 1"/>
    <w:basedOn w:val="1"/>
    <w:next w:val="1"/>
    <w:link w:val="13"/>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eastAsia="zh-CN"/>
    </w:rPr>
  </w:style>
  <w:style w:type="paragraph" w:styleId="4">
    <w:name w:val="header"/>
    <w:basedOn w:val="1"/>
    <w:link w:val="8"/>
    <w:semiHidden/>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r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MSG_EN_FONT_STYLE_NAME_TEMPLATE_ROLE_NUMBER MSG_EN_FONT_STYLE_NAME_BY_ROLE_TEXT 3_"/>
    <w:link w:val="11"/>
    <w:qFormat/>
    <w:uiPriority w:val="0"/>
    <w:rPr>
      <w:rFonts w:ascii="PMingLiU" w:hAnsi="PMingLiU" w:eastAsia="PMingLiU" w:cs="PMingLiU"/>
      <w:sz w:val="17"/>
      <w:szCs w:val="17"/>
      <w:shd w:val="clear" w:color="auto" w:fill="FFFFFF"/>
    </w:rPr>
  </w:style>
  <w:style w:type="paragraph" w:customStyle="1" w:styleId="11">
    <w:name w:val="MSG_EN_FONT_STYLE_NAME_TEMPLATE_ROLE_NUMBER MSG_EN_FONT_STYLE_NAME_BY_ROLE_TEXT 3"/>
    <w:basedOn w:val="1"/>
    <w:link w:val="10"/>
    <w:qFormat/>
    <w:uiPriority w:val="0"/>
    <w:pPr>
      <w:widowControl w:val="0"/>
      <w:shd w:val="clear" w:color="auto" w:fill="FFFFFF"/>
      <w:spacing w:before="1860" w:line="170" w:lineRule="exact"/>
      <w:jc w:val="distribute"/>
    </w:pPr>
    <w:rPr>
      <w:rFonts w:ascii="PMingLiU" w:hAnsi="PMingLiU" w:eastAsia="PMingLiU" w:cs="PMingLiU"/>
      <w:kern w:val="2"/>
      <w:sz w:val="17"/>
      <w:szCs w:val="17"/>
      <w:lang w:val="en-US" w:eastAsia="zh-CN"/>
    </w:rPr>
  </w:style>
  <w:style w:type="paragraph" w:styleId="12">
    <w:name w:val="List Paragraph"/>
    <w:basedOn w:val="1"/>
    <w:qFormat/>
    <w:uiPriority w:val="34"/>
    <w:pPr>
      <w:ind w:firstLine="420" w:firstLineChars="200"/>
    </w:pPr>
  </w:style>
  <w:style w:type="character" w:customStyle="1" w:styleId="13">
    <w:name w:val="标题 1 Char"/>
    <w:link w:val="2"/>
    <w:qFormat/>
    <w:uiPriority w:val="9"/>
    <w:rPr>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1264</Words>
  <Characters>1552</Characters>
  <Lines>14</Lines>
  <Paragraphs>3</Paragraphs>
  <TotalTime>3</TotalTime>
  <ScaleCrop>false</ScaleCrop>
  <LinksUpToDate>false</LinksUpToDate>
  <CharactersWithSpaces>1586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2021-01-20T03:09:00Z</dcterms:created>
  <dc:creator>田天</dc:creator>
  <cp:lastModifiedBy>赵嘉晴</cp:lastModifiedBy>
  <cp:lastPrinted>2023-03-09T07:35:00Z</cp:lastPrinted>
  <dcterms:modified xsi:type="dcterms:W3CDTF">2023-07-27T08:29:18Z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C680FD260DE04A2F876FD9BE258EC015</vt:lpwstr>
  </property>
</Properties>
</file>