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ageBreakBefore w:val="0"/>
        <w:kinsoku/>
        <w:wordWrap/>
        <w:overflowPunct/>
        <w:topLinePunct w:val="0"/>
        <w:autoSpaceDE/>
        <w:autoSpaceDN/>
        <w:bidi w:val="0"/>
        <w:spacing w:line="240" w:lineRule="auto"/>
        <w:ind w:left="0" w:leftChars="0" w:firstLine="0" w:firstLineChars="0"/>
        <w:jc w:val="center"/>
        <w:rPr>
          <w:b/>
          <w:color w:val="0D0D0D" w:themeColor="text1" w:themeTint="F2"/>
          <w:sz w:val="44"/>
          <w:szCs w:val="44"/>
          <w14:textFill>
            <w14:solidFill>
              <w14:schemeClr w14:val="tx1">
                <w14:lumMod w14:val="95000"/>
                <w14:lumOff w14:val="5000"/>
              </w14:schemeClr>
            </w14:solidFill>
          </w14:textFill>
        </w:rPr>
      </w:pPr>
      <w:bookmarkStart w:id="6" w:name="_GoBack"/>
      <w:bookmarkEnd w:id="6"/>
      <w:r>
        <w:rPr>
          <w:rFonts w:hint="eastAsia"/>
          <w:b/>
          <w:color w:val="0D0D0D" w:themeColor="text1" w:themeTint="F2"/>
          <w:sz w:val="44"/>
          <w:szCs w:val="44"/>
          <w14:textFill>
            <w14:solidFill>
              <w14:schemeClr w14:val="tx1">
                <w14:lumMod w14:val="95000"/>
                <w14:lumOff w14:val="5000"/>
              </w14:schemeClr>
            </w14:solidFill>
          </w14:textFill>
        </w:rPr>
        <w:t>深圳市市场监督管理局宝安监管局</w:t>
      </w:r>
    </w:p>
    <w:p>
      <w:pPr>
        <w:pageBreakBefore w:val="0"/>
        <w:kinsoku/>
        <w:wordWrap/>
        <w:overflowPunct/>
        <w:topLinePunct w:val="0"/>
        <w:autoSpaceDE/>
        <w:autoSpaceDN/>
        <w:bidi w:val="0"/>
        <w:spacing w:line="240" w:lineRule="auto"/>
        <w:ind w:left="0" w:leftChars="0" w:firstLine="0" w:firstLineChars="0"/>
        <w:jc w:val="center"/>
        <w:rPr>
          <w:rFonts w:hint="eastAsia" w:asciiTheme="majorEastAsia" w:hAnsiTheme="majorEastAsia" w:eastAsiaTheme="majorEastAsia"/>
          <w:b/>
          <w:color w:val="0D0D0D" w:themeColor="text1" w:themeTint="F2"/>
          <w:spacing w:val="6"/>
          <w:sz w:val="44"/>
          <w:szCs w:val="44"/>
          <w:lang w:val="en-US" w:eastAsia="zh-CN"/>
          <w14:textFill>
            <w14:solidFill>
              <w14:schemeClr w14:val="tx1">
                <w14:lumMod w14:val="95000"/>
                <w14:lumOff w14:val="5000"/>
              </w14:schemeClr>
            </w14:solidFill>
          </w14:textFill>
        </w:rPr>
      </w:pPr>
      <w:r>
        <w:rPr>
          <w:b/>
          <w:color w:val="0D0D0D" w:themeColor="text1" w:themeTint="F2"/>
          <w:sz w:val="44"/>
          <w:szCs w:val="44"/>
          <w14:textFill>
            <w14:solidFill>
              <w14:schemeClr w14:val="tx1">
                <w14:lumMod w14:val="95000"/>
                <w14:lumOff w14:val="5000"/>
              </w14:schemeClr>
            </w14:solidFill>
          </w14:textFill>
        </w:rPr>
        <w:t>专利侵权纠纷</w:t>
      </w:r>
      <w:bookmarkStart w:id="0" w:name="_Toc26909532"/>
      <w:r>
        <w:rPr>
          <w:rFonts w:hint="eastAsia"/>
          <w:b/>
          <w:color w:val="0D0D0D" w:themeColor="text1" w:themeTint="F2"/>
          <w:sz w:val="44"/>
          <w:szCs w:val="44"/>
          <w:lang w:val="en-US" w:eastAsia="zh-CN"/>
          <w14:textFill>
            <w14:solidFill>
              <w14:schemeClr w14:val="tx1">
                <w14:lumMod w14:val="95000"/>
                <w14:lumOff w14:val="5000"/>
              </w14:schemeClr>
            </w14:solidFill>
          </w14:textFill>
        </w:rPr>
        <w:t>案件</w:t>
      </w:r>
      <w:r>
        <w:rPr>
          <w:rFonts w:hint="eastAsia" w:asciiTheme="majorEastAsia" w:hAnsiTheme="majorEastAsia" w:eastAsiaTheme="majorEastAsia"/>
          <w:b/>
          <w:color w:val="0D0D0D" w:themeColor="text1" w:themeTint="F2"/>
          <w:spacing w:val="6"/>
          <w:sz w:val="44"/>
          <w:szCs w:val="44"/>
          <w14:textFill>
            <w14:solidFill>
              <w14:schemeClr w14:val="tx1">
                <w14:lumMod w14:val="95000"/>
                <w14:lumOff w14:val="5000"/>
              </w14:schemeClr>
            </w14:solidFill>
          </w14:textFill>
        </w:rPr>
        <w:t>行政裁决</w:t>
      </w:r>
      <w:bookmarkEnd w:id="0"/>
      <w:r>
        <w:rPr>
          <w:rFonts w:hint="eastAsia" w:asciiTheme="majorEastAsia" w:hAnsiTheme="majorEastAsia" w:eastAsiaTheme="majorEastAsia"/>
          <w:b/>
          <w:color w:val="0D0D0D" w:themeColor="text1" w:themeTint="F2"/>
          <w:spacing w:val="6"/>
          <w:sz w:val="44"/>
          <w:szCs w:val="44"/>
          <w:lang w:val="en-US" w:eastAsia="zh-CN"/>
          <w14:textFill>
            <w14:solidFill>
              <w14:schemeClr w14:val="tx1">
                <w14:lumMod w14:val="95000"/>
                <w14:lumOff w14:val="5000"/>
              </w14:schemeClr>
            </w14:solidFill>
          </w14:textFill>
        </w:rPr>
        <w:t>书</w:t>
      </w:r>
    </w:p>
    <w:p>
      <w:pPr>
        <w:pageBreakBefore w:val="0"/>
        <w:kinsoku/>
        <w:wordWrap/>
        <w:overflowPunct/>
        <w:topLinePunct w:val="0"/>
        <w:autoSpaceDE/>
        <w:autoSpaceDN/>
        <w:bidi w:val="0"/>
        <w:spacing w:line="240" w:lineRule="auto"/>
        <w:ind w:left="0" w:leftChars="0" w:firstLine="0" w:firstLineChars="0"/>
        <w:jc w:val="right"/>
        <w:rPr>
          <w:rFonts w:hint="eastAsia" w:ascii="仿宋_GB2312" w:hAnsi="仿宋" w:eastAsia="仿宋_GB2312" w:cs="Arial"/>
          <w:color w:val="0D0D0D" w:themeColor="text1" w:themeTint="F2"/>
          <w:kern w:val="0"/>
          <w:sz w:val="32"/>
          <w:szCs w:val="32"/>
          <w14:textFill>
            <w14:solidFill>
              <w14:schemeClr w14:val="tx1">
                <w14:lumMod w14:val="95000"/>
                <w14:lumOff w14:val="5000"/>
              </w14:schemeClr>
            </w14:solidFill>
          </w14:textFill>
        </w:rPr>
      </w:pPr>
      <w:r>
        <w:rPr>
          <w:rFonts w:hint="eastAsia" w:ascii="仿宋_GB2312" w:hAnsi="仿宋" w:eastAsia="仿宋_GB2312" w:cs="Arial"/>
          <w:color w:val="0D0D0D" w:themeColor="text1" w:themeTint="F2"/>
          <w:kern w:val="0"/>
          <w:sz w:val="32"/>
          <w:szCs w:val="32"/>
          <w14:textFill>
            <w14:solidFill>
              <w14:schemeClr w14:val="tx1">
                <w14:lumMod w14:val="95000"/>
                <w14:lumOff w14:val="5000"/>
              </w14:schemeClr>
            </w14:solidFill>
          </w14:textFill>
        </w:rPr>
        <w:t xml:space="preserve"> 案号：</w:t>
      </w:r>
      <w:r>
        <w:rPr>
          <w:rFonts w:hint="eastAsia" w:ascii="仿宋_GB2312" w:hAnsi="仿宋" w:eastAsia="仿宋_GB2312" w:cs="Arial"/>
          <w:color w:val="0D0D0D" w:themeColor="text1" w:themeTint="F2"/>
          <w:kern w:val="0"/>
          <w:sz w:val="32"/>
          <w:szCs w:val="32"/>
          <w:lang w:val="en-US" w:eastAsia="zh-CN"/>
          <w14:textFill>
            <w14:solidFill>
              <w14:schemeClr w14:val="tx1">
                <w14:lumMod w14:val="95000"/>
                <w14:lumOff w14:val="5000"/>
              </w14:schemeClr>
            </w14:solidFill>
          </w14:textFill>
        </w:rPr>
        <w:t>粤深</w:t>
      </w:r>
      <w:r>
        <w:rPr>
          <w:rFonts w:hint="eastAsia" w:ascii="仿宋_GB2312" w:hAnsi="仿宋" w:eastAsia="仿宋_GB2312" w:cs="Arial"/>
          <w:color w:val="0D0D0D" w:themeColor="text1" w:themeTint="F2"/>
          <w:kern w:val="0"/>
          <w:sz w:val="32"/>
          <w:szCs w:val="32"/>
          <w14:textFill>
            <w14:solidFill>
              <w14:schemeClr w14:val="tx1">
                <w14:lumMod w14:val="95000"/>
                <w14:lumOff w14:val="5000"/>
              </w14:schemeClr>
            </w14:solidFill>
          </w14:textFill>
        </w:rPr>
        <w:t>知</w:t>
      </w:r>
      <w:r>
        <w:rPr>
          <w:rFonts w:hint="eastAsia" w:ascii="仿宋_GB2312" w:hAnsi="仿宋" w:eastAsia="仿宋_GB2312" w:cs="Arial"/>
          <w:color w:val="0D0D0D" w:themeColor="text1" w:themeTint="F2"/>
          <w:kern w:val="0"/>
          <w:sz w:val="32"/>
          <w:szCs w:val="32"/>
          <w:lang w:val="en-US" w:eastAsia="zh-CN"/>
          <w14:textFill>
            <w14:solidFill>
              <w14:schemeClr w14:val="tx1">
                <w14:lumMod w14:val="95000"/>
                <w14:lumOff w14:val="5000"/>
              </w14:schemeClr>
            </w14:solidFill>
          </w14:textFill>
        </w:rPr>
        <w:t>法裁</w:t>
      </w:r>
      <w:r>
        <w:rPr>
          <w:rFonts w:hint="eastAsia" w:ascii="仿宋_GB2312" w:hAnsi="仿宋" w:eastAsia="仿宋_GB2312" w:cs="Arial"/>
          <w:color w:val="0D0D0D" w:themeColor="text1" w:themeTint="F2"/>
          <w:kern w:val="0"/>
          <w:sz w:val="32"/>
          <w:szCs w:val="32"/>
          <w14:textFill>
            <w14:solidFill>
              <w14:schemeClr w14:val="tx1">
                <w14:lumMod w14:val="95000"/>
                <w14:lumOff w14:val="5000"/>
              </w14:schemeClr>
            </w14:solidFill>
          </w14:textFill>
        </w:rPr>
        <w:t>字〔202</w:t>
      </w:r>
      <w:r>
        <w:rPr>
          <w:rFonts w:hint="eastAsia" w:ascii="仿宋_GB2312" w:hAnsi="仿宋" w:eastAsia="仿宋_GB2312" w:cs="Arial"/>
          <w:color w:val="0D0D0D" w:themeColor="text1" w:themeTint="F2"/>
          <w:kern w:val="0"/>
          <w:sz w:val="32"/>
          <w:szCs w:val="32"/>
          <w:lang w:val="en-US" w:eastAsia="zh-CN"/>
          <w14:textFill>
            <w14:solidFill>
              <w14:schemeClr w14:val="tx1">
                <w14:lumMod w14:val="95000"/>
                <w14:lumOff w14:val="5000"/>
              </w14:schemeClr>
            </w14:solidFill>
          </w14:textFill>
        </w:rPr>
        <w:t>3</w:t>
      </w:r>
      <w:r>
        <w:rPr>
          <w:rFonts w:hint="eastAsia" w:ascii="仿宋_GB2312" w:hAnsi="仿宋" w:eastAsia="仿宋_GB2312" w:cs="Arial"/>
          <w:color w:val="0D0D0D" w:themeColor="text1" w:themeTint="F2"/>
          <w:kern w:val="0"/>
          <w:sz w:val="32"/>
          <w:szCs w:val="32"/>
          <w14:textFill>
            <w14:solidFill>
              <w14:schemeClr w14:val="tx1">
                <w14:lumMod w14:val="95000"/>
                <w14:lumOff w14:val="5000"/>
              </w14:schemeClr>
            </w14:solidFill>
          </w14:textFill>
        </w:rPr>
        <w:t>〕</w:t>
      </w:r>
      <w:r>
        <w:rPr>
          <w:rFonts w:hint="eastAsia" w:ascii="仿宋_GB2312" w:hAnsi="仿宋" w:eastAsia="仿宋_GB2312" w:cs="Arial"/>
          <w:color w:val="0D0D0D" w:themeColor="text1" w:themeTint="F2"/>
          <w:kern w:val="0"/>
          <w:sz w:val="32"/>
          <w:szCs w:val="32"/>
          <w:lang w:val="en-US" w:eastAsia="zh-CN"/>
          <w14:textFill>
            <w14:solidFill>
              <w14:schemeClr w14:val="tx1">
                <w14:lumMod w14:val="95000"/>
                <w14:lumOff w14:val="5000"/>
              </w14:schemeClr>
            </w14:solidFill>
          </w14:textFill>
        </w:rPr>
        <w:t>宝5</w:t>
      </w:r>
      <w:r>
        <w:rPr>
          <w:rFonts w:hint="eastAsia" w:ascii="仿宋_GB2312" w:hAnsi="仿宋" w:eastAsia="仿宋_GB2312" w:cs="Arial"/>
          <w:color w:val="0D0D0D" w:themeColor="text1" w:themeTint="F2"/>
          <w:kern w:val="0"/>
          <w:sz w:val="32"/>
          <w:szCs w:val="32"/>
          <w14:textFill>
            <w14:solidFill>
              <w14:schemeClr w14:val="tx1">
                <w14:lumMod w14:val="95000"/>
                <w14:lumOff w14:val="5000"/>
              </w14:schemeClr>
            </w14:solidFill>
          </w14:textFill>
        </w:rPr>
        <w:t>号</w:t>
      </w:r>
    </w:p>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textAlignment w:val="auto"/>
      </w:pPr>
    </w:p>
    <w:p>
      <w:pPr>
        <w:ind w:left="0" w:leftChars="0" w:firstLine="640" w:firstLineChars="200"/>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 xml:space="preserve">请求人：朗唯思科技（深圳）有限公司 </w:t>
      </w:r>
    </w:p>
    <w:p>
      <w:pPr>
        <w:ind w:left="0" w:leftChars="0" w:firstLine="640" w:firstLineChars="200"/>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法定代表人：李学全</w:t>
      </w:r>
    </w:p>
    <w:p>
      <w:pPr>
        <w:ind w:left="0" w:leftChars="0" w:firstLine="640" w:firstLineChars="200"/>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住所：公司住所地深圳市光明区马田街道马山头社区钟表基地格雅科技大厦1栋408</w:t>
      </w:r>
    </w:p>
    <w:p>
      <w:pPr>
        <w:ind w:left="0" w:leftChars="0" w:firstLine="640" w:firstLineChars="200"/>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 xml:space="preserve">委托代理人：吴江川  广东德寰律师事务所律师 </w:t>
      </w:r>
    </w:p>
    <w:p>
      <w:pPr>
        <w:ind w:left="0" w:leftChars="0" w:firstLine="640" w:firstLineChars="200"/>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 xml:space="preserve">委托代理人：李曌    广东德寰律师事务所律师 </w:t>
      </w:r>
    </w:p>
    <w:p>
      <w:pPr>
        <w:ind w:left="0" w:leftChars="0" w:firstLine="640" w:firstLineChars="200"/>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 xml:space="preserve">被请求人：深圳市艾尚科电子有限公司 </w:t>
      </w:r>
    </w:p>
    <w:p>
      <w:pPr>
        <w:ind w:left="0" w:leftChars="0" w:firstLine="640" w:firstLineChars="200"/>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法定代表人：</w:t>
      </w: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fldChar w:fldCharType="begin"/>
      </w: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instrText xml:space="preserve"> HYPERLINK "https://www.qcc.com/pl/pa9751936658341eb06bf6faf49660a6.html" \t "https://www.qcc.com/web/_blank" </w:instrText>
      </w: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fldChar w:fldCharType="separate"/>
      </w: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谢祖荣</w:t>
      </w: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fldChar w:fldCharType="end"/>
      </w:r>
    </w:p>
    <w:p>
      <w:pPr>
        <w:ind w:left="0" w:leftChars="0" w:firstLine="640" w:firstLineChars="200"/>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住所：深圳市宝安区福永街道白石厦社区东区永丰四路3栋2单元501</w:t>
      </w:r>
    </w:p>
    <w:p>
      <w:pPr>
        <w:ind w:left="0" w:leftChars="0" w:firstLine="640" w:firstLineChars="200"/>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案由：</w:t>
      </w:r>
      <w:bookmarkStart w:id="1" w:name="_Hlk130799990"/>
      <w:r>
        <w:rPr>
          <w:rFonts w:hint="eastAsia" w:ascii="仿宋_GB2312" w:hAnsi="仿宋_GB2312" w:eastAsia="仿宋_GB2312" w:cs="仿宋_GB2312"/>
          <w:color w:val="0D0D0D" w:themeColor="text1" w:themeTint="F2"/>
          <w:sz w:val="32"/>
          <w:szCs w:val="32"/>
          <w14:textFill>
            <w14:solidFill>
              <w14:schemeClr w14:val="tx1">
                <w14:lumMod w14:val="95000"/>
                <w14:lumOff w14:val="5000"/>
              </w14:schemeClr>
            </w14:solidFill>
          </w14:textFill>
        </w:rPr>
        <w:t>侵害</w:t>
      </w:r>
      <w:bookmarkEnd w:id="1"/>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发明专利权纠纷</w:t>
      </w:r>
    </w:p>
    <w:p>
      <w:pPr>
        <w:ind w:left="0" w:leftChars="0" w:firstLine="640" w:firstLineChars="200"/>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请求人朗唯思科技（深圳）有限公司因被请求人深圳市艾尚科电子有限公司</w:t>
      </w:r>
      <w:r>
        <w:rPr>
          <w:rFonts w:hint="eastAsia" w:ascii="仿宋_GB2312" w:hAnsi="仿宋_GB2312" w:eastAsia="仿宋_GB2312" w:cs="仿宋_GB2312"/>
          <w:color w:val="0D0D0D" w:themeColor="text1" w:themeTint="F2"/>
          <w:sz w:val="32"/>
          <w:szCs w:val="32"/>
          <w14:textFill>
            <w14:solidFill>
              <w14:schemeClr w14:val="tx1">
                <w14:lumMod w14:val="95000"/>
                <w14:lumOff w14:val="5000"/>
              </w14:schemeClr>
            </w14:solidFill>
          </w14:textFill>
        </w:rPr>
        <w:t>侵害</w:t>
      </w:r>
      <w:r>
        <w:rPr>
          <w:rFonts w:hint="eastAsia" w:ascii="仿宋_GB2312" w:hAnsi="仿宋_GB2312" w:eastAsia="仿宋_GB2312" w:cs="仿宋_GB2312"/>
          <w:color w:val="0D0D0D" w:themeColor="text1" w:themeTint="F2"/>
          <w:sz w:val="32"/>
          <w:szCs w:val="32"/>
          <w:lang w:eastAsia="zh-CN"/>
          <w14:textFill>
            <w14:solidFill>
              <w14:schemeClr w14:val="tx1">
                <w14:lumMod w14:val="95000"/>
                <w14:lumOff w14:val="5000"/>
              </w14:schemeClr>
            </w14:solidFill>
          </w14:textFill>
        </w:rPr>
        <w:t>其“</w:t>
      </w: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一种星空投影灯及其星云生成方法</w:t>
      </w:r>
      <w:r>
        <w:rPr>
          <w:rFonts w:hint="eastAsia" w:ascii="仿宋_GB2312" w:hAnsi="仿宋_GB2312" w:eastAsia="仿宋_GB2312" w:cs="仿宋_GB2312"/>
          <w:color w:val="0D0D0D" w:themeColor="text1" w:themeTint="F2"/>
          <w:sz w:val="32"/>
          <w:szCs w:val="32"/>
          <w:lang w:eastAsia="zh-CN"/>
          <w14:textFill>
            <w14:solidFill>
              <w14:schemeClr w14:val="tx1">
                <w14:lumMod w14:val="95000"/>
                <w14:lumOff w14:val="5000"/>
              </w14:schemeClr>
            </w14:solidFill>
          </w14:textFill>
        </w:rPr>
        <w:t>”</w:t>
      </w: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（专利号：ZL202110156576.7）发明专利权，向本局提出行政处理请求，本局于2023年2月21日受理并立案后，依照《专利行政执法办法》第十三条规定组成合议组，经现场检查勘验、口头审理，现本案已审结。</w:t>
      </w:r>
    </w:p>
    <w:p>
      <w:pPr>
        <w:ind w:left="0" w:leftChars="0" w:firstLine="640" w:firstLineChars="200"/>
        <w:rPr>
          <w:rFonts w:hint="eastAsia" w:ascii="仿宋_GB2312" w:hAnsi="仿宋_GB2312" w:eastAsia="仿宋_GB2312" w:cs="仿宋_GB2312"/>
          <w:color w:val="0D0D0D" w:themeColor="text1" w:themeTint="F2"/>
          <w:sz w:val="32"/>
          <w:szCs w:val="32"/>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请求人提出如下行政处理请求：1、请求本局责令被请求人立即停止侵害请求人 ZL202110156576 .7号发明专利权的行为，包括立即停止制造、销售及许诺销售侵权产品，销毁所有相应库存及专门用于生产侵权产品的模具、设备及工具；</w:t>
      </w:r>
      <w:r>
        <w:rPr>
          <w:rFonts w:hint="eastAsia" w:ascii="仿宋_GB2312" w:hAnsi="仿宋_GB2312" w:eastAsia="仿宋_GB2312" w:cs="仿宋_GB2312"/>
          <w:bCs w:val="0"/>
          <w:color w:val="0D0D0D" w:themeColor="text1" w:themeTint="F2"/>
          <w:kern w:val="2"/>
          <w:sz w:val="32"/>
          <w:szCs w:val="32"/>
          <w:highlight w:val="none"/>
          <w:u w:val="none"/>
          <w:lang w:val="en-US" w:eastAsia="zh-CN"/>
          <w14:textFill>
            <w14:solidFill>
              <w14:schemeClr w14:val="tx1">
                <w14:lumMod w14:val="95000"/>
                <w14:lumOff w14:val="5000"/>
              </w14:schemeClr>
            </w14:solidFill>
          </w14:textFill>
        </w:rPr>
        <w:t>2、请求本局通知相关电子商务平台提供者及时对侵权产品相关网页采取删除、屏蔽或者断开链接等措施；3、如果被请求人主张侵权产品并非由其直接制造，应向请求人提供直接制造者的详细信息以及相关交易凭证。</w:t>
      </w:r>
    </w:p>
    <w:p>
      <w:pPr>
        <w:ind w:left="0" w:leftChars="0" w:firstLine="640" w:firstLineChars="200"/>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本案相关情况：</w:t>
      </w:r>
    </w:p>
    <w:p>
      <w:pPr>
        <w:ind w:left="0" w:leftChars="0" w:firstLine="640" w:firstLineChars="200"/>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一、请求人权利状况：</w:t>
      </w:r>
    </w:p>
    <w:p>
      <w:pPr>
        <w:ind w:left="0" w:leftChars="0" w:firstLine="640" w:firstLineChars="200"/>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发明名称：</w:t>
      </w:r>
      <w:r>
        <w:rPr>
          <w:rFonts w:hint="eastAsia" w:ascii="仿宋_GB2312" w:hAnsi="仿宋_GB2312" w:eastAsia="仿宋_GB2312" w:cs="仿宋_GB2312"/>
          <w:color w:val="0D0D0D" w:themeColor="text1" w:themeTint="F2"/>
          <w:sz w:val="32"/>
          <w:szCs w:val="32"/>
          <w:lang w:eastAsia="zh-CN"/>
          <w14:textFill>
            <w14:solidFill>
              <w14:schemeClr w14:val="tx1">
                <w14:lumMod w14:val="95000"/>
                <w14:lumOff w14:val="5000"/>
              </w14:schemeClr>
            </w14:solidFill>
          </w14:textFill>
        </w:rPr>
        <w:t>“</w:t>
      </w: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一种星空投影灯及其星云生成方法</w:t>
      </w:r>
      <w:r>
        <w:rPr>
          <w:rFonts w:hint="eastAsia" w:ascii="仿宋_GB2312" w:hAnsi="仿宋_GB2312" w:eastAsia="仿宋_GB2312" w:cs="仿宋_GB2312"/>
          <w:color w:val="0D0D0D" w:themeColor="text1" w:themeTint="F2"/>
          <w:sz w:val="32"/>
          <w:szCs w:val="32"/>
          <w:lang w:eastAsia="zh-CN"/>
          <w14:textFill>
            <w14:solidFill>
              <w14:schemeClr w14:val="tx1">
                <w14:lumMod w14:val="95000"/>
                <w14:lumOff w14:val="5000"/>
              </w14:schemeClr>
            </w14:solidFill>
          </w14:textFill>
        </w:rPr>
        <w:t>”</w:t>
      </w: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（专利号：ZL202110156576.7）（</w:t>
      </w:r>
      <w:r>
        <w:rPr>
          <w:rFonts w:hint="eastAsia" w:ascii="仿宋_GB2312" w:hAnsi="仿宋_GB2312" w:eastAsia="仿宋_GB2312" w:cs="仿宋_GB2312"/>
          <w:color w:val="0D0D0D" w:themeColor="text1" w:themeTint="F2"/>
          <w:kern w:val="2"/>
          <w:sz w:val="32"/>
          <w:szCs w:val="32"/>
          <w:u w:val="none"/>
          <w14:textFill>
            <w14:solidFill>
              <w14:schemeClr w14:val="tx1">
                <w14:lumMod w14:val="95000"/>
                <w14:lumOff w14:val="5000"/>
              </w14:schemeClr>
            </w14:solidFill>
          </w14:textFill>
        </w:rPr>
        <w:t>下称“涉案专利”</w:t>
      </w: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w:t>
      </w:r>
    </w:p>
    <w:p>
      <w:pPr>
        <w:ind w:left="0" w:leftChars="0" w:firstLine="640" w:firstLineChars="200"/>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专利号：ZL202110156576.7；</w:t>
      </w:r>
    </w:p>
    <w:p>
      <w:pPr>
        <w:ind w:left="0" w:leftChars="0" w:firstLine="640" w:firstLineChars="200"/>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申请日：2021年2月4日；</w:t>
      </w:r>
    </w:p>
    <w:p>
      <w:pPr>
        <w:ind w:left="0" w:leftChars="0" w:firstLine="640" w:firstLineChars="200"/>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授权公告日：2021年10月8日；</w:t>
      </w:r>
    </w:p>
    <w:p>
      <w:pPr>
        <w:ind w:left="0" w:leftChars="0" w:firstLine="640" w:firstLineChars="200"/>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专利权人：朗唯思科技（深圳）有限公司；</w:t>
      </w:r>
    </w:p>
    <w:p>
      <w:pPr>
        <w:ind w:left="0" w:leftChars="0" w:firstLine="640" w:firstLineChars="200"/>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专利权人按期缴纳专利年费，国家知识产权局出具的《专利登记簿副本》（证书号:4719828）显示专利权目前处于有效状态。</w:t>
      </w:r>
    </w:p>
    <w:p>
      <w:pPr>
        <w:pStyle w:val="2"/>
        <w:numPr>
          <w:ilvl w:val="0"/>
          <w:numId w:val="1"/>
        </w:numPr>
        <w:ind w:firstLine="640" w:firstLineChars="200"/>
        <w:rPr>
          <w:rFonts w:hint="eastAsia" w:ascii="仿宋_GB2312" w:hAnsi="仿宋_GB2312" w:eastAsia="仿宋_GB2312" w:cs="仿宋_GB2312"/>
          <w:b w:val="0"/>
          <w:color w:val="0D0D0D" w:themeColor="text1" w:themeTint="F2"/>
          <w:kern w:val="2"/>
          <w:sz w:val="32"/>
          <w:szCs w:val="32"/>
          <w:lang w:val="en-US" w:eastAsia="zh-CN" w:bidi="ar-SA"/>
          <w14:textFill>
            <w14:solidFill>
              <w14:schemeClr w14:val="tx1">
                <w14:lumMod w14:val="95000"/>
                <w14:lumOff w14:val="5000"/>
              </w14:schemeClr>
            </w14:solidFill>
          </w14:textFill>
        </w:rPr>
      </w:pPr>
      <w:r>
        <w:rPr>
          <w:rFonts w:hint="eastAsia" w:ascii="仿宋_GB2312" w:hAnsi="仿宋_GB2312" w:eastAsia="仿宋_GB2312" w:cs="仿宋_GB2312"/>
          <w:b w:val="0"/>
          <w:color w:val="0D0D0D" w:themeColor="text1" w:themeTint="F2"/>
          <w:kern w:val="2"/>
          <w:sz w:val="32"/>
          <w:szCs w:val="32"/>
          <w:lang w:val="en-US" w:eastAsia="zh-CN" w:bidi="ar-SA"/>
          <w14:textFill>
            <w14:solidFill>
              <w14:schemeClr w14:val="tx1">
                <w14:lumMod w14:val="95000"/>
                <w14:lumOff w14:val="5000"/>
              </w14:schemeClr>
            </w14:solidFill>
          </w14:textFill>
        </w:rPr>
        <w:t>被请求人涉嫌侵权事实：</w:t>
      </w:r>
    </w:p>
    <w:p>
      <w:pPr>
        <w:numPr>
          <w:ilvl w:val="0"/>
          <w:numId w:val="0"/>
        </w:numPr>
        <w:ind w:firstLine="640"/>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请求人指控被请求人深圳市艾尚科电子有限公司构成生产、销售、许诺销售侵权，并就此举证如下：</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firstLine="640" w:firstLineChars="200"/>
        <w:textAlignment w:val="auto"/>
        <w:rPr>
          <w:rFonts w:hint="eastAsia" w:ascii="仿宋_GB2312" w:hAnsi="仿宋_GB2312" w:eastAsia="仿宋_GB2312" w:cs="仿宋_GB2312"/>
          <w:b w:val="0"/>
          <w:color w:val="0D0D0D" w:themeColor="text1" w:themeTint="F2"/>
          <w:kern w:val="2"/>
          <w:sz w:val="32"/>
          <w:szCs w:val="32"/>
          <w:u w:val="none"/>
          <w:lang w:val="en-US" w:eastAsia="zh-CN" w:bidi="ar-SA"/>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（一）证据15《公证书》（2022）粤广南沙第10540号和（2022）粤广南沙第10541号，系</w:t>
      </w:r>
      <w:r>
        <w:rPr>
          <w:rFonts w:hint="eastAsia" w:ascii="仿宋_GB2312" w:hAnsi="仿宋_GB2312" w:eastAsia="仿宋_GB2312" w:cs="仿宋_GB2312"/>
          <w:b w:val="0"/>
          <w:color w:val="0D0D0D" w:themeColor="text1" w:themeTint="F2"/>
          <w:kern w:val="2"/>
          <w:sz w:val="32"/>
          <w:szCs w:val="32"/>
          <w:u w:val="none"/>
          <w:lang w:val="en-US" w:eastAsia="zh-CN" w:bidi="ar-SA"/>
          <w14:textFill>
            <w14:solidFill>
              <w14:schemeClr w14:val="tx1">
                <w14:lumMod w14:val="95000"/>
                <w14:lumOff w14:val="5000"/>
              </w14:schemeClr>
            </w14:solidFill>
          </w14:textFill>
        </w:rPr>
        <w:t>2022年5月7日广州市南沙公证处对请求人在“1688阿里巴巴采购批发网”“中山市宇航员星空灯科技有限公司”店铺购得</w:t>
      </w:r>
      <w:r>
        <w:rPr>
          <w:rFonts w:hint="eastAsia" w:ascii="仿宋_GB2312" w:hAnsi="仿宋_GB2312" w:eastAsia="仿宋_GB2312" w:cs="仿宋_GB2312"/>
          <w:b w:val="0"/>
          <w:color w:val="0D0D0D" w:themeColor="text1" w:themeTint="F2"/>
          <w:kern w:val="2"/>
          <w:sz w:val="32"/>
          <w:szCs w:val="32"/>
          <w:lang w:val="en-US" w:eastAsia="zh-CN" w:bidi="ar-SA"/>
          <w14:textFill>
            <w14:solidFill>
              <w14:schemeClr w14:val="tx1">
                <w14:lumMod w14:val="95000"/>
                <w14:lumOff w14:val="5000"/>
              </w14:schemeClr>
            </w14:solidFill>
          </w14:textFill>
        </w:rPr>
        <w:t>被控侵权产品（以下同“</w:t>
      </w:r>
      <w:r>
        <w:rPr>
          <w:rFonts w:hint="eastAsia" w:ascii="仿宋_GB2312" w:hAnsi="仿宋_GB2312" w:eastAsia="仿宋_GB2312" w:cs="仿宋_GB2312"/>
          <w:b w:val="0"/>
          <w:color w:val="0D0D0D" w:themeColor="text1" w:themeTint="F2"/>
          <w:kern w:val="2"/>
          <w:sz w:val="32"/>
          <w:szCs w:val="32"/>
          <w:u w:val="none"/>
          <w:lang w:val="en-US" w:eastAsia="zh-CN" w:bidi="ar-SA"/>
          <w14:textFill>
            <w14:solidFill>
              <w14:schemeClr w14:val="tx1">
                <w14:lumMod w14:val="95000"/>
                <w14:lumOff w14:val="5000"/>
              </w14:schemeClr>
            </w14:solidFill>
          </w14:textFill>
        </w:rPr>
        <w:t>涉案产品</w:t>
      </w:r>
      <w:r>
        <w:rPr>
          <w:rFonts w:hint="eastAsia" w:ascii="仿宋_GB2312" w:hAnsi="仿宋_GB2312" w:eastAsia="仿宋_GB2312" w:cs="仿宋_GB2312"/>
          <w:b w:val="0"/>
          <w:color w:val="0D0D0D" w:themeColor="text1" w:themeTint="F2"/>
          <w:kern w:val="2"/>
          <w:sz w:val="32"/>
          <w:szCs w:val="32"/>
          <w:lang w:val="en-US" w:eastAsia="zh-CN" w:bidi="ar-SA"/>
          <w14:textFill>
            <w14:solidFill>
              <w14:schemeClr w14:val="tx1">
                <w14:lumMod w14:val="95000"/>
                <w14:lumOff w14:val="5000"/>
              </w14:schemeClr>
            </w14:solidFill>
          </w14:textFill>
        </w:rPr>
        <w:t>”）</w:t>
      </w:r>
      <w:r>
        <w:rPr>
          <w:rFonts w:hint="eastAsia" w:ascii="仿宋_GB2312" w:hAnsi="仿宋_GB2312" w:eastAsia="仿宋_GB2312" w:cs="仿宋_GB2312"/>
          <w:b w:val="0"/>
          <w:color w:val="0D0D0D" w:themeColor="text1" w:themeTint="F2"/>
          <w:kern w:val="2"/>
          <w:sz w:val="32"/>
          <w:szCs w:val="32"/>
          <w:u w:val="none"/>
          <w:lang w:val="en-US" w:eastAsia="zh-CN" w:bidi="ar-SA"/>
          <w14:textFill>
            <w14:solidFill>
              <w14:schemeClr w14:val="tx1">
                <w14:lumMod w14:val="95000"/>
                <w14:lumOff w14:val="5000"/>
              </w14:schemeClr>
            </w14:solidFill>
          </w14:textFill>
        </w:rPr>
        <w:t>的证据保全行为出具的公证。</w:t>
      </w:r>
    </w:p>
    <w:p>
      <w:pPr>
        <w:numPr>
          <w:ilvl w:val="0"/>
          <w:numId w:val="0"/>
        </w:numPr>
        <w:ind w:firstLine="640" w:firstLineChars="200"/>
        <w:rPr>
          <w:rFonts w:hint="eastAsia" w:ascii="仿宋_GB2312" w:hAnsi="仿宋_GB2312" w:eastAsia="仿宋_GB2312" w:cs="仿宋_GB2312"/>
          <w:b w:val="0"/>
          <w:color w:val="0D0D0D" w:themeColor="text1" w:themeTint="F2"/>
          <w:kern w:val="2"/>
          <w:sz w:val="32"/>
          <w:szCs w:val="32"/>
          <w:lang w:val="en-US" w:eastAsia="zh-CN" w:bidi="ar-SA"/>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1、《公证书》（2022）粤广南沙第10540号载明如下事实：</w:t>
      </w:r>
      <w:r>
        <w:rPr>
          <w:rFonts w:hint="eastAsia" w:ascii="仿宋_GB2312" w:hAnsi="仿宋_GB2312" w:eastAsia="仿宋_GB2312" w:cs="仿宋_GB2312"/>
          <w:b w:val="0"/>
          <w:color w:val="0D0D0D" w:themeColor="text1" w:themeTint="F2"/>
          <w:kern w:val="2"/>
          <w:sz w:val="32"/>
          <w:szCs w:val="32"/>
          <w:lang w:val="en-US" w:eastAsia="zh-CN" w:bidi="ar-SA"/>
          <w14:textFill>
            <w14:solidFill>
              <w14:schemeClr w14:val="tx1">
                <w14:lumMod w14:val="95000"/>
                <w14:lumOff w14:val="5000"/>
              </w14:schemeClr>
            </w14:solidFill>
          </w14:textFill>
        </w:rPr>
        <w:t>2022年4月14日，请求人的委托代理人在公证处使用公证处的</w:t>
      </w:r>
      <w:r>
        <w:rPr>
          <w:rFonts w:hint="default" w:ascii="仿宋_GB2312" w:hAnsi="仿宋_GB2312" w:eastAsia="仿宋_GB2312" w:cs="仿宋_GB2312"/>
          <w:b w:val="0"/>
          <w:color w:val="0D0D0D" w:themeColor="text1" w:themeTint="F2"/>
          <w:kern w:val="2"/>
          <w:sz w:val="32"/>
          <w:szCs w:val="32"/>
          <w:lang w:val="en-US" w:eastAsia="zh-CN" w:bidi="ar-SA"/>
          <w14:textFill>
            <w14:solidFill>
              <w14:schemeClr w14:val="tx1">
                <w14:lumMod w14:val="95000"/>
                <w14:lumOff w14:val="5000"/>
              </w14:schemeClr>
            </w14:solidFill>
          </w14:textFill>
        </w:rPr>
        <w:t>计算机</w:t>
      </w:r>
      <w:r>
        <w:rPr>
          <w:rFonts w:hint="eastAsia" w:ascii="仿宋_GB2312" w:hAnsi="仿宋_GB2312" w:eastAsia="仿宋_GB2312" w:cs="仿宋_GB2312"/>
          <w:b w:val="0"/>
          <w:color w:val="0D0D0D" w:themeColor="text1" w:themeTint="F2"/>
          <w:kern w:val="2"/>
          <w:sz w:val="32"/>
          <w:szCs w:val="32"/>
          <w:lang w:val="en-US" w:eastAsia="zh-CN" w:bidi="ar-SA"/>
          <w14:textFill>
            <w14:solidFill>
              <w14:schemeClr w14:val="tx1">
                <w14:lumMod w14:val="95000"/>
                <w14:lumOff w14:val="5000"/>
              </w14:schemeClr>
            </w14:solidFill>
          </w14:textFill>
        </w:rPr>
        <w:t>和网络</w:t>
      </w:r>
      <w:r>
        <w:rPr>
          <w:rFonts w:hint="default" w:ascii="仿宋_GB2312" w:hAnsi="仿宋_GB2312" w:eastAsia="仿宋_GB2312" w:cs="仿宋_GB2312"/>
          <w:b w:val="0"/>
          <w:color w:val="0D0D0D" w:themeColor="text1" w:themeTint="F2"/>
          <w:kern w:val="2"/>
          <w:sz w:val="32"/>
          <w:szCs w:val="32"/>
          <w:lang w:val="en-US" w:eastAsia="zh-CN" w:bidi="ar-SA"/>
          <w14:textFill>
            <w14:solidFill>
              <w14:schemeClr w14:val="tx1">
                <w14:lumMod w14:val="95000"/>
                <w14:lumOff w14:val="5000"/>
              </w14:schemeClr>
            </w14:solidFill>
          </w14:textFill>
        </w:rPr>
        <w:t>，在公证人员现场监督下，登</w:t>
      </w:r>
      <w:r>
        <w:rPr>
          <w:rFonts w:hint="eastAsia" w:ascii="仿宋_GB2312" w:hAnsi="仿宋_GB2312" w:eastAsia="仿宋_GB2312" w:cs="仿宋_GB2312"/>
          <w:b w:val="0"/>
          <w:color w:val="0D0D0D" w:themeColor="text1" w:themeTint="F2"/>
          <w:kern w:val="2"/>
          <w:sz w:val="32"/>
          <w:szCs w:val="32"/>
          <w:lang w:val="en-US" w:eastAsia="zh-CN" w:bidi="ar-SA"/>
          <w14:textFill>
            <w14:solidFill>
              <w14:schemeClr w14:val="tx1">
                <w14:lumMod w14:val="95000"/>
                <w14:lumOff w14:val="5000"/>
              </w14:schemeClr>
            </w14:solidFill>
          </w14:textFill>
        </w:rPr>
        <w:t>录</w:t>
      </w:r>
      <w:r>
        <w:rPr>
          <w:rFonts w:hint="default" w:ascii="仿宋_GB2312" w:hAnsi="仿宋_GB2312" w:eastAsia="仿宋_GB2312" w:cs="仿宋_GB2312"/>
          <w:b w:val="0"/>
          <w:color w:val="0D0D0D" w:themeColor="text1" w:themeTint="F2"/>
          <w:kern w:val="2"/>
          <w:sz w:val="32"/>
          <w:szCs w:val="32"/>
          <w:lang w:val="en-US" w:eastAsia="zh-CN" w:bidi="ar-SA"/>
          <w14:textFill>
            <w14:solidFill>
              <w14:schemeClr w14:val="tx1">
                <w14:lumMod w14:val="95000"/>
                <w14:lumOff w14:val="5000"/>
              </w14:schemeClr>
            </w14:solidFill>
          </w14:textFill>
        </w:rPr>
        <w:t>互联网，进行网上购物保全证据公证,对相关网页进行截屏、打印。公证保全的网页打印件内容显示:</w:t>
      </w:r>
      <w:r>
        <w:rPr>
          <w:rFonts w:hint="eastAsia" w:ascii="仿宋_GB2312" w:hAnsi="仿宋_GB2312" w:eastAsia="仿宋_GB2312" w:cs="仿宋_GB2312"/>
          <w:b w:val="0"/>
          <w:color w:val="0D0D0D" w:themeColor="text1" w:themeTint="F2"/>
          <w:kern w:val="2"/>
          <w:sz w:val="32"/>
          <w:szCs w:val="32"/>
          <w:lang w:val="en-US" w:eastAsia="zh-CN" w:bidi="ar-SA"/>
          <w14:textFill>
            <w14:solidFill>
              <w14:schemeClr w14:val="tx1">
                <w14:lumMod w14:val="95000"/>
                <w14:lumOff w14:val="5000"/>
              </w14:schemeClr>
            </w14:solidFill>
          </w14:textFill>
        </w:rPr>
        <w:t>“1688阿里巴巴采购批发官网”“中山市宇航员星空灯科技有限公司”店铺销售、许诺销售被控侵权产品，</w:t>
      </w:r>
      <w:r>
        <w:rPr>
          <w:rFonts w:hint="eastAsia" w:ascii="仿宋_GB2312" w:hAnsi="仿宋_GB2312" w:eastAsia="仿宋_GB2312" w:cs="仿宋_GB2312"/>
          <w:b w:val="0"/>
          <w:color w:val="0D0D0D" w:themeColor="text1" w:themeTint="F2"/>
          <w:kern w:val="2"/>
          <w:sz w:val="32"/>
          <w:szCs w:val="32"/>
          <w:u w:val="none"/>
          <w:lang w:val="en-US" w:eastAsia="zh-CN" w:bidi="ar-SA"/>
          <w14:textFill>
            <w14:solidFill>
              <w14:schemeClr w14:val="tx1">
                <w14:lumMod w14:val="95000"/>
                <w14:lumOff w14:val="5000"/>
              </w14:schemeClr>
            </w14:solidFill>
          </w14:textFill>
        </w:rPr>
        <w:t>有在售的</w:t>
      </w:r>
      <w:r>
        <w:rPr>
          <w:rFonts w:hint="eastAsia" w:ascii="仿宋_GB2312" w:hAnsi="仿宋_GB2312" w:eastAsia="仿宋_GB2312" w:cs="仿宋_GB2312"/>
          <w:b w:val="0"/>
          <w:color w:val="0D0D0D" w:themeColor="text1" w:themeTint="F2"/>
          <w:kern w:val="2"/>
          <w:sz w:val="32"/>
          <w:szCs w:val="32"/>
          <w:lang w:val="en-US" w:eastAsia="zh-CN" w:bidi="ar-SA"/>
          <w14:textFill>
            <w14:solidFill>
              <w14:schemeClr w14:val="tx1">
                <w14:lumMod w14:val="95000"/>
                <w14:lumOff w14:val="5000"/>
              </w14:schemeClr>
            </w14:solidFill>
          </w14:textFill>
        </w:rPr>
        <w:t>被控侵权产品</w:t>
      </w:r>
      <w:r>
        <w:rPr>
          <w:rFonts w:hint="eastAsia" w:ascii="仿宋_GB2312" w:hAnsi="仿宋_GB2312" w:eastAsia="仿宋_GB2312" w:cs="仿宋_GB2312"/>
          <w:b w:val="0"/>
          <w:color w:val="0D0D0D" w:themeColor="text1" w:themeTint="F2"/>
          <w:kern w:val="2"/>
          <w:sz w:val="32"/>
          <w:szCs w:val="32"/>
          <w:u w:val="none"/>
          <w:lang w:val="en-US" w:eastAsia="zh-CN" w:bidi="ar-SA"/>
          <w14:textFill>
            <w14:solidFill>
              <w14:schemeClr w14:val="tx1">
                <w14:lumMod w14:val="95000"/>
                <w14:lumOff w14:val="5000"/>
              </w14:schemeClr>
            </w14:solidFill>
          </w14:textFill>
        </w:rPr>
        <w:t>商品详情页面，</w:t>
      </w:r>
      <w:r>
        <w:rPr>
          <w:rFonts w:hint="eastAsia" w:ascii="仿宋_GB2312" w:hAnsi="仿宋_GB2312" w:eastAsia="仿宋_GB2312" w:cs="仿宋_GB2312"/>
          <w:b w:val="0"/>
          <w:color w:val="0D0D0D" w:themeColor="text1" w:themeTint="F2"/>
          <w:kern w:val="2"/>
          <w:sz w:val="32"/>
          <w:szCs w:val="32"/>
          <w:lang w:val="en-US" w:eastAsia="zh-CN" w:bidi="ar-SA"/>
          <w14:textFill>
            <w14:solidFill>
              <w14:schemeClr w14:val="tx1">
                <w14:lumMod w14:val="95000"/>
                <w14:lumOff w14:val="5000"/>
              </w14:schemeClr>
            </w14:solidFill>
          </w14:textFill>
        </w:rPr>
        <w:t>页面上多处显示“</w:t>
      </w:r>
      <w:r>
        <w:rPr>
          <w:rFonts w:hint="eastAsia" w:ascii="仿宋_GB2312" w:hAnsi="仿宋_GB2312" w:eastAsia="仿宋_GB2312" w:cs="仿宋_GB2312"/>
          <w:b w:val="0"/>
          <w:color w:val="0D0D0D" w:themeColor="text1" w:themeTint="F2"/>
          <w:kern w:val="2"/>
          <w:sz w:val="32"/>
          <w:szCs w:val="32"/>
          <w:u w:val="none"/>
          <w:lang w:val="en-US" w:eastAsia="zh-CN" w:bidi="ar-SA"/>
          <w14:textFill>
            <w14:solidFill>
              <w14:schemeClr w14:val="tx1">
                <w14:lumMod w14:val="95000"/>
                <w14:lumOff w14:val="5000"/>
              </w14:schemeClr>
            </w14:solidFill>
          </w14:textFill>
        </w:rPr>
        <w:t>星空投影灯现货直销，手机13xxxxxxxxx</w:t>
      </w:r>
      <w:r>
        <w:rPr>
          <w:rFonts w:hint="eastAsia" w:ascii="仿宋_GB2312" w:hAnsi="仿宋_GB2312" w:eastAsia="仿宋_GB2312" w:cs="仿宋_GB2312"/>
          <w:b w:val="0"/>
          <w:color w:val="0D0D0D" w:themeColor="text1" w:themeTint="F2"/>
          <w:kern w:val="2"/>
          <w:sz w:val="32"/>
          <w:szCs w:val="32"/>
          <w:lang w:val="en-US" w:eastAsia="zh-CN" w:bidi="ar-SA"/>
          <w14:textFill>
            <w14:solidFill>
              <w14:schemeClr w14:val="tx1">
                <w14:lumMod w14:val="95000"/>
                <w14:lumOff w14:val="5000"/>
              </w14:schemeClr>
            </w14:solidFill>
          </w14:textFill>
        </w:rPr>
        <w:t>”、“</w:t>
      </w:r>
      <w:r>
        <w:rPr>
          <w:rFonts w:hint="eastAsia" w:ascii="仿宋_GB2312" w:hAnsi="仿宋_GB2312" w:eastAsia="仿宋_GB2312" w:cs="仿宋_GB2312"/>
          <w:b w:val="0"/>
          <w:color w:val="0D0D0D" w:themeColor="text1" w:themeTint="F2"/>
          <w:kern w:val="2"/>
          <w:sz w:val="32"/>
          <w:szCs w:val="32"/>
          <w:u w:val="none"/>
          <w:lang w:val="en-US" w:eastAsia="zh-CN" w:bidi="ar-SA"/>
          <w14:textFill>
            <w14:solidFill>
              <w14:schemeClr w14:val="tx1">
                <w14:lumMod w14:val="95000"/>
                <w14:lumOff w14:val="5000"/>
              </w14:schemeClr>
            </w14:solidFill>
          </w14:textFill>
        </w:rPr>
        <w:t>现货秒发、</w:t>
      </w:r>
      <w:r>
        <w:rPr>
          <w:rFonts w:hint="eastAsia" w:ascii="仿宋_GB2312" w:hAnsi="仿宋_GB2312" w:eastAsia="仿宋_GB2312" w:cs="仿宋_GB2312"/>
          <w:b w:val="0"/>
          <w:color w:val="0D0D0D" w:themeColor="text1" w:themeTint="F2"/>
          <w:kern w:val="2"/>
          <w:sz w:val="32"/>
          <w:szCs w:val="32"/>
          <w:lang w:val="en-US" w:eastAsia="zh-CN" w:bidi="ar-SA"/>
          <w14:textFill>
            <w14:solidFill>
              <w14:schemeClr w14:val="tx1">
                <w14:lumMod w14:val="95000"/>
                <w14:lumOff w14:val="5000"/>
              </w14:schemeClr>
            </w14:solidFill>
          </w14:textFill>
        </w:rPr>
        <w:t>源头厂家”等字样，并展示了其工厂的生产线和被控侵权产品使用效果的介绍影片；</w:t>
      </w:r>
      <w:r>
        <w:rPr>
          <w:rFonts w:hint="eastAsia" w:ascii="仿宋_GB2312" w:hAnsi="仿宋_GB2312" w:eastAsia="仿宋_GB2312" w:cs="仿宋_GB2312"/>
          <w:b w:val="0"/>
          <w:color w:val="0D0D0D" w:themeColor="text1" w:themeTint="F2"/>
          <w:kern w:val="2"/>
          <w:sz w:val="32"/>
          <w:szCs w:val="32"/>
          <w:u w:val="none"/>
          <w:lang w:val="en-US" w:eastAsia="zh-CN" w:bidi="ar-SA"/>
          <w14:textFill>
            <w14:solidFill>
              <w14:schemeClr w14:val="tx1">
                <w14:lumMod w14:val="95000"/>
                <w14:lumOff w14:val="5000"/>
              </w14:schemeClr>
            </w14:solidFill>
          </w14:textFill>
        </w:rPr>
        <w:t>请求人在该页面下单购买</w:t>
      </w:r>
      <w:r>
        <w:rPr>
          <w:rFonts w:hint="eastAsia" w:ascii="仿宋_GB2312" w:hAnsi="仿宋_GB2312" w:eastAsia="仿宋_GB2312" w:cs="仿宋_GB2312"/>
          <w:b w:val="0"/>
          <w:color w:val="0D0D0D" w:themeColor="text1" w:themeTint="F2"/>
          <w:kern w:val="2"/>
          <w:sz w:val="32"/>
          <w:szCs w:val="32"/>
          <w:lang w:val="en-US" w:eastAsia="zh-CN" w:bidi="ar-SA"/>
          <w14:textFill>
            <w14:solidFill>
              <w14:schemeClr w14:val="tx1">
                <w14:lumMod w14:val="95000"/>
                <w14:lumOff w14:val="5000"/>
              </w14:schemeClr>
            </w14:solidFill>
          </w14:textFill>
        </w:rPr>
        <w:t>相关侵权产品，订单详情页面和产品详情页面显示订单号为“1540036164192916968”、货品名称为“宇航员星空投影灯usb小夜灯满天星激光宇航员星空灯投影仪太空人”，单价为80元，数量2个，订单金额为169元（包含运费9元）。</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firstLine="640" w:firstLineChars="200"/>
        <w:textAlignment w:val="auto"/>
        <w:rPr>
          <w:rFonts w:hint="eastAsia" w:ascii="仿宋_GB2312" w:hAnsi="仿宋_GB2312" w:eastAsia="仿宋_GB2312" w:cs="仿宋_GB2312"/>
          <w:b w:val="0"/>
          <w:color w:val="0D0D0D" w:themeColor="text1" w:themeTint="F2"/>
          <w:kern w:val="2"/>
          <w:sz w:val="32"/>
          <w:szCs w:val="32"/>
          <w:u w:val="none"/>
          <w:lang w:val="en-US" w:eastAsia="zh-CN" w:bidi="ar-SA"/>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2、《公证书》</w:t>
      </w:r>
      <w:r>
        <w:rPr>
          <w:rFonts w:hint="eastAsia" w:ascii="仿宋_GB2312" w:hAnsi="仿宋_GB2312" w:eastAsia="仿宋_GB2312" w:cs="仿宋_GB2312"/>
          <w:b w:val="0"/>
          <w:color w:val="0D0D0D" w:themeColor="text1" w:themeTint="F2"/>
          <w:kern w:val="2"/>
          <w:sz w:val="32"/>
          <w:szCs w:val="32"/>
          <w:lang w:val="en-US" w:eastAsia="zh-CN" w:bidi="ar-SA"/>
          <w14:textFill>
            <w14:solidFill>
              <w14:schemeClr w14:val="tx1">
                <w14:lumMod w14:val="95000"/>
                <w14:lumOff w14:val="5000"/>
              </w14:schemeClr>
            </w14:solidFill>
          </w14:textFill>
        </w:rPr>
        <w:t>（2022）粤广南沙第10541号载明如下事实：2022年4月15日，公证员和公证处工作人员在广州市天河区体育西路109 号高盛大厦楼下收取了中通快递单号为“75870599275869”的快递包裹并存放在公证处，该包裹外观完好；在公证员的监督下，请求人的委托代理人于2022年4月25日在公证处在公证处拆开上述包裹，公证员对上述包裹内物品（</w:t>
      </w:r>
      <w:r>
        <w:rPr>
          <w:rFonts w:hint="eastAsia" w:ascii="仿宋_GB2312" w:hAnsi="仿宋_GB2312" w:eastAsia="仿宋_GB2312" w:cs="仿宋_GB2312"/>
          <w:b w:val="0"/>
          <w:bCs w:val="0"/>
          <w:color w:val="0D0D0D" w:themeColor="text1" w:themeTint="F2"/>
          <w:kern w:val="2"/>
          <w:sz w:val="32"/>
          <w:szCs w:val="32"/>
          <w:u w:val="none"/>
          <w:lang w:val="en-US" w:eastAsia="zh-CN" w:bidi="ar-SA"/>
          <w14:textFill>
            <w14:solidFill>
              <w14:schemeClr w14:val="tx1">
                <w14:lumMod w14:val="95000"/>
                <w14:lumOff w14:val="5000"/>
              </w14:schemeClr>
            </w14:solidFill>
          </w14:textFill>
        </w:rPr>
        <w:t>包括</w:t>
      </w:r>
      <w:r>
        <w:rPr>
          <w:rFonts w:hint="eastAsia" w:ascii="仿宋_GB2312" w:hAnsi="仿宋_GB2312" w:eastAsia="仿宋_GB2312" w:cs="仿宋_GB2312"/>
          <w:b w:val="0"/>
          <w:color w:val="0D0D0D" w:themeColor="text1" w:themeTint="F2"/>
          <w:kern w:val="2"/>
          <w:sz w:val="32"/>
          <w:szCs w:val="32"/>
          <w:u w:val="none"/>
          <w:lang w:val="en-US" w:eastAsia="zh-CN" w:bidi="ar-SA"/>
          <w14:textFill>
            <w14:solidFill>
              <w14:schemeClr w14:val="tx1">
                <w14:lumMod w14:val="95000"/>
                <w14:lumOff w14:val="5000"/>
              </w14:schemeClr>
            </w14:solidFill>
          </w14:textFill>
        </w:rPr>
        <w:t>产品实物和内置遥控器等配件，</w:t>
      </w: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被控侵权产品</w:t>
      </w:r>
      <w:r>
        <w:rPr>
          <w:rFonts w:hint="eastAsia" w:ascii="仿宋_GB2312" w:hAnsi="仿宋_GB2312" w:eastAsia="仿宋_GB2312" w:cs="仿宋_GB2312"/>
          <w:b w:val="0"/>
          <w:color w:val="0D0D0D" w:themeColor="text1" w:themeTint="F2"/>
          <w:kern w:val="2"/>
          <w:sz w:val="32"/>
          <w:szCs w:val="32"/>
          <w:u w:val="none"/>
          <w:lang w:val="en-US" w:eastAsia="zh-CN" w:bidi="ar-SA"/>
          <w14:textFill>
            <w14:solidFill>
              <w14:schemeClr w14:val="tx1">
                <w14:lumMod w14:val="95000"/>
                <w14:lumOff w14:val="5000"/>
              </w14:schemeClr>
            </w14:solidFill>
          </w14:textFill>
        </w:rPr>
        <w:t>的外包装上标有</w:t>
      </w:r>
      <w:r>
        <w:rPr>
          <w:rFonts w:hint="eastAsia" w:ascii="仿宋_GB2312" w:hAnsi="仿宋_GB2312" w:eastAsia="仿宋_GB2312" w:cs="仿宋_GB2312"/>
          <w:b w:val="0"/>
          <w:bCs w:val="0"/>
          <w:color w:val="0D0D0D" w:themeColor="text1" w:themeTint="F2"/>
          <w:kern w:val="2"/>
          <w:sz w:val="32"/>
          <w:szCs w:val="32"/>
          <w:u w:val="none"/>
          <w:lang w:val="en-US" w:eastAsia="zh-CN" w:bidi="ar-SA"/>
          <w14:textFill>
            <w14:solidFill>
              <w14:schemeClr w14:val="tx1">
                <w14:lumMod w14:val="95000"/>
                <w14:lumOff w14:val="5000"/>
              </w14:schemeClr>
            </w14:solidFill>
          </w14:textFill>
        </w:rPr>
        <w:t>“ASTRONAUT-Starry Sky Projector”字样</w:t>
      </w:r>
      <w:r>
        <w:rPr>
          <w:rFonts w:hint="eastAsia" w:ascii="仿宋_GB2312" w:hAnsi="仿宋_GB2312" w:eastAsia="仿宋_GB2312" w:cs="仿宋_GB2312"/>
          <w:b w:val="0"/>
          <w:color w:val="0D0D0D" w:themeColor="text1" w:themeTint="F2"/>
          <w:kern w:val="2"/>
          <w:sz w:val="32"/>
          <w:szCs w:val="32"/>
          <w:lang w:val="en-US" w:eastAsia="zh-CN" w:bidi="ar-SA"/>
          <w14:textFill>
            <w14:solidFill>
              <w14:schemeClr w14:val="tx1">
                <w14:lumMod w14:val="95000"/>
                <w14:lumOff w14:val="5000"/>
              </w14:schemeClr>
            </w14:solidFill>
          </w14:textFill>
        </w:rPr>
        <w:t>）进行了拍照，公证人员重新封存后交请求人的委托代理人自行保管；请求人的委托代理人使用公证处的</w:t>
      </w:r>
      <w:r>
        <w:rPr>
          <w:rFonts w:hint="default" w:ascii="仿宋_GB2312" w:hAnsi="仿宋_GB2312" w:eastAsia="仿宋_GB2312" w:cs="仿宋_GB2312"/>
          <w:b w:val="0"/>
          <w:color w:val="0D0D0D" w:themeColor="text1" w:themeTint="F2"/>
          <w:kern w:val="2"/>
          <w:sz w:val="32"/>
          <w:szCs w:val="32"/>
          <w:lang w:val="en-US" w:eastAsia="zh-CN" w:bidi="ar-SA"/>
          <w14:textFill>
            <w14:solidFill>
              <w14:schemeClr w14:val="tx1">
                <w14:lumMod w14:val="95000"/>
                <w14:lumOff w14:val="5000"/>
              </w14:schemeClr>
            </w14:solidFill>
          </w14:textFill>
        </w:rPr>
        <w:t>计算机</w:t>
      </w:r>
      <w:r>
        <w:rPr>
          <w:rFonts w:hint="eastAsia" w:ascii="仿宋_GB2312" w:hAnsi="仿宋_GB2312" w:eastAsia="仿宋_GB2312" w:cs="仿宋_GB2312"/>
          <w:b w:val="0"/>
          <w:color w:val="0D0D0D" w:themeColor="text1" w:themeTint="F2"/>
          <w:kern w:val="2"/>
          <w:sz w:val="32"/>
          <w:szCs w:val="32"/>
          <w:lang w:val="en-US" w:eastAsia="zh-CN" w:bidi="ar-SA"/>
          <w14:textFill>
            <w14:solidFill>
              <w14:schemeClr w14:val="tx1">
                <w14:lumMod w14:val="95000"/>
                <w14:lumOff w14:val="5000"/>
              </w14:schemeClr>
            </w14:solidFill>
          </w14:textFill>
        </w:rPr>
        <w:t>和网络</w:t>
      </w:r>
      <w:r>
        <w:rPr>
          <w:rFonts w:hint="default" w:ascii="仿宋_GB2312" w:hAnsi="仿宋_GB2312" w:eastAsia="仿宋_GB2312" w:cs="仿宋_GB2312"/>
          <w:b w:val="0"/>
          <w:color w:val="0D0D0D" w:themeColor="text1" w:themeTint="F2"/>
          <w:kern w:val="2"/>
          <w:sz w:val="32"/>
          <w:szCs w:val="32"/>
          <w:lang w:val="en-US" w:eastAsia="zh-CN" w:bidi="ar-SA"/>
          <w14:textFill>
            <w14:solidFill>
              <w14:schemeClr w14:val="tx1">
                <w14:lumMod w14:val="95000"/>
                <w14:lumOff w14:val="5000"/>
              </w14:schemeClr>
            </w14:solidFill>
          </w14:textFill>
        </w:rPr>
        <w:t>，在公证人员现场监督下</w:t>
      </w:r>
      <w:r>
        <w:rPr>
          <w:rFonts w:hint="eastAsia" w:ascii="仿宋_GB2312" w:hAnsi="仿宋_GB2312" w:eastAsia="仿宋_GB2312" w:cs="仿宋_GB2312"/>
          <w:b w:val="0"/>
          <w:color w:val="0D0D0D" w:themeColor="text1" w:themeTint="F2"/>
          <w:kern w:val="2"/>
          <w:sz w:val="32"/>
          <w:szCs w:val="32"/>
          <w:lang w:val="en-US" w:eastAsia="zh-CN" w:bidi="ar-SA"/>
          <w14:textFill>
            <w14:solidFill>
              <w14:schemeClr w14:val="tx1">
                <w14:lumMod w14:val="95000"/>
                <w14:lumOff w14:val="5000"/>
              </w14:schemeClr>
            </w14:solidFill>
          </w14:textFill>
        </w:rPr>
        <w:t>查看上述包裹所对应订单的订单信息、物流信息，对相关页面进行截图；物流信息显示被控侵权产品由“</w:t>
      </w:r>
      <w:r>
        <w:rPr>
          <w:rFonts w:hint="eastAsia" w:ascii="仿宋_GB2312" w:hAnsi="仿宋_GB2312" w:eastAsia="仿宋_GB2312" w:cs="仿宋_GB2312"/>
          <w:b w:val="0"/>
          <w:color w:val="0D0D0D" w:themeColor="text1" w:themeTint="F2"/>
          <w:kern w:val="2"/>
          <w:sz w:val="32"/>
          <w:szCs w:val="32"/>
          <w:u w:val="none"/>
          <w:lang w:val="en-US" w:eastAsia="zh-CN" w:bidi="ar-SA"/>
          <w14:textFill>
            <w14:solidFill>
              <w14:schemeClr w14:val="tx1">
                <w14:lumMod w14:val="95000"/>
                <w14:lumOff w14:val="5000"/>
              </w14:schemeClr>
            </w14:solidFill>
          </w14:textFill>
        </w:rPr>
        <w:t>深圳市宝安区福永街道白石厦东</w:t>
      </w:r>
      <w:r>
        <w:rPr>
          <w:rFonts w:hint="eastAsia" w:ascii="仿宋_GB2312" w:hAnsi="仿宋_GB2312" w:eastAsia="仿宋_GB2312" w:cs="仿宋_GB2312"/>
          <w:b w:val="0"/>
          <w:color w:val="0D0D0D" w:themeColor="text1" w:themeTint="F2"/>
          <w:kern w:val="2"/>
          <w:sz w:val="32"/>
          <w:szCs w:val="32"/>
          <w:lang w:val="en-US" w:eastAsia="zh-CN" w:bidi="ar-SA"/>
          <w14:textFill>
            <w14:solidFill>
              <w14:schemeClr w14:val="tx1">
                <w14:lumMod w14:val="95000"/>
                <w14:lumOff w14:val="5000"/>
              </w14:schemeClr>
            </w14:solidFill>
          </w14:textFill>
        </w:rPr>
        <w:t>”发出</w:t>
      </w:r>
      <w:r>
        <w:rPr>
          <w:rFonts w:hint="eastAsia" w:ascii="仿宋_GB2312" w:hAnsi="仿宋_GB2312" w:eastAsia="仿宋_GB2312" w:cs="仿宋_GB2312"/>
          <w:b w:val="0"/>
          <w:color w:val="0D0D0D" w:themeColor="text1" w:themeTint="F2"/>
          <w:kern w:val="2"/>
          <w:sz w:val="32"/>
          <w:szCs w:val="32"/>
          <w:u w:val="none"/>
          <w:lang w:val="en-US" w:eastAsia="zh-CN" w:bidi="ar-SA"/>
          <w14:textFill>
            <w14:solidFill>
              <w14:schemeClr w14:val="tx1">
                <w14:lumMod w14:val="95000"/>
                <w14:lumOff w14:val="5000"/>
              </w14:schemeClr>
            </w14:solidFill>
          </w14:textFill>
        </w:rPr>
        <w:t>。</w:t>
      </w:r>
    </w:p>
    <w:p>
      <w:pPr>
        <w:ind w:left="0" w:leftChars="0" w:firstLine="640" w:firstLineChars="200"/>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（二）证据16为被控侵权产品实物；</w:t>
      </w:r>
    </w:p>
    <w:p>
      <w:pPr>
        <w:ind w:left="0" w:leftChars="0" w:firstLine="640" w:firstLineChars="200"/>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（三）证据17为深圳市艾尚科电子有限公司涉嫌侵权地址及工厂生产情况图片信息，载明如下事实：</w:t>
      </w:r>
      <w:r>
        <w:rPr>
          <w:rFonts w:hint="eastAsia" w:ascii="仿宋_GB2312" w:hAnsi="仿宋" w:eastAsia="仿宋_GB2312" w:cs="Arial"/>
          <w:color w:val="0D0D0D" w:themeColor="text1" w:themeTint="F2"/>
          <w:kern w:val="0"/>
          <w:sz w:val="32"/>
          <w:szCs w:val="32"/>
          <w:u w:val="none"/>
          <w:lang w:val="en-US" w:eastAsia="zh-CN"/>
          <w14:textFill>
            <w14:solidFill>
              <w14:schemeClr w14:val="tx1">
                <w14:lumMod w14:val="95000"/>
                <w14:lumOff w14:val="5000"/>
              </w14:schemeClr>
            </w14:solidFill>
          </w14:textFill>
        </w:rPr>
        <w:t>请求人对被请求人注册地经营场所拍摄的照片反映被请求人正在大量生产</w:t>
      </w: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被控侵权产品</w:t>
      </w:r>
      <w:r>
        <w:rPr>
          <w:rFonts w:hint="eastAsia" w:ascii="仿宋_GB2312" w:hAnsi="仿宋" w:eastAsia="仿宋_GB2312" w:cs="Arial"/>
          <w:color w:val="0D0D0D" w:themeColor="text1" w:themeTint="F2"/>
          <w:kern w:val="0"/>
          <w:sz w:val="32"/>
          <w:szCs w:val="32"/>
          <w:u w:val="none"/>
          <w:lang w:val="en-US" w:eastAsia="zh-CN"/>
          <w14:textFill>
            <w14:solidFill>
              <w14:schemeClr w14:val="tx1">
                <w14:lumMod w14:val="95000"/>
                <w14:lumOff w14:val="5000"/>
              </w14:schemeClr>
            </w14:solidFill>
          </w14:textFill>
        </w:rPr>
        <w:t>，请求人线下购买</w:t>
      </w: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被控侵权产品的《收款收据》（NO:402601）</w:t>
      </w:r>
      <w:r>
        <w:rPr>
          <w:rFonts w:hint="eastAsia" w:ascii="仿宋_GB2312" w:hAnsi="仿宋" w:eastAsia="仿宋_GB2312" w:cs="Arial"/>
          <w:color w:val="0D0D0D" w:themeColor="text1" w:themeTint="F2"/>
          <w:kern w:val="0"/>
          <w:sz w:val="32"/>
          <w:szCs w:val="32"/>
          <w:u w:val="none"/>
          <w:lang w:val="en-US" w:eastAsia="zh-CN"/>
          <w14:textFill>
            <w14:solidFill>
              <w14:schemeClr w14:val="tx1">
                <w14:lumMod w14:val="95000"/>
                <w14:lumOff w14:val="5000"/>
              </w14:schemeClr>
            </w14:solidFill>
          </w14:textFill>
        </w:rPr>
        <w:t>上加盖“中山市壹号智能科技有限公司”公章并有手写的“</w:t>
      </w: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fldChar w:fldCharType="begin"/>
      </w: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instrText xml:space="preserve"> HYPERLINK "https://www.qcc.com/pl/pa9751936658341eb06bf6faf49660a6.html" \t "https://www.qcc.com/web/_blank" </w:instrText>
      </w: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fldChar w:fldCharType="separate"/>
      </w: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谢祖荣</w:t>
      </w: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fldChar w:fldCharType="end"/>
      </w:r>
      <w:r>
        <w:rPr>
          <w:rFonts w:hint="eastAsia" w:ascii="仿宋_GB2312" w:hAnsi="仿宋" w:eastAsia="仿宋_GB2312" w:cs="Arial"/>
          <w:color w:val="0D0D0D" w:themeColor="text1" w:themeTint="F2"/>
          <w:kern w:val="0"/>
          <w:sz w:val="32"/>
          <w:szCs w:val="32"/>
          <w:u w:val="none"/>
          <w:lang w:val="en-US" w:eastAsia="zh-CN"/>
          <w14:textFill>
            <w14:solidFill>
              <w14:schemeClr w14:val="tx1">
                <w14:lumMod w14:val="95000"/>
                <w14:lumOff w14:val="5000"/>
              </w14:schemeClr>
            </w14:solidFill>
          </w14:textFill>
        </w:rPr>
        <w:t>”和</w:t>
      </w:r>
      <w:r>
        <w:rPr>
          <w:rFonts w:hint="eastAsia" w:ascii="仿宋_GB2312" w:hAnsi="仿宋_GB2312" w:eastAsia="仿宋_GB2312" w:cs="仿宋_GB2312"/>
          <w:b w:val="0"/>
          <w:color w:val="0D0D0D" w:themeColor="text1" w:themeTint="F2"/>
          <w:kern w:val="2"/>
          <w:sz w:val="32"/>
          <w:szCs w:val="32"/>
          <w:lang w:val="en-US" w:eastAsia="zh-CN" w:bidi="ar-SA"/>
          <w14:textFill>
            <w14:solidFill>
              <w14:schemeClr w14:val="tx1">
                <w14:lumMod w14:val="95000"/>
                <w14:lumOff w14:val="5000"/>
              </w14:schemeClr>
            </w14:solidFill>
          </w14:textFill>
        </w:rPr>
        <w:t>联系电话“13xxxxxxxxx”文字；</w:t>
      </w:r>
      <w:r>
        <w:rPr>
          <w:rFonts w:hint="eastAsia" w:ascii="仿宋_GB2312" w:hAnsi="仿宋" w:eastAsia="仿宋_GB2312" w:cs="Arial"/>
          <w:color w:val="0D0D0D" w:themeColor="text1" w:themeTint="F2"/>
          <w:kern w:val="0"/>
          <w:sz w:val="32"/>
          <w:szCs w:val="32"/>
          <w:u w:val="none"/>
          <w:lang w:val="en-US" w:eastAsia="zh-CN"/>
          <w14:textFill>
            <w14:solidFill>
              <w14:schemeClr w14:val="tx1">
                <w14:lumMod w14:val="95000"/>
                <w14:lumOff w14:val="5000"/>
              </w14:schemeClr>
            </w14:solidFill>
          </w14:textFill>
        </w:rPr>
        <w:t>请求人提供的“国家企业信用信息公示系统”查询信息显示“中山市宇航员星空灯科技有限公司”、“中山市壹号智能科技有限公司”、“</w:t>
      </w:r>
      <w:r>
        <w:rPr>
          <w:rFonts w:hint="eastAsia" w:ascii="仿宋_GB2312" w:hAnsi="仿宋_GB2312" w:eastAsia="仿宋_GB2312" w:cs="仿宋_GB2312"/>
          <w:b w:val="0"/>
          <w:color w:val="0D0D0D" w:themeColor="text1" w:themeTint="F2"/>
          <w:kern w:val="2"/>
          <w:sz w:val="32"/>
          <w:szCs w:val="32"/>
          <w:u w:val="none"/>
          <w:lang w:val="en-US" w:eastAsia="zh-CN" w:bidi="ar-SA"/>
          <w14:textFill>
            <w14:solidFill>
              <w14:schemeClr w14:val="tx1">
                <w14:lumMod w14:val="95000"/>
                <w14:lumOff w14:val="5000"/>
              </w14:schemeClr>
            </w14:solidFill>
          </w14:textFill>
        </w:rPr>
        <w:t>艾科智能开发（深圳）有限公司</w:t>
      </w:r>
      <w:r>
        <w:rPr>
          <w:rFonts w:hint="eastAsia" w:ascii="仿宋_GB2312" w:hAnsi="仿宋" w:eastAsia="仿宋_GB2312" w:cs="Arial"/>
          <w:color w:val="0D0D0D" w:themeColor="text1" w:themeTint="F2"/>
          <w:kern w:val="0"/>
          <w:sz w:val="32"/>
          <w:szCs w:val="32"/>
          <w:u w:val="none"/>
          <w:lang w:val="en-US" w:eastAsia="zh-CN"/>
          <w14:textFill>
            <w14:solidFill>
              <w14:schemeClr w14:val="tx1">
                <w14:lumMod w14:val="95000"/>
                <w14:lumOff w14:val="5000"/>
              </w14:schemeClr>
            </w14:solidFill>
          </w14:textFill>
        </w:rPr>
        <w:t>”</w:t>
      </w:r>
      <w:r>
        <w:rPr>
          <w:rFonts w:hint="eastAsia" w:ascii="仿宋_GB2312" w:hAnsi="仿宋_GB2312" w:eastAsia="仿宋_GB2312" w:cs="仿宋_GB2312"/>
          <w:b w:val="0"/>
          <w:color w:val="0D0D0D" w:themeColor="text1" w:themeTint="F2"/>
          <w:kern w:val="2"/>
          <w:sz w:val="32"/>
          <w:szCs w:val="32"/>
          <w:u w:val="none"/>
          <w:lang w:val="en-US" w:eastAsia="zh-CN" w:bidi="ar-SA"/>
          <w14:textFill>
            <w14:solidFill>
              <w14:schemeClr w14:val="tx1">
                <w14:lumMod w14:val="95000"/>
                <w14:lumOff w14:val="5000"/>
              </w14:schemeClr>
            </w14:solidFill>
          </w14:textFill>
        </w:rPr>
        <w:t>法定代表人均为“朱晓慧”，</w:t>
      </w:r>
      <w:r>
        <w:rPr>
          <w:rFonts w:hint="eastAsia" w:ascii="仿宋_GB2312" w:hAnsi="仿宋" w:eastAsia="仿宋_GB2312" w:cs="Arial"/>
          <w:color w:val="0D0D0D" w:themeColor="text1" w:themeTint="F2"/>
          <w:kern w:val="0"/>
          <w:sz w:val="32"/>
          <w:szCs w:val="32"/>
          <w:u w:val="none"/>
          <w:lang w:val="en-US" w:eastAsia="zh-CN"/>
          <w14:textFill>
            <w14:solidFill>
              <w14:schemeClr w14:val="tx1">
                <w14:lumMod w14:val="95000"/>
                <w14:lumOff w14:val="5000"/>
              </w14:schemeClr>
            </w14:solidFill>
          </w14:textFill>
        </w:rPr>
        <w:t>“</w:t>
      </w:r>
      <w:r>
        <w:rPr>
          <w:rFonts w:hint="eastAsia" w:ascii="仿宋_GB2312" w:hAnsi="仿宋_GB2312" w:eastAsia="仿宋_GB2312" w:cs="仿宋_GB2312"/>
          <w:b w:val="0"/>
          <w:color w:val="0D0D0D" w:themeColor="text1" w:themeTint="F2"/>
          <w:kern w:val="2"/>
          <w:sz w:val="32"/>
          <w:szCs w:val="32"/>
          <w:u w:val="none"/>
          <w:lang w:val="en-US" w:eastAsia="zh-CN" w:bidi="ar-SA"/>
          <w14:textFill>
            <w14:solidFill>
              <w14:schemeClr w14:val="tx1">
                <w14:lumMod w14:val="95000"/>
                <w14:lumOff w14:val="5000"/>
              </w14:schemeClr>
            </w14:solidFill>
          </w14:textFill>
        </w:rPr>
        <w:t>艾科智能开发（深圳）有限公司</w:t>
      </w:r>
      <w:r>
        <w:rPr>
          <w:rFonts w:hint="eastAsia" w:ascii="仿宋_GB2312" w:hAnsi="仿宋" w:eastAsia="仿宋_GB2312" w:cs="Arial"/>
          <w:color w:val="0D0D0D" w:themeColor="text1" w:themeTint="F2"/>
          <w:kern w:val="0"/>
          <w:sz w:val="32"/>
          <w:szCs w:val="32"/>
          <w:u w:val="none"/>
          <w:lang w:val="en-US" w:eastAsia="zh-CN"/>
          <w14:textFill>
            <w14:solidFill>
              <w14:schemeClr w14:val="tx1">
                <w14:lumMod w14:val="95000"/>
                <w14:lumOff w14:val="5000"/>
              </w14:schemeClr>
            </w14:solidFill>
          </w14:textFill>
        </w:rPr>
        <w:t>”</w:t>
      </w:r>
      <w:r>
        <w:rPr>
          <w:rFonts w:hint="eastAsia" w:ascii="仿宋_GB2312" w:hAnsi="仿宋_GB2312" w:eastAsia="仿宋_GB2312" w:cs="仿宋_GB2312"/>
          <w:b w:val="0"/>
          <w:color w:val="0D0D0D" w:themeColor="text1" w:themeTint="F2"/>
          <w:kern w:val="2"/>
          <w:sz w:val="32"/>
          <w:szCs w:val="32"/>
          <w:u w:val="none"/>
          <w:lang w:val="en-US" w:eastAsia="zh-CN" w:bidi="ar-SA"/>
          <w14:textFill>
            <w14:solidFill>
              <w14:schemeClr w14:val="tx1">
                <w14:lumMod w14:val="95000"/>
                <w14:lumOff w14:val="5000"/>
              </w14:schemeClr>
            </w14:solidFill>
          </w14:textFill>
        </w:rPr>
        <w:t>的监事为被请求人深圳市艾尚科电子有限公司</w:t>
      </w:r>
      <w:r>
        <w:rPr>
          <w:rFonts w:hint="eastAsia" w:ascii="仿宋_GB2312" w:hAnsi="仿宋_GB2312" w:eastAsia="仿宋_GB2312" w:cs="仿宋_GB2312"/>
          <w:b w:val="0"/>
          <w:bCs w:val="0"/>
          <w:color w:val="0D0D0D" w:themeColor="text1" w:themeTint="F2"/>
          <w:sz w:val="32"/>
          <w:szCs w:val="32"/>
          <w:u w:val="none"/>
          <w:lang w:val="en-US" w:eastAsia="zh-CN"/>
          <w14:textFill>
            <w14:solidFill>
              <w14:schemeClr w14:val="tx1">
                <w14:lumMod w14:val="95000"/>
                <w14:lumOff w14:val="5000"/>
              </w14:schemeClr>
            </w14:solidFill>
          </w14:textFill>
        </w:rPr>
        <w:t>法定代表人</w:t>
      </w:r>
      <w:r>
        <w:rPr>
          <w:rFonts w:hint="eastAsia" w:ascii="仿宋_GB2312" w:hAnsi="仿宋_GB2312" w:eastAsia="仿宋_GB2312" w:cs="仿宋_GB2312"/>
          <w:b w:val="0"/>
          <w:bCs w:val="0"/>
          <w:color w:val="0D0D0D" w:themeColor="text1" w:themeTint="F2"/>
          <w:sz w:val="32"/>
          <w:szCs w:val="32"/>
          <w:u w:val="none"/>
          <w:lang w:val="en-US" w:eastAsia="zh-CN"/>
          <w14:textFill>
            <w14:solidFill>
              <w14:schemeClr w14:val="tx1">
                <w14:lumMod w14:val="95000"/>
                <w14:lumOff w14:val="5000"/>
              </w14:schemeClr>
            </w14:solidFill>
          </w14:textFill>
        </w:rPr>
        <w:fldChar w:fldCharType="begin"/>
      </w:r>
      <w:r>
        <w:rPr>
          <w:rFonts w:hint="eastAsia" w:ascii="仿宋_GB2312" w:hAnsi="仿宋_GB2312" w:eastAsia="仿宋_GB2312" w:cs="仿宋_GB2312"/>
          <w:b w:val="0"/>
          <w:bCs w:val="0"/>
          <w:color w:val="0D0D0D" w:themeColor="text1" w:themeTint="F2"/>
          <w:sz w:val="32"/>
          <w:szCs w:val="32"/>
          <w:u w:val="none"/>
          <w:lang w:val="en-US" w:eastAsia="zh-CN"/>
          <w14:textFill>
            <w14:solidFill>
              <w14:schemeClr w14:val="tx1">
                <w14:lumMod w14:val="95000"/>
                <w14:lumOff w14:val="5000"/>
              </w14:schemeClr>
            </w14:solidFill>
          </w14:textFill>
        </w:rPr>
        <w:instrText xml:space="preserve"> HYPERLINK "https://www.qcc.com/pl/pa9751936658341eb06bf6faf49660a6.html" \t "https://www.qcc.com/firm/_blank" </w:instrText>
      </w:r>
      <w:r>
        <w:rPr>
          <w:rFonts w:hint="eastAsia" w:ascii="仿宋_GB2312" w:hAnsi="仿宋_GB2312" w:eastAsia="仿宋_GB2312" w:cs="仿宋_GB2312"/>
          <w:b w:val="0"/>
          <w:bCs w:val="0"/>
          <w:color w:val="0D0D0D" w:themeColor="text1" w:themeTint="F2"/>
          <w:sz w:val="32"/>
          <w:szCs w:val="32"/>
          <w:u w:val="none"/>
          <w:lang w:val="en-US" w:eastAsia="zh-CN"/>
          <w14:textFill>
            <w14:solidFill>
              <w14:schemeClr w14:val="tx1">
                <w14:lumMod w14:val="95000"/>
                <w14:lumOff w14:val="5000"/>
              </w14:schemeClr>
            </w14:solidFill>
          </w14:textFill>
        </w:rPr>
        <w:fldChar w:fldCharType="separate"/>
      </w:r>
      <w:r>
        <w:rPr>
          <w:rFonts w:hint="eastAsia" w:ascii="仿宋_GB2312" w:hAnsi="仿宋_GB2312" w:eastAsia="仿宋_GB2312" w:cs="仿宋_GB2312"/>
          <w:b w:val="0"/>
          <w:bCs w:val="0"/>
          <w:color w:val="0D0D0D" w:themeColor="text1" w:themeTint="F2"/>
          <w:sz w:val="32"/>
          <w:szCs w:val="32"/>
          <w:u w:val="none"/>
          <w:lang w:val="en-US" w:eastAsia="zh-CN"/>
          <w14:textFill>
            <w14:solidFill>
              <w14:schemeClr w14:val="tx1">
                <w14:lumMod w14:val="95000"/>
                <w14:lumOff w14:val="5000"/>
              </w14:schemeClr>
            </w14:solidFill>
          </w14:textFill>
        </w:rPr>
        <w:t>谢祖荣</w:t>
      </w:r>
      <w:r>
        <w:rPr>
          <w:rFonts w:hint="eastAsia" w:ascii="仿宋_GB2312" w:hAnsi="仿宋_GB2312" w:eastAsia="仿宋_GB2312" w:cs="仿宋_GB2312"/>
          <w:b w:val="0"/>
          <w:bCs w:val="0"/>
          <w:color w:val="0D0D0D" w:themeColor="text1" w:themeTint="F2"/>
          <w:sz w:val="32"/>
          <w:szCs w:val="32"/>
          <w:u w:val="none"/>
          <w:lang w:val="en-US" w:eastAsia="zh-CN"/>
          <w14:textFill>
            <w14:solidFill>
              <w14:schemeClr w14:val="tx1">
                <w14:lumMod w14:val="95000"/>
                <w14:lumOff w14:val="5000"/>
              </w14:schemeClr>
            </w14:solidFill>
          </w14:textFill>
        </w:rPr>
        <w:fldChar w:fldCharType="end"/>
      </w:r>
      <w:r>
        <w:rPr>
          <w:rFonts w:hint="eastAsia" w:ascii="仿宋_GB2312" w:hAnsi="仿宋_GB2312" w:eastAsia="仿宋_GB2312" w:cs="仿宋_GB2312"/>
          <w:b w:val="0"/>
          <w:color w:val="0D0D0D" w:themeColor="text1" w:themeTint="F2"/>
          <w:kern w:val="2"/>
          <w:sz w:val="32"/>
          <w:szCs w:val="32"/>
          <w:u w:val="none"/>
          <w:lang w:val="en-US" w:eastAsia="zh-CN" w:bidi="ar-SA"/>
          <w14:textFill>
            <w14:solidFill>
              <w14:schemeClr w14:val="tx1">
                <w14:lumMod w14:val="95000"/>
                <w14:lumOff w14:val="5000"/>
              </w14:schemeClr>
            </w14:solidFill>
          </w14:textFill>
        </w:rPr>
        <w:t>。</w:t>
      </w:r>
    </w:p>
    <w:p>
      <w:pPr>
        <w:pageBreakBefore w:val="0"/>
        <w:widowControl w:val="0"/>
        <w:numPr>
          <w:ilvl w:val="0"/>
          <w:numId w:val="0"/>
        </w:numPr>
        <w:kinsoku/>
        <w:wordWrap/>
        <w:overflowPunct/>
        <w:topLinePunct w:val="0"/>
        <w:bidi w:val="0"/>
        <w:snapToGrid/>
        <w:spacing w:line="240" w:lineRule="auto"/>
        <w:ind w:firstLine="640" w:firstLineChars="200"/>
        <w:textAlignment w:val="auto"/>
        <w:rPr>
          <w:rFonts w:hint="eastAsia" w:ascii="仿宋_GB2312" w:hAnsi="仿宋_GB2312" w:eastAsia="仿宋_GB2312" w:cs="仿宋_GB2312"/>
          <w:b w:val="0"/>
          <w:bCs w:val="0"/>
          <w:color w:val="0D0D0D" w:themeColor="text1" w:themeTint="F2"/>
          <w:sz w:val="32"/>
          <w:szCs w:val="32"/>
          <w:u w:val="none"/>
          <w:lang w:val="en-US" w:eastAsia="zh-CN"/>
          <w14:textFill>
            <w14:solidFill>
              <w14:schemeClr w14:val="tx1">
                <w14:lumMod w14:val="95000"/>
                <w14:lumOff w14:val="5000"/>
              </w14:schemeClr>
            </w14:solidFill>
          </w14:textFill>
        </w:rPr>
      </w:pPr>
      <w:r>
        <w:rPr>
          <w:rFonts w:hint="eastAsia" w:ascii="仿宋_GB2312" w:hAnsi="仿宋_GB2312" w:eastAsia="仿宋_GB2312" w:cs="仿宋_GB2312"/>
          <w:b w:val="0"/>
          <w:bCs w:val="0"/>
          <w:color w:val="0D0D0D" w:themeColor="text1" w:themeTint="F2"/>
          <w:sz w:val="32"/>
          <w:szCs w:val="32"/>
          <w:u w:val="none"/>
          <w:lang w:val="en-US" w:eastAsia="zh-CN"/>
          <w14:textFill>
            <w14:solidFill>
              <w14:schemeClr w14:val="tx1">
                <w14:lumMod w14:val="95000"/>
                <w14:lumOff w14:val="5000"/>
              </w14:schemeClr>
            </w14:solidFill>
          </w14:textFill>
        </w:rPr>
        <w:t>三、办案人员对被请求人住所现场检查勘验情况如下：</w:t>
      </w:r>
    </w:p>
    <w:p>
      <w:pPr>
        <w:pageBreakBefore w:val="0"/>
        <w:widowControl w:val="0"/>
        <w:numPr>
          <w:ilvl w:val="0"/>
          <w:numId w:val="0"/>
        </w:numPr>
        <w:kinsoku/>
        <w:wordWrap/>
        <w:overflowPunct/>
        <w:topLinePunct w:val="0"/>
        <w:bidi w:val="0"/>
        <w:snapToGrid/>
        <w:spacing w:line="240" w:lineRule="auto"/>
        <w:ind w:firstLine="640" w:firstLineChars="200"/>
        <w:textAlignment w:val="auto"/>
        <w:rPr>
          <w:rFonts w:hint="eastAsia" w:ascii="仿宋_GB2312" w:hAnsi="仿宋_GB2312" w:eastAsia="仿宋_GB2312" w:cs="仿宋_GB2312"/>
          <w:b w:val="0"/>
          <w:bCs w:val="0"/>
          <w:color w:val="0D0D0D" w:themeColor="text1" w:themeTint="F2"/>
          <w:sz w:val="32"/>
          <w:szCs w:val="32"/>
          <w:u w:val="none"/>
          <w:lang w:val="en-US" w:eastAsia="zh-CN"/>
          <w14:textFill>
            <w14:solidFill>
              <w14:schemeClr w14:val="tx1">
                <w14:lumMod w14:val="95000"/>
                <w14:lumOff w14:val="5000"/>
              </w14:schemeClr>
            </w14:solidFill>
          </w14:textFill>
        </w:rPr>
      </w:pPr>
      <w:r>
        <w:rPr>
          <w:rFonts w:hint="eastAsia" w:ascii="仿宋_GB2312" w:hAnsi="仿宋_GB2312" w:eastAsia="仿宋_GB2312" w:cs="仿宋_GB2312"/>
          <w:b w:val="0"/>
          <w:bCs w:val="0"/>
          <w:color w:val="0D0D0D" w:themeColor="text1" w:themeTint="F2"/>
          <w:sz w:val="32"/>
          <w:szCs w:val="32"/>
          <w:u w:val="none"/>
          <w:lang w:val="en-US" w:eastAsia="zh-CN"/>
          <w14:textFill>
            <w14:solidFill>
              <w14:schemeClr w14:val="tx1">
                <w14:lumMod w14:val="95000"/>
                <w14:lumOff w14:val="5000"/>
              </w14:schemeClr>
            </w14:solidFill>
          </w14:textFill>
        </w:rPr>
        <w:t>被请求人经营场所分隔为办公室和生产车间、成品和原材料堆放区等区域，处于正常经营状态；生产车间的</w:t>
      </w:r>
      <w:r>
        <w:rPr>
          <w:rFonts w:hint="eastAsia" w:ascii="仿宋_GB2312" w:hAnsi="仿宋_GB2312" w:eastAsia="仿宋_GB2312" w:cs="仿宋_GB2312"/>
          <w:b w:val="0"/>
          <w:bCs w:val="0"/>
          <w:color w:val="0D0D0D" w:themeColor="text1" w:themeTint="F2"/>
          <w:kern w:val="2"/>
          <w:sz w:val="32"/>
          <w:szCs w:val="32"/>
          <w:u w:val="none"/>
          <w:lang w:val="en-US" w:eastAsia="zh-CN" w:bidi="ar-SA"/>
          <w14:textFill>
            <w14:solidFill>
              <w14:schemeClr w14:val="tx1">
                <w14:lumMod w14:val="95000"/>
                <w14:lumOff w14:val="5000"/>
              </w14:schemeClr>
            </w14:solidFill>
          </w14:textFill>
        </w:rPr>
        <w:t>生产线上正在生产“宇航员星空灯”（型号：无；标有“ASTRONAUT-Starry Sky Projector”字样）（下称“涉案产品”），</w:t>
      </w:r>
      <w:r>
        <w:rPr>
          <w:rFonts w:hint="eastAsia" w:ascii="仿宋_GB2312" w:hAnsi="仿宋_GB2312" w:eastAsia="仿宋_GB2312" w:cs="仿宋_GB2312"/>
          <w:b w:val="0"/>
          <w:bCs w:val="0"/>
          <w:color w:val="0D0D0D" w:themeColor="text1" w:themeTint="F2"/>
          <w:sz w:val="32"/>
          <w:szCs w:val="32"/>
          <w:u w:val="none"/>
          <w:lang w:val="en-US" w:eastAsia="zh-CN"/>
          <w14:textFill>
            <w14:solidFill>
              <w14:schemeClr w14:val="tx1">
                <w14:lumMod w14:val="95000"/>
                <w14:lumOff w14:val="5000"/>
              </w14:schemeClr>
            </w14:solidFill>
          </w14:textFill>
        </w:rPr>
        <w:t>成品堆放</w:t>
      </w:r>
      <w:r>
        <w:rPr>
          <w:rFonts w:hint="eastAsia" w:ascii="仿宋_GB2312" w:hAnsi="仿宋_GB2312" w:eastAsia="仿宋_GB2312" w:cs="仿宋_GB2312"/>
          <w:b w:val="0"/>
          <w:bCs w:val="0"/>
          <w:color w:val="0D0D0D" w:themeColor="text1" w:themeTint="F2"/>
          <w:kern w:val="2"/>
          <w:sz w:val="32"/>
          <w:szCs w:val="32"/>
          <w:u w:val="none"/>
          <w:lang w:val="en-US" w:eastAsia="zh-CN" w:bidi="ar-SA"/>
          <w14:textFill>
            <w14:solidFill>
              <w14:schemeClr w14:val="tx1">
                <w14:lumMod w14:val="95000"/>
                <w14:lumOff w14:val="5000"/>
              </w14:schemeClr>
            </w14:solidFill>
          </w14:textFill>
        </w:rPr>
        <w:t>区域有包装完好的涉案产品成品128个（</w:t>
      </w:r>
      <w:r>
        <w:rPr>
          <w:rFonts w:hint="eastAsia" w:ascii="仿宋_GB2312" w:hAnsi="仿宋_GB2312" w:eastAsia="仿宋_GB2312" w:cs="仿宋_GB2312"/>
          <w:b w:val="0"/>
          <w:color w:val="0D0D0D" w:themeColor="text1" w:themeTint="F2"/>
          <w:kern w:val="2"/>
          <w:sz w:val="32"/>
          <w:szCs w:val="32"/>
          <w:u w:val="none"/>
          <w:lang w:val="en-US" w:eastAsia="zh-CN" w:bidi="ar-SA"/>
          <w14:textFill>
            <w14:solidFill>
              <w14:schemeClr w14:val="tx1">
                <w14:lumMod w14:val="95000"/>
                <w14:lumOff w14:val="5000"/>
              </w14:schemeClr>
            </w14:solidFill>
          </w14:textFill>
        </w:rPr>
        <w:t>全部生产工序已经完成，处于待销售状态</w:t>
      </w:r>
      <w:r>
        <w:rPr>
          <w:rFonts w:hint="eastAsia" w:ascii="仿宋_GB2312" w:hAnsi="仿宋_GB2312" w:eastAsia="仿宋_GB2312" w:cs="仿宋_GB2312"/>
          <w:b w:val="0"/>
          <w:bCs w:val="0"/>
          <w:color w:val="0D0D0D" w:themeColor="text1" w:themeTint="F2"/>
          <w:kern w:val="2"/>
          <w:sz w:val="32"/>
          <w:szCs w:val="32"/>
          <w:u w:val="none"/>
          <w:lang w:val="en-US" w:eastAsia="zh-CN" w:bidi="ar-SA"/>
          <w14:textFill>
            <w14:solidFill>
              <w14:schemeClr w14:val="tx1">
                <w14:lumMod w14:val="95000"/>
                <w14:lumOff w14:val="5000"/>
              </w14:schemeClr>
            </w14:solidFill>
          </w14:textFill>
        </w:rPr>
        <w:t>）</w:t>
      </w:r>
      <w:r>
        <w:rPr>
          <w:rFonts w:hint="eastAsia" w:ascii="仿宋_GB2312" w:hAnsi="仿宋_GB2312" w:eastAsia="仿宋_GB2312" w:cs="仿宋_GB2312"/>
          <w:b w:val="0"/>
          <w:color w:val="0D0D0D" w:themeColor="text1" w:themeTint="F2"/>
          <w:kern w:val="2"/>
          <w:sz w:val="32"/>
          <w:szCs w:val="32"/>
          <w:u w:val="none"/>
          <w:lang w:val="en-US" w:eastAsia="zh-CN" w:bidi="ar-SA"/>
          <w14:textFill>
            <w14:solidFill>
              <w14:schemeClr w14:val="tx1">
                <w14:lumMod w14:val="95000"/>
                <w14:lumOff w14:val="5000"/>
              </w14:schemeClr>
            </w14:solidFill>
          </w14:textFill>
        </w:rPr>
        <w:t>；</w:t>
      </w:r>
      <w:r>
        <w:rPr>
          <w:rFonts w:hint="eastAsia" w:ascii="仿宋_GB2312" w:hAnsi="仿宋_GB2312" w:eastAsia="仿宋_GB2312" w:cs="仿宋_GB2312"/>
          <w:b w:val="0"/>
          <w:bCs w:val="0"/>
          <w:color w:val="0D0D0D" w:themeColor="text1" w:themeTint="F2"/>
          <w:sz w:val="32"/>
          <w:szCs w:val="32"/>
          <w:u w:val="none"/>
          <w:lang w:val="en-US" w:eastAsia="zh-CN"/>
          <w14:textFill>
            <w14:solidFill>
              <w14:schemeClr w14:val="tx1">
                <w14:lumMod w14:val="95000"/>
                <w14:lumOff w14:val="5000"/>
              </w14:schemeClr>
            </w14:solidFill>
          </w14:textFill>
        </w:rPr>
        <w:t>经营场所内</w:t>
      </w:r>
      <w:r>
        <w:rPr>
          <w:rFonts w:hint="eastAsia" w:ascii="仿宋_GB2312" w:hAnsi="仿宋_GB2312" w:eastAsia="仿宋_GB2312" w:cs="仿宋_GB2312"/>
          <w:b w:val="0"/>
          <w:color w:val="0D0D0D" w:themeColor="text1" w:themeTint="F2"/>
          <w:kern w:val="2"/>
          <w:sz w:val="32"/>
          <w:szCs w:val="32"/>
          <w:u w:val="none"/>
          <w:lang w:val="en-US" w:eastAsia="zh-CN" w:bidi="ar-SA"/>
          <w14:textFill>
            <w14:solidFill>
              <w14:schemeClr w14:val="tx1">
                <w14:lumMod w14:val="95000"/>
                <w14:lumOff w14:val="5000"/>
              </w14:schemeClr>
            </w14:solidFill>
          </w14:textFill>
        </w:rPr>
        <w:t>未发现生产涉案产品所需模具，</w:t>
      </w:r>
      <w:r>
        <w:rPr>
          <w:rFonts w:hint="eastAsia" w:ascii="仿宋_GB2312" w:hAnsi="仿宋_GB2312" w:eastAsia="仿宋_GB2312" w:cs="仿宋_GB2312"/>
          <w:b w:val="0"/>
          <w:bCs w:val="0"/>
          <w:color w:val="0D0D0D" w:themeColor="text1" w:themeTint="F2"/>
          <w:sz w:val="32"/>
          <w:szCs w:val="32"/>
          <w:u w:val="none"/>
          <w:lang w:val="en-US" w:eastAsia="zh-CN"/>
          <w14:textFill>
            <w14:solidFill>
              <w14:schemeClr w14:val="tx1">
                <w14:lumMod w14:val="95000"/>
                <w14:lumOff w14:val="5000"/>
              </w14:schemeClr>
            </w14:solidFill>
          </w14:textFill>
        </w:rPr>
        <w:t>被请求人称</w:t>
      </w:r>
      <w:r>
        <w:rPr>
          <w:rFonts w:hint="eastAsia" w:ascii="仿宋_GB2312" w:hAnsi="仿宋_GB2312" w:eastAsia="仿宋_GB2312" w:cs="仿宋_GB2312"/>
          <w:b w:val="0"/>
          <w:color w:val="0D0D0D" w:themeColor="text1" w:themeTint="F2"/>
          <w:kern w:val="2"/>
          <w:sz w:val="32"/>
          <w:szCs w:val="32"/>
          <w:u w:val="none"/>
          <w:lang w:val="en-US" w:eastAsia="zh-CN" w:bidi="ar-SA"/>
          <w14:textFill>
            <w14:solidFill>
              <w14:schemeClr w14:val="tx1">
                <w14:lumMod w14:val="95000"/>
                <w14:lumOff w14:val="5000"/>
              </w14:schemeClr>
            </w14:solidFill>
          </w14:textFill>
        </w:rPr>
        <w:t>涉案产品生产所需原材料为客户提供，</w:t>
      </w:r>
      <w:r>
        <w:rPr>
          <w:rFonts w:hint="eastAsia" w:ascii="仿宋_GB2312" w:hAnsi="仿宋_GB2312" w:eastAsia="仿宋_GB2312" w:cs="仿宋_GB2312"/>
          <w:b w:val="0"/>
          <w:bCs w:val="0"/>
          <w:color w:val="0D0D0D" w:themeColor="text1" w:themeTint="F2"/>
          <w:sz w:val="32"/>
          <w:szCs w:val="32"/>
          <w:u w:val="none"/>
          <w:lang w:val="en-US" w:eastAsia="zh-CN"/>
          <w14:textFill>
            <w14:solidFill>
              <w14:schemeClr w14:val="tx1">
                <w14:lumMod w14:val="95000"/>
                <w14:lumOff w14:val="5000"/>
              </w14:schemeClr>
            </w14:solidFill>
          </w14:textFill>
        </w:rPr>
        <w:t>被请求人</w:t>
      </w:r>
      <w:r>
        <w:rPr>
          <w:rFonts w:hint="eastAsia" w:ascii="仿宋_GB2312" w:hAnsi="仿宋_GB2312" w:eastAsia="仿宋_GB2312" w:cs="仿宋_GB2312"/>
          <w:b w:val="0"/>
          <w:color w:val="0D0D0D" w:themeColor="text1" w:themeTint="F2"/>
          <w:kern w:val="2"/>
          <w:sz w:val="32"/>
          <w:szCs w:val="32"/>
          <w:u w:val="none"/>
          <w:lang w:val="en-US" w:eastAsia="zh-CN" w:bidi="ar-SA"/>
          <w14:textFill>
            <w14:solidFill>
              <w14:schemeClr w14:val="tx1">
                <w14:lumMod w14:val="95000"/>
                <w14:lumOff w14:val="5000"/>
              </w14:schemeClr>
            </w14:solidFill>
          </w14:textFill>
        </w:rPr>
        <w:t>只是将原材料组装生产为涉案产品成品，涉案产品在国内销售；经</w:t>
      </w:r>
      <w:r>
        <w:rPr>
          <w:rFonts w:hint="eastAsia" w:ascii="仿宋_GB2312" w:hAnsi="仿宋_GB2312" w:eastAsia="仿宋_GB2312" w:cs="仿宋_GB2312"/>
          <w:b w:val="0"/>
          <w:bCs w:val="0"/>
          <w:color w:val="0D0D0D" w:themeColor="text1" w:themeTint="F2"/>
          <w:sz w:val="32"/>
          <w:szCs w:val="32"/>
          <w:u w:val="none"/>
          <w:lang w:val="en-US" w:eastAsia="zh-CN"/>
          <w14:textFill>
            <w14:solidFill>
              <w14:schemeClr w14:val="tx1">
                <w14:lumMod w14:val="95000"/>
                <w14:lumOff w14:val="5000"/>
              </w14:schemeClr>
            </w14:solidFill>
          </w14:textFill>
        </w:rPr>
        <w:t>被请求人同意，办案人员对</w:t>
      </w:r>
      <w:r>
        <w:rPr>
          <w:rFonts w:hint="eastAsia" w:ascii="仿宋_GB2312" w:hAnsi="仿宋_GB2312" w:eastAsia="仿宋_GB2312" w:cs="仿宋_GB2312"/>
          <w:b w:val="0"/>
          <w:bCs w:val="0"/>
          <w:color w:val="0D0D0D" w:themeColor="text1" w:themeTint="F2"/>
          <w:kern w:val="2"/>
          <w:sz w:val="32"/>
          <w:szCs w:val="32"/>
          <w:u w:val="none"/>
          <w:lang w:val="en-US" w:eastAsia="zh-CN" w:bidi="ar-SA"/>
          <w14:textFill>
            <w14:solidFill>
              <w14:schemeClr w14:val="tx1">
                <w14:lumMod w14:val="95000"/>
                <w14:lumOff w14:val="5000"/>
              </w14:schemeClr>
            </w14:solidFill>
          </w14:textFill>
        </w:rPr>
        <w:t>涉案产品</w:t>
      </w:r>
      <w:r>
        <w:rPr>
          <w:rFonts w:hint="eastAsia" w:ascii="仿宋_GB2312" w:hAnsi="仿宋_GB2312" w:eastAsia="仿宋_GB2312" w:cs="仿宋_GB2312"/>
          <w:b w:val="0"/>
          <w:bCs w:val="0"/>
          <w:color w:val="0D0D0D" w:themeColor="text1" w:themeTint="F2"/>
          <w:sz w:val="32"/>
          <w:szCs w:val="32"/>
          <w:u w:val="none"/>
          <w:lang w:val="en-US" w:eastAsia="zh-CN"/>
          <w14:textFill>
            <w14:solidFill>
              <w14:schemeClr w14:val="tx1">
                <w14:lumMod w14:val="95000"/>
                <w14:lumOff w14:val="5000"/>
              </w14:schemeClr>
            </w14:solidFill>
          </w14:textFill>
        </w:rPr>
        <w:t>抽样两个封存，</w:t>
      </w:r>
      <w:r>
        <w:rPr>
          <w:rFonts w:hint="eastAsia" w:ascii="仿宋_GB2312" w:hAnsi="仿宋_GB2312" w:eastAsia="仿宋_GB2312" w:cs="仿宋_GB2312"/>
          <w:b w:val="0"/>
          <w:bCs w:val="0"/>
          <w:color w:val="0D0D0D" w:themeColor="text1" w:themeTint="F2"/>
          <w:kern w:val="2"/>
          <w:sz w:val="32"/>
          <w:szCs w:val="32"/>
          <w:u w:val="none"/>
          <w:lang w:val="en-US" w:eastAsia="zh-CN" w:bidi="ar-SA"/>
          <w14:textFill>
            <w14:solidFill>
              <w14:schemeClr w14:val="tx1">
                <w14:lumMod w14:val="95000"/>
                <w14:lumOff w14:val="5000"/>
              </w14:schemeClr>
            </w14:solidFill>
          </w14:textFill>
        </w:rPr>
        <w:t>对生产车间及涉案产品成品外包装、产品本身及配件拍照取证</w:t>
      </w:r>
      <w:r>
        <w:rPr>
          <w:rFonts w:hint="eastAsia" w:ascii="仿宋_GB2312" w:hAnsi="仿宋_GB2312" w:eastAsia="仿宋_GB2312" w:cs="仿宋_GB2312"/>
          <w:b w:val="0"/>
          <w:color w:val="0D0D0D" w:themeColor="text1" w:themeTint="F2"/>
          <w:kern w:val="2"/>
          <w:sz w:val="32"/>
          <w:szCs w:val="32"/>
          <w:u w:val="none"/>
          <w:lang w:val="en-US" w:eastAsia="zh-CN" w:bidi="ar-SA"/>
          <w14:textFill>
            <w14:solidFill>
              <w14:schemeClr w14:val="tx1">
                <w14:lumMod w14:val="95000"/>
                <w14:lumOff w14:val="5000"/>
              </w14:schemeClr>
            </w14:solidFill>
          </w14:textFill>
        </w:rPr>
        <w:t>。</w:t>
      </w:r>
      <w:r>
        <w:rPr>
          <w:rFonts w:hint="eastAsia" w:ascii="仿宋_GB2312" w:hAnsi="仿宋_GB2312" w:eastAsia="仿宋_GB2312" w:cs="仿宋_GB2312"/>
          <w:b w:val="0"/>
          <w:bCs w:val="0"/>
          <w:color w:val="0D0D0D" w:themeColor="text1" w:themeTint="F2"/>
          <w:sz w:val="32"/>
          <w:szCs w:val="32"/>
          <w:u w:val="none"/>
          <w:lang w:val="en-US" w:eastAsia="zh-CN"/>
          <w14:textFill>
            <w14:solidFill>
              <w14:schemeClr w14:val="tx1">
                <w14:lumMod w14:val="95000"/>
                <w14:lumOff w14:val="5000"/>
              </w14:schemeClr>
            </w14:solidFill>
          </w14:textFill>
        </w:rPr>
        <w:t>经询问，被请求人陈述以下情况：1、办案人员抽样的涉案产品内部结构与该公司之前生产、销售的涉案产品结构都完全相同；2、“1688阿里巴巴采购批发官网”“中山市宇航员星空灯科技有限公司”店铺非该公司所有、非该公司经营，“中山市宇航员星空灯科技有限公司”采购并销售该公司产品；3、</w:t>
      </w:r>
      <w:r>
        <w:rPr>
          <w:rFonts w:hint="eastAsia" w:ascii="仿宋_GB2312" w:hAnsi="仿宋_GB2312" w:eastAsia="仿宋_GB2312" w:cs="仿宋_GB2312"/>
          <w:b w:val="0"/>
          <w:color w:val="0D0D0D" w:themeColor="text1" w:themeTint="F2"/>
          <w:kern w:val="2"/>
          <w:sz w:val="32"/>
          <w:szCs w:val="32"/>
          <w:u w:val="none"/>
          <w:lang w:val="en-US" w:eastAsia="zh-CN" w:bidi="ar-SA"/>
          <w14:textFill>
            <w14:solidFill>
              <w14:schemeClr w14:val="tx1">
                <w14:lumMod w14:val="95000"/>
                <w14:lumOff w14:val="5000"/>
              </w14:schemeClr>
            </w14:solidFill>
          </w14:textFill>
        </w:rPr>
        <w:t>（2022）粤广南沙第10540号公证书中的涉案产品是被请求人生产、销售的，现在仍然在持续生产、销售；4</w:t>
      </w:r>
      <w:r>
        <w:rPr>
          <w:rFonts w:hint="eastAsia" w:ascii="仿宋_GB2312" w:hAnsi="仿宋_GB2312" w:eastAsia="仿宋_GB2312" w:cs="仿宋_GB2312"/>
          <w:b w:val="0"/>
          <w:bCs w:val="0"/>
          <w:color w:val="0D0D0D" w:themeColor="text1" w:themeTint="F2"/>
          <w:sz w:val="32"/>
          <w:szCs w:val="32"/>
          <w:u w:val="none"/>
          <w:lang w:val="en-US" w:eastAsia="zh-CN"/>
          <w14:textFill>
            <w14:solidFill>
              <w14:schemeClr w14:val="tx1">
                <w14:lumMod w14:val="95000"/>
                <w14:lumOff w14:val="5000"/>
              </w14:schemeClr>
            </w14:solidFill>
          </w14:textFill>
        </w:rPr>
        <w:t>、请求人于“1688阿里巴巴采购批发官网”“中山市宇航员星空灯科技有限公司”店铺线上采购的相关侵权产品实际由深圳发出，店铺页面上多处显示直销联系电话为“13xxxxxxxxx”</w:t>
      </w:r>
      <w:r>
        <w:rPr>
          <w:rFonts w:hint="eastAsia" w:ascii="仿宋_GB2312" w:hAnsi="仿宋_GB2312" w:eastAsia="仿宋_GB2312" w:cs="仿宋_GB2312"/>
          <w:b w:val="0"/>
          <w:color w:val="0D0D0D" w:themeColor="text1" w:themeTint="F2"/>
          <w:kern w:val="2"/>
          <w:sz w:val="32"/>
          <w:szCs w:val="32"/>
          <w:u w:val="none"/>
          <w:lang w:val="en-US" w:eastAsia="zh-CN" w:bidi="ar-SA"/>
          <w14:textFill>
            <w14:solidFill>
              <w14:schemeClr w14:val="tx1">
                <w14:lumMod w14:val="95000"/>
                <w14:lumOff w14:val="5000"/>
              </w14:schemeClr>
            </w14:solidFill>
          </w14:textFill>
        </w:rPr>
        <w:t>（与被请求人提供给本局的电话号码一致）；5</w:t>
      </w:r>
      <w:r>
        <w:rPr>
          <w:rFonts w:hint="eastAsia" w:ascii="仿宋_GB2312" w:hAnsi="仿宋_GB2312" w:eastAsia="仿宋_GB2312" w:cs="仿宋_GB2312"/>
          <w:b w:val="0"/>
          <w:bCs w:val="0"/>
          <w:color w:val="0D0D0D" w:themeColor="text1" w:themeTint="F2"/>
          <w:sz w:val="32"/>
          <w:szCs w:val="32"/>
          <w:u w:val="none"/>
          <w:lang w:val="en-US" w:eastAsia="zh-CN"/>
          <w14:textFill>
            <w14:solidFill>
              <w14:schemeClr w14:val="tx1">
                <w14:lumMod w14:val="95000"/>
                <w14:lumOff w14:val="5000"/>
              </w14:schemeClr>
            </w14:solidFill>
          </w14:textFill>
        </w:rPr>
        <w:t>、</w:t>
      </w:r>
      <w:r>
        <w:rPr>
          <w:rFonts w:hint="eastAsia" w:ascii="仿宋_GB2312" w:hAnsi="仿宋" w:eastAsia="仿宋_GB2312" w:cs="Arial"/>
          <w:color w:val="0D0D0D" w:themeColor="text1" w:themeTint="F2"/>
          <w:kern w:val="0"/>
          <w:sz w:val="32"/>
          <w:szCs w:val="32"/>
          <w:u w:val="none"/>
          <w:lang w:val="en-US" w:eastAsia="zh-CN"/>
          <w14:textFill>
            <w14:solidFill>
              <w14:schemeClr w14:val="tx1">
                <w14:lumMod w14:val="95000"/>
                <w14:lumOff w14:val="5000"/>
              </w14:schemeClr>
            </w14:solidFill>
          </w14:textFill>
        </w:rPr>
        <w:t>请求人联系</w:t>
      </w:r>
      <w:r>
        <w:rPr>
          <w:rFonts w:hint="eastAsia" w:ascii="仿宋_GB2312" w:hAnsi="仿宋_GB2312" w:eastAsia="仿宋_GB2312" w:cs="仿宋_GB2312"/>
          <w:b w:val="0"/>
          <w:bCs w:val="0"/>
          <w:color w:val="0D0D0D" w:themeColor="text1" w:themeTint="F2"/>
          <w:sz w:val="32"/>
          <w:szCs w:val="32"/>
          <w:u w:val="none"/>
          <w:lang w:val="en-US" w:eastAsia="zh-CN"/>
          <w14:textFill>
            <w14:solidFill>
              <w14:schemeClr w14:val="tx1">
                <w14:lumMod w14:val="95000"/>
                <w14:lumOff w14:val="5000"/>
              </w14:schemeClr>
            </w14:solidFill>
          </w14:textFill>
        </w:rPr>
        <w:t>“1688阿里巴巴采购批发官网”“中山市宇航员星空灯科技有限公司”店铺</w:t>
      </w:r>
      <w:r>
        <w:rPr>
          <w:rFonts w:hint="eastAsia" w:ascii="仿宋_GB2312" w:hAnsi="仿宋" w:eastAsia="仿宋_GB2312" w:cs="Arial"/>
          <w:color w:val="0D0D0D" w:themeColor="text1" w:themeTint="F2"/>
          <w:kern w:val="0"/>
          <w:sz w:val="32"/>
          <w:szCs w:val="32"/>
          <w:u w:val="none"/>
          <w:lang w:val="en-US" w:eastAsia="zh-CN"/>
          <w14:textFill>
            <w14:solidFill>
              <w14:schemeClr w14:val="tx1">
                <w14:lumMod w14:val="95000"/>
                <w14:lumOff w14:val="5000"/>
              </w14:schemeClr>
            </w14:solidFill>
          </w14:textFill>
        </w:rPr>
        <w:t>所示电话“13xxxxxxxxx”，</w:t>
      </w:r>
      <w:r>
        <w:rPr>
          <w:rFonts w:hint="eastAsia" w:ascii="仿宋_GB2312" w:hAnsi="仿宋_GB2312" w:eastAsia="仿宋_GB2312" w:cs="仿宋_GB2312"/>
          <w:b w:val="0"/>
          <w:color w:val="0D0D0D" w:themeColor="text1" w:themeTint="F2"/>
          <w:kern w:val="2"/>
          <w:sz w:val="32"/>
          <w:szCs w:val="32"/>
          <w:u w:val="none"/>
          <w:lang w:val="en-US" w:eastAsia="zh-CN" w:bidi="ar-SA"/>
          <w14:textFill>
            <w14:solidFill>
              <w14:schemeClr w14:val="tx1">
                <w14:lumMod w14:val="95000"/>
                <w14:lumOff w14:val="5000"/>
              </w14:schemeClr>
            </w14:solidFill>
          </w14:textFill>
        </w:rPr>
        <w:t>被请求人指引请求人前往其注册地，请求人线下购买了相关涉嫌侵权产品，被请求人提供了加盖“中山市壹号智能科技有限公司”的</w:t>
      </w: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《收款收据》（NO:402601）</w:t>
      </w:r>
      <w:r>
        <w:rPr>
          <w:rFonts w:hint="eastAsia" w:ascii="仿宋_GB2312" w:hAnsi="仿宋_GB2312" w:eastAsia="仿宋_GB2312" w:cs="仿宋_GB2312"/>
          <w:b w:val="0"/>
          <w:color w:val="0D0D0D" w:themeColor="text1" w:themeTint="F2"/>
          <w:kern w:val="2"/>
          <w:sz w:val="32"/>
          <w:szCs w:val="32"/>
          <w:u w:val="none"/>
          <w:lang w:val="en-US" w:eastAsia="zh-CN" w:bidi="ar-SA"/>
          <w14:textFill>
            <w14:solidFill>
              <w14:schemeClr w14:val="tx1">
                <w14:lumMod w14:val="95000"/>
                <w14:lumOff w14:val="5000"/>
              </w14:schemeClr>
            </w14:solidFill>
          </w14:textFill>
        </w:rPr>
        <w:t>，还在收据手写了法定代表人谢祖荣名字及手机号码“13603086416”（与网店所示的直销电话一致）。</w:t>
      </w:r>
    </w:p>
    <w:p>
      <w:pPr>
        <w:ind w:firstLine="640" w:firstLineChars="200"/>
        <w:rPr>
          <w:rFonts w:hint="default" w:ascii="仿宋_GB2312" w:hAnsi="仿宋_GB2312" w:eastAsia="仿宋_GB2312" w:cs="仿宋_GB2312"/>
          <w:b w:val="0"/>
          <w:color w:val="0D0D0D" w:themeColor="text1" w:themeTint="F2"/>
          <w:kern w:val="2"/>
          <w:sz w:val="32"/>
          <w:szCs w:val="32"/>
          <w:u w:val="none"/>
          <w:lang w:val="en-US" w:eastAsia="zh-CN" w:bidi="ar-SA"/>
          <w14:textFill>
            <w14:solidFill>
              <w14:schemeClr w14:val="tx1">
                <w14:lumMod w14:val="95000"/>
                <w14:lumOff w14:val="5000"/>
              </w14:schemeClr>
            </w14:solidFill>
          </w14:textFill>
        </w:rPr>
      </w:pPr>
      <w:r>
        <w:rPr>
          <w:rFonts w:hint="eastAsia" w:ascii="仿宋_GB2312" w:hAnsi="仿宋_GB2312" w:eastAsia="仿宋_GB2312" w:cs="仿宋_GB2312"/>
          <w:b w:val="0"/>
          <w:bCs w:val="0"/>
          <w:color w:val="0D0D0D" w:themeColor="text1" w:themeTint="F2"/>
          <w:sz w:val="32"/>
          <w:szCs w:val="32"/>
          <w:u w:val="none"/>
          <w:lang w:val="en-US" w:eastAsia="zh-CN"/>
          <w14:textFill>
            <w14:solidFill>
              <w14:schemeClr w14:val="tx1">
                <w14:lumMod w14:val="95000"/>
                <w14:lumOff w14:val="5000"/>
              </w14:schemeClr>
            </w14:solidFill>
          </w14:textFill>
        </w:rPr>
        <w:t>四、经办案人员释明，</w:t>
      </w: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被请求人仍未提交任何口头或者书面答辩、质证意见，亦未提交任何证据材料，且</w:t>
      </w:r>
      <w:r>
        <w:rPr>
          <w:rFonts w:hint="eastAsia" w:ascii="仿宋_GB2312" w:hAnsi="仿宋_GB2312" w:eastAsia="仿宋_GB2312" w:cs="仿宋_GB2312"/>
          <w:b w:val="0"/>
          <w:bCs w:val="0"/>
          <w:color w:val="0D0D0D" w:themeColor="text1" w:themeTint="F2"/>
          <w:sz w:val="32"/>
          <w:szCs w:val="32"/>
          <w:u w:val="none"/>
          <w:lang w:val="en-US" w:eastAsia="zh-CN"/>
          <w14:textFill>
            <w14:solidFill>
              <w14:schemeClr w14:val="tx1">
                <w14:lumMod w14:val="95000"/>
                <w14:lumOff w14:val="5000"/>
              </w14:schemeClr>
            </w14:solidFill>
          </w14:textFill>
        </w:rPr>
        <w:t>无正当理由未到庭参加本案口头审理。</w:t>
      </w:r>
      <w:r>
        <w:rPr>
          <w:rFonts w:hint="eastAsia" w:ascii="仿宋_GB2312" w:hAnsi="仿宋_GB2312" w:eastAsia="仿宋_GB2312" w:cs="仿宋_GB2312"/>
          <w:b w:val="0"/>
          <w:color w:val="0D0D0D" w:themeColor="text1" w:themeTint="F2"/>
          <w:kern w:val="2"/>
          <w:sz w:val="32"/>
          <w:szCs w:val="32"/>
          <w:u w:val="none"/>
          <w:lang w:val="en-US" w:eastAsia="zh-CN" w:bidi="ar-SA"/>
          <w14:textFill>
            <w14:solidFill>
              <w14:schemeClr w14:val="tx1">
                <w14:lumMod w14:val="95000"/>
                <w14:lumOff w14:val="5000"/>
              </w14:schemeClr>
            </w14:solidFill>
          </w14:textFill>
        </w:rPr>
        <w:t>在口审中，请求人确认本局抽样的涉案产品样品与其购买的被控侵权产品相同。</w:t>
      </w:r>
    </w:p>
    <w:p>
      <w:pPr>
        <w:ind w:firstLine="640" w:firstLineChars="200"/>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五、</w:t>
      </w:r>
      <w:r>
        <w:rPr>
          <w:rFonts w:hint="eastAsia" w:ascii="仿宋_GB2312" w:hAnsi="仿宋_GB2312" w:eastAsia="仿宋_GB2312" w:cs="仿宋_GB2312"/>
          <w:color w:val="0D0D0D" w:themeColor="text1" w:themeTint="F2"/>
          <w:sz w:val="32"/>
          <w:szCs w:val="32"/>
          <w:lang w:eastAsia="zh-CN"/>
          <w14:textFill>
            <w14:solidFill>
              <w14:schemeClr w14:val="tx1">
                <w14:lumMod w14:val="95000"/>
                <w14:lumOff w14:val="5000"/>
              </w14:schemeClr>
            </w14:solidFill>
          </w14:textFill>
        </w:rPr>
        <w:t>关于被控侵权产品是否落入涉案专利权保护范围</w:t>
      </w:r>
    </w:p>
    <w:p>
      <w:pPr>
        <w:ind w:firstLine="640" w:firstLineChars="200"/>
        <w:rPr>
          <w:rFonts w:hint="eastAsia" w:ascii="仿宋_GB2312" w:hAnsi="仿宋_GB2312" w:eastAsia="仿宋_GB2312" w:cs="仿宋_GB2312"/>
          <w:color w:val="0D0D0D" w:themeColor="text1" w:themeTint="F2"/>
          <w:sz w:val="32"/>
          <w:szCs w:val="32"/>
          <w:lang w:eastAsia="zh-CN"/>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sz w:val="32"/>
          <w:szCs w:val="32"/>
          <w:lang w:eastAsia="zh-CN"/>
          <w14:textFill>
            <w14:solidFill>
              <w14:schemeClr w14:val="tx1">
                <w14:lumMod w14:val="95000"/>
                <w14:lumOff w14:val="5000"/>
              </w14:schemeClr>
            </w14:solidFill>
          </w14:textFill>
        </w:rPr>
        <w:t>（一）</w:t>
      </w:r>
      <w:r>
        <w:rPr>
          <w:rFonts w:hint="eastAsia" w:ascii="仿宋_GB2312" w:hAnsi="仿宋_GB2312" w:eastAsia="仿宋_GB2312" w:cs="仿宋_GB2312"/>
          <w:color w:val="0D0D0D" w:themeColor="text1" w:themeTint="F2"/>
          <w:sz w:val="32"/>
          <w:szCs w:val="32"/>
          <w14:textFill>
            <w14:solidFill>
              <w14:schemeClr w14:val="tx1">
                <w14:lumMod w14:val="95000"/>
                <w14:lumOff w14:val="5000"/>
              </w14:schemeClr>
            </w14:solidFill>
          </w14:textFill>
        </w:rPr>
        <w:t>界定专利权保护范围</w:t>
      </w:r>
      <w:r>
        <w:rPr>
          <w:rFonts w:hint="eastAsia" w:ascii="仿宋_GB2312" w:hAnsi="仿宋_GB2312" w:eastAsia="仿宋_GB2312" w:cs="仿宋_GB2312"/>
          <w:color w:val="0D0D0D" w:themeColor="text1" w:themeTint="F2"/>
          <w:sz w:val="32"/>
          <w:szCs w:val="32"/>
          <w:lang w:eastAsia="zh-CN"/>
          <w14:textFill>
            <w14:solidFill>
              <w14:schemeClr w14:val="tx1">
                <w14:lumMod w14:val="95000"/>
                <w14:lumOff w14:val="5000"/>
              </w14:schemeClr>
            </w14:solidFill>
          </w14:textFill>
        </w:rPr>
        <w:t>。</w:t>
      </w:r>
    </w:p>
    <w:p>
      <w:pPr>
        <w:ind w:firstLine="640" w:firstLineChars="200"/>
        <w:rPr>
          <w:rFonts w:hint="eastAsia" w:ascii="仿宋_GB2312" w:hAnsi="仿宋_GB2312" w:eastAsia="仿宋_GB2312" w:cs="仿宋_GB2312"/>
          <w:color w:val="0D0D0D" w:themeColor="text1" w:themeTint="F2"/>
          <w:sz w:val="32"/>
          <w:szCs w:val="32"/>
          <w:lang w:eastAsia="zh-CN"/>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1、</w:t>
      </w:r>
      <w:r>
        <w:rPr>
          <w:rFonts w:hint="eastAsia" w:ascii="仿宋_GB2312" w:hAnsi="仿宋_GB2312" w:eastAsia="仿宋_GB2312" w:cs="仿宋_GB2312"/>
          <w:color w:val="0D0D0D" w:themeColor="text1" w:themeTint="F2"/>
          <w:sz w:val="32"/>
          <w:szCs w:val="32"/>
          <w:lang w:eastAsia="zh-CN"/>
          <w14:textFill>
            <w14:solidFill>
              <w14:schemeClr w14:val="tx1">
                <w14:lumMod w14:val="95000"/>
                <w14:lumOff w14:val="5000"/>
              </w14:schemeClr>
            </w14:solidFill>
          </w14:textFill>
        </w:rPr>
        <w:t>依据</w:t>
      </w:r>
      <w:r>
        <w:rPr>
          <w:rFonts w:hint="eastAsia" w:ascii="仿宋_GB2312" w:hAnsi="仿宋_GB2312" w:eastAsia="仿宋_GB2312" w:cs="仿宋_GB2312"/>
          <w:color w:val="0D0D0D" w:themeColor="text1" w:themeTint="F2"/>
          <w:sz w:val="32"/>
          <w:szCs w:val="32"/>
          <w14:textFill>
            <w14:solidFill>
              <w14:schemeClr w14:val="tx1">
                <w14:lumMod w14:val="95000"/>
                <w14:lumOff w14:val="5000"/>
              </w14:schemeClr>
            </w14:solidFill>
          </w14:textFill>
        </w:rPr>
        <w:t>《中华人民共和国专利法》（2020年修正）第六十四条</w:t>
      </w: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第一款“发明或者实用新型专利权的保护范围以其权利要求的内容为准，说明书及附图可以用于解释权利要求的内容”</w:t>
      </w:r>
      <w:r>
        <w:rPr>
          <w:rFonts w:hint="eastAsia" w:ascii="仿宋_GB2312" w:hAnsi="仿宋_GB2312" w:eastAsia="仿宋_GB2312" w:cs="仿宋_GB2312"/>
          <w:color w:val="0D0D0D" w:themeColor="text1" w:themeTint="F2"/>
          <w:sz w:val="32"/>
          <w:szCs w:val="32"/>
          <w:lang w:eastAsia="zh-CN"/>
          <w14:textFill>
            <w14:solidFill>
              <w14:schemeClr w14:val="tx1">
                <w14:lumMod w14:val="95000"/>
                <w14:lumOff w14:val="5000"/>
              </w14:schemeClr>
            </w14:solidFill>
          </w14:textFill>
        </w:rPr>
        <w:t>的</w:t>
      </w: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规定，参考《最高人民法院关于审理侵犯专利权纠纷案件应用法律若干问题的解释》（法释〔2009〕21号）第一条第一款“人民法院应当根据权利人主张的权利要求，依据专利法第五十九条第一款的规定确定专利权的保护范围”、</w:t>
      </w:r>
      <w:r>
        <w:rPr>
          <w:rFonts w:hint="eastAsia" w:ascii="仿宋_GB2312" w:hAnsi="仿宋_GB2312" w:eastAsia="仿宋_GB2312" w:cs="仿宋_GB2312"/>
          <w:color w:val="0D0D0D" w:themeColor="text1" w:themeTint="F2"/>
          <w:sz w:val="32"/>
          <w:szCs w:val="32"/>
          <w:lang w:eastAsia="zh-CN"/>
          <w14:textFill>
            <w14:solidFill>
              <w14:schemeClr w14:val="tx1">
                <w14:lumMod w14:val="95000"/>
                <w14:lumOff w14:val="5000"/>
              </w14:schemeClr>
            </w14:solidFill>
          </w14:textFill>
        </w:rPr>
        <w:t>第二条“人民法院应当根据权利要求的记载，结合本领域普通技术人员阅读说明书及附图后对权利要求的理解，确定专利法第五十九条第一款规定的权利要求的内容”、</w:t>
      </w:r>
      <w:r>
        <w:rPr>
          <w:rFonts w:hint="eastAsia" w:ascii="仿宋_GB2312" w:hAnsi="仿宋_GB2312" w:eastAsia="仿宋_GB2312" w:cs="仿宋_GB2312"/>
          <w:color w:val="0D0D0D" w:themeColor="text1" w:themeTint="F2"/>
          <w:sz w:val="32"/>
          <w:szCs w:val="32"/>
          <w14:textFill>
            <w14:solidFill>
              <w14:schemeClr w14:val="tx1">
                <w14:lumMod w14:val="95000"/>
                <w14:lumOff w14:val="5000"/>
              </w14:schemeClr>
            </w14:solidFill>
          </w14:textFill>
        </w:rPr>
        <w:t>《最高人民法院关于审理侵犯专利权纠纷案件应用法律若干问题的解释（二）》（2020年修正）第五条“在人民法院确定专利权的保护范围时，独立权利要求的前序部分、特征部分以及从属权利要求的引用部分、限定部分记载的技术特征均有限定作用”</w:t>
      </w:r>
      <w:r>
        <w:rPr>
          <w:rFonts w:hint="eastAsia" w:ascii="仿宋_GB2312" w:hAnsi="仿宋_GB2312" w:eastAsia="仿宋_GB2312" w:cs="仿宋_GB2312"/>
          <w:color w:val="0D0D0D" w:themeColor="text1" w:themeTint="F2"/>
          <w:sz w:val="32"/>
          <w:szCs w:val="32"/>
          <w:lang w:eastAsia="zh-CN"/>
          <w14:textFill>
            <w14:solidFill>
              <w14:schemeClr w14:val="tx1">
                <w14:lumMod w14:val="95000"/>
                <w14:lumOff w14:val="5000"/>
              </w14:schemeClr>
            </w14:solidFill>
          </w14:textFill>
        </w:rPr>
        <w:t>的</w:t>
      </w: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规定</w:t>
      </w:r>
      <w:r>
        <w:rPr>
          <w:rFonts w:hint="eastAsia" w:ascii="仿宋_GB2312" w:hAnsi="仿宋_GB2312" w:eastAsia="仿宋_GB2312" w:cs="仿宋_GB2312"/>
          <w:color w:val="0D0D0D" w:themeColor="text1" w:themeTint="F2"/>
          <w:sz w:val="32"/>
          <w:szCs w:val="32"/>
          <w:lang w:eastAsia="zh-CN"/>
          <w14:textFill>
            <w14:solidFill>
              <w14:schemeClr w14:val="tx1">
                <w14:lumMod w14:val="95000"/>
                <w14:lumOff w14:val="5000"/>
              </w14:schemeClr>
            </w14:solidFill>
          </w14:textFill>
        </w:rPr>
        <w:t>，</w:t>
      </w:r>
      <w:r>
        <w:rPr>
          <w:rFonts w:hint="eastAsia" w:ascii="仿宋_GB2312" w:hAnsi="仿宋_GB2312" w:eastAsia="仿宋_GB2312" w:cs="仿宋_GB2312"/>
          <w:b w:val="0"/>
          <w:bCs w:val="0"/>
          <w:color w:val="0D0D0D" w:themeColor="text1" w:themeTint="F2"/>
          <w:sz w:val="32"/>
          <w:szCs w:val="32"/>
          <w:u w:val="none"/>
          <w:lang w:val="en-US" w:eastAsia="zh-CN"/>
          <w14:textFill>
            <w14:solidFill>
              <w14:schemeClr w14:val="tx1">
                <w14:lumMod w14:val="95000"/>
                <w14:lumOff w14:val="5000"/>
              </w14:schemeClr>
            </w14:solidFill>
          </w14:textFill>
        </w:rPr>
        <w:t>请求人本案要求保护的范围为涉案专利的权利要求1，权利要求1</w:t>
      </w:r>
      <w:r>
        <w:rPr>
          <w:rFonts w:hint="eastAsia" w:ascii="仿宋_GB2312" w:hAnsi="仿宋_GB2312" w:eastAsia="仿宋_GB2312" w:cs="仿宋_GB2312"/>
          <w:color w:val="0D0D0D" w:themeColor="text1" w:themeTint="F2"/>
          <w:sz w:val="32"/>
          <w:szCs w:val="32"/>
          <w14:textFill>
            <w14:solidFill>
              <w14:schemeClr w14:val="tx1">
                <w14:lumMod w14:val="95000"/>
                <w14:lumOff w14:val="5000"/>
              </w14:schemeClr>
            </w14:solidFill>
          </w14:textFill>
        </w:rPr>
        <w:t>为独立权利要求，专利权的保护范围以前序部分、特征部分记载的技术</w:t>
      </w:r>
      <w:r>
        <w:rPr>
          <w:rFonts w:hint="eastAsia" w:ascii="仿宋_GB2312" w:hAnsi="仿宋_GB2312" w:eastAsia="仿宋_GB2312" w:cs="仿宋_GB2312"/>
          <w:color w:val="0D0D0D" w:themeColor="text1" w:themeTint="F2"/>
          <w:sz w:val="32"/>
          <w:szCs w:val="32"/>
          <w:lang w:eastAsia="zh-CN"/>
          <w14:textFill>
            <w14:solidFill>
              <w14:schemeClr w14:val="tx1">
                <w14:lumMod w14:val="95000"/>
                <w14:lumOff w14:val="5000"/>
              </w14:schemeClr>
            </w14:solidFill>
          </w14:textFill>
        </w:rPr>
        <w:t>特征限定的技术方案为准。</w:t>
      </w:r>
    </w:p>
    <w:p>
      <w:pPr>
        <w:ind w:firstLine="640" w:firstLineChars="200"/>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2、关于技术特征。</w:t>
      </w:r>
    </w:p>
    <w:p>
      <w:pPr>
        <w:ind w:firstLine="640" w:firstLineChars="200"/>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《中华人民共和国专利法实施细则》第十九条规定“权利要求书应当记载发明或者实用新型的技术特征”。</w:t>
      </w:r>
    </w:p>
    <w:p>
      <w:pPr>
        <w:ind w:firstLine="640" w:firstLineChars="200"/>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 xml:space="preserve">国家知识产权局《专利侵权纠纷行政裁决办案指南》“第五章 专利侵权判定 </w:t>
      </w:r>
      <w:bookmarkStart w:id="2" w:name="_Toc24988859"/>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第一节　发明、实用新型专利侵权判定</w:t>
      </w:r>
      <w:bookmarkEnd w:id="2"/>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 xml:space="preserve"> </w:t>
      </w:r>
      <w:bookmarkStart w:id="3" w:name="_Toc24988860"/>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一、发明、实用新型专利权保护范围的确定</w:t>
      </w:r>
      <w:bookmarkEnd w:id="3"/>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 xml:space="preserve"> </w:t>
      </w: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fldChar w:fldCharType="begin"/>
      </w: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instrText xml:space="preserve">= 1 \* GB4</w:instrText>
      </w: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fldChar w:fldCharType="separate"/>
      </w:r>
      <w:bookmarkStart w:id="4" w:name="_Toc24988861"/>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（一）</w:t>
      </w: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fldChar w:fldCharType="end"/>
      </w: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基本概念</w:t>
      </w:r>
      <w:bookmarkEnd w:id="4"/>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 xml:space="preserve"> </w:t>
      </w: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fldChar w:fldCharType="begin"/>
      </w: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instrText xml:space="preserve">= 7 \* GB1</w:instrText>
      </w: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fldChar w:fldCharType="separate"/>
      </w:r>
      <w:bookmarkStart w:id="5" w:name="_Toc24988868"/>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7.</w:t>
      </w: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fldChar w:fldCharType="end"/>
      </w: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技术方案、技术特征和技术手段</w:t>
      </w:r>
      <w:bookmarkEnd w:id="5"/>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规定：“技术方案是指对要解决的技术问题所采取的利用了自然规律的技术手段的集合，而技术手段通常是由技术特征来体现的。技术特征是指在权利要求所限定的技术方案中，能够相对独立地执行一定功能、产生相对独立的技术效果的最小技术单元。在产品技术方案中，该技术单元一般是产品的部件或者部件之间的关系。在方法技术方案中，该技术单元一般是方法的原料、产物、步骤或者步骤之间的关系”。</w:t>
      </w:r>
    </w:p>
    <w:p>
      <w:pPr>
        <w:ind w:firstLine="640" w:firstLineChars="200"/>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3、技术特征的比对原则及方法。</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ind w:firstLine="640" w:firstLineChars="200"/>
        <w:jc w:val="left"/>
        <w:textAlignment w:val="auto"/>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参考《最高人民法院关于审理侵犯专利权纠纷案件应用法律若干问题的解释》（法释〔2009〕21号）第七条“人民法院判定被诉侵权技术方案是否落入专利权的保护范围，应当审查权利人主张的权利要求所记载的全部技术特征。被诉侵权技术方案包含与权利要求记载的全部技术特征相同或者等同的技术特征的，人民法院应当认定其落入专利权的保护范围；被诉侵权技术方案的技术特征与权利要求记载的全部技术特征相比，缺少权利要求记载的一个以上的技术特征，或者有一个以上技术特征不相同也不等同的，人民法院应当认定其没有落入专利权的保护范围”的规定，依据国家知识产权局《专利侵权纠纷行政裁决办案指南》第五章的相关内容：“专利侵权判定的比较客体应该是权利人所主张的涉案专利相关权利要求和被控侵权技术方案,首先要对专利权利要求和被控侵权技术方案进行特征划分，再将相应的技术特征采用“逐一比对”的方式进行特征对比。在划分技术特征时，需要考虑两个重要因素：技术特征的独立性与价值性。独立性是指某一技术特征不需要再与其他技术特征组合就能够体现其自身的功能；价值性是指某一技术特征不仅具有独立的功能，而且事实上已经在整体技术方案中发挥了作用或者产生了技术影响”，以及参考《天津市高级人民法院关于侵害发明、实用型专利权纠纷案件的审理指南》（2020年）“如何分解权利要求所包含的技术特征 （1）准确把握权利要求的发明目的和实现的技术效果；（2）根据发明目的和技术效果将权利要求分割为若干技术环节，分割后的技术环节应该独立且不需要其他内容就能实现自身功能；（3）在准确理解被诉侵权技术方案的基础上，最终确定每一个独立的技术特征”、“对于被诉侵权产品，应对照可以反映产品技术特征的实物、照片、图纸、产品说明书等，结合双方当事人陈述的产品技术特征，分解被诉侵权产品的技术特征。具体步骤为：1、将被诉侵权产品对照专利权利要求记载的技术特征分割为若干技术环节；2、在每一技术环节中依照功能、用途区分不同的技术内容；3、将独立于其他技术内容存在，并能够实现一种相对独立的技术功能，产生相对独立的技术效果的基本单元，确定为被诉侵权产品的技术特征”。</w:t>
      </w:r>
    </w:p>
    <w:p>
      <w:pPr>
        <w:numPr>
          <w:ilvl w:val="0"/>
          <w:numId w:val="2"/>
        </w:numPr>
        <w:ind w:firstLine="640" w:firstLineChars="200"/>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侵权比对。</w:t>
      </w:r>
    </w:p>
    <w:p>
      <w:pPr>
        <w:pStyle w:val="2"/>
        <w:numPr>
          <w:ilvl w:val="0"/>
          <w:numId w:val="0"/>
        </w:numPr>
        <w:ind w:firstLine="640"/>
        <w:rPr>
          <w:rFonts w:hint="eastAsia" w:ascii="仿宋_GB2312" w:hAnsi="仿宋_GB2312" w:eastAsia="仿宋_GB2312" w:cs="仿宋_GB2312"/>
          <w:b w:val="0"/>
          <w:color w:val="0D0D0D" w:themeColor="text1" w:themeTint="F2"/>
          <w:kern w:val="2"/>
          <w:sz w:val="32"/>
          <w:szCs w:val="32"/>
          <w:lang w:val="en-US" w:eastAsia="zh-CN" w:bidi="ar-SA"/>
          <w14:textFill>
            <w14:solidFill>
              <w14:schemeClr w14:val="tx1">
                <w14:lumMod w14:val="95000"/>
                <w14:lumOff w14:val="5000"/>
              </w14:schemeClr>
            </w14:solidFill>
          </w14:textFill>
        </w:rPr>
      </w:pPr>
      <w:r>
        <w:rPr>
          <w:rFonts w:hint="eastAsia" w:ascii="仿宋_GB2312" w:hAnsi="仿宋_GB2312" w:eastAsia="仿宋_GB2312" w:cs="仿宋_GB2312"/>
          <w:b w:val="0"/>
          <w:color w:val="0D0D0D" w:themeColor="text1" w:themeTint="F2"/>
          <w:kern w:val="2"/>
          <w:sz w:val="32"/>
          <w:szCs w:val="32"/>
          <w:lang w:val="en-US" w:eastAsia="zh-CN" w:bidi="ar-SA"/>
          <w14:textFill>
            <w14:solidFill>
              <w14:schemeClr w14:val="tx1">
                <w14:lumMod w14:val="95000"/>
                <w14:lumOff w14:val="5000"/>
              </w14:schemeClr>
            </w14:solidFill>
          </w14:textFill>
        </w:rPr>
        <w:t>涉案侵权产品与</w:t>
      </w:r>
      <w:r>
        <w:rPr>
          <w:rFonts w:hint="eastAsia" w:ascii="仿宋_GB2312" w:hAnsi="仿宋_GB2312" w:eastAsia="仿宋_GB2312" w:cs="仿宋_GB2312"/>
          <w:b w:val="0"/>
          <w:color w:val="0D0D0D" w:themeColor="text1" w:themeTint="F2"/>
          <w:kern w:val="2"/>
          <w:sz w:val="32"/>
          <w:szCs w:val="32"/>
          <w:u w:val="none"/>
          <w:lang w:val="en-US" w:eastAsia="zh-CN" w:bidi="ar-SA"/>
          <w14:textFill>
            <w14:solidFill>
              <w14:schemeClr w14:val="tx1">
                <w14:lumMod w14:val="95000"/>
                <w14:lumOff w14:val="5000"/>
              </w14:schemeClr>
            </w14:solidFill>
          </w14:textFill>
        </w:rPr>
        <w:t>涉案侵权技术方案</w:t>
      </w:r>
      <w:r>
        <w:rPr>
          <w:rFonts w:hint="eastAsia" w:ascii="仿宋_GB2312" w:hAnsi="仿宋_GB2312" w:eastAsia="仿宋_GB2312" w:cs="仿宋_GB2312"/>
          <w:b w:val="0"/>
          <w:color w:val="0D0D0D" w:themeColor="text1" w:themeTint="F2"/>
          <w:kern w:val="2"/>
          <w:sz w:val="32"/>
          <w:szCs w:val="32"/>
          <w:lang w:val="en-US" w:eastAsia="zh-CN" w:bidi="ar-SA"/>
          <w14:textFill>
            <w14:solidFill>
              <w14:schemeClr w14:val="tx1">
                <w14:lumMod w14:val="95000"/>
                <w14:lumOff w14:val="5000"/>
              </w14:schemeClr>
            </w14:solidFill>
          </w14:textFill>
        </w:rPr>
        <w:t>如下：</w:t>
      </w:r>
    </w:p>
    <w:p>
      <w:pPr>
        <w:ind w:left="0" w:leftChars="0" w:right="-733" w:rightChars="-349" w:firstLine="0" w:firstLineChars="0"/>
        <w:rPr>
          <w:rFonts w:hint="default"/>
          <w:lang w:val="en-US" w:eastAsia="zh-CN"/>
        </w:rPr>
      </w:pPr>
      <w:r>
        <w:rPr>
          <w:rFonts w:hint="default"/>
          <w:lang w:val="en-US" w:eastAsia="zh-CN"/>
        </w:rPr>
        <w:drawing>
          <wp:inline distT="0" distB="0" distL="114300" distR="114300">
            <wp:extent cx="2070100" cy="1640205"/>
            <wp:effectExtent l="0" t="0" r="6350" b="17145"/>
            <wp:docPr id="10" name="图片 10" descr="IMG_9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IMG_9529"/>
                    <pic:cNvPicPr>
                      <a:picLocks noChangeAspect="1"/>
                    </pic:cNvPicPr>
                  </pic:nvPicPr>
                  <pic:blipFill>
                    <a:blip r:embed="rId6"/>
                    <a:stretch>
                      <a:fillRect/>
                    </a:stretch>
                  </pic:blipFill>
                  <pic:spPr>
                    <a:xfrm>
                      <a:off x="0" y="0"/>
                      <a:ext cx="2070100" cy="1640205"/>
                    </a:xfrm>
                    <a:prstGeom prst="rect">
                      <a:avLst/>
                    </a:prstGeom>
                  </pic:spPr>
                </pic:pic>
              </a:graphicData>
            </a:graphic>
          </wp:inline>
        </w:drawing>
      </w:r>
      <w:r>
        <w:rPr>
          <w:rFonts w:hint="default"/>
          <w:lang w:val="en-US" w:eastAsia="zh-CN"/>
        </w:rPr>
        <w:drawing>
          <wp:inline distT="0" distB="0" distL="114300" distR="114300">
            <wp:extent cx="2060575" cy="1641475"/>
            <wp:effectExtent l="0" t="0" r="15875" b="15875"/>
            <wp:docPr id="12" name="图片 12" descr="IMG_9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IMG_9563"/>
                    <pic:cNvPicPr>
                      <a:picLocks noChangeAspect="1"/>
                    </pic:cNvPicPr>
                  </pic:nvPicPr>
                  <pic:blipFill>
                    <a:blip r:embed="rId7"/>
                    <a:stretch>
                      <a:fillRect/>
                    </a:stretch>
                  </pic:blipFill>
                  <pic:spPr>
                    <a:xfrm>
                      <a:off x="0" y="0"/>
                      <a:ext cx="2060575" cy="1641475"/>
                    </a:xfrm>
                    <a:prstGeom prst="rect">
                      <a:avLst/>
                    </a:prstGeom>
                  </pic:spPr>
                </pic:pic>
              </a:graphicData>
            </a:graphic>
          </wp:inline>
        </w:drawing>
      </w:r>
    </w:p>
    <w:p>
      <w:pPr>
        <w:ind w:left="0" w:leftChars="0" w:right="-733" w:rightChars="-349" w:firstLine="0" w:firstLineChars="0"/>
        <w:rPr>
          <w:rFonts w:hint="default"/>
          <w:lang w:val="en-US" w:eastAsia="zh-CN"/>
        </w:rPr>
      </w:pPr>
      <w:r>
        <w:rPr>
          <w:rFonts w:hint="default"/>
          <w:lang w:val="en-US" w:eastAsia="zh-CN"/>
        </w:rPr>
        <w:drawing>
          <wp:inline distT="0" distB="0" distL="114300" distR="114300">
            <wp:extent cx="2834005" cy="2275840"/>
            <wp:effectExtent l="0" t="0" r="4445" b="10160"/>
            <wp:docPr id="14" name="图片 14" descr="IMG_95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IMG_9558"/>
                    <pic:cNvPicPr>
                      <a:picLocks noChangeAspect="1"/>
                    </pic:cNvPicPr>
                  </pic:nvPicPr>
                  <pic:blipFill>
                    <a:blip r:embed="rId8"/>
                    <a:stretch>
                      <a:fillRect/>
                    </a:stretch>
                  </pic:blipFill>
                  <pic:spPr>
                    <a:xfrm>
                      <a:off x="0" y="0"/>
                      <a:ext cx="2834005" cy="2275840"/>
                    </a:xfrm>
                    <a:prstGeom prst="rect">
                      <a:avLst/>
                    </a:prstGeom>
                  </pic:spPr>
                </pic:pic>
              </a:graphicData>
            </a:graphic>
          </wp:inline>
        </w:drawing>
      </w:r>
      <w:r>
        <w:rPr>
          <w:rFonts w:hint="default"/>
          <w:lang w:val="en-US" w:eastAsia="zh-CN"/>
        </w:rPr>
        <w:drawing>
          <wp:inline distT="0" distB="0" distL="114300" distR="114300">
            <wp:extent cx="2290445" cy="2787650"/>
            <wp:effectExtent l="0" t="0" r="12700" b="14605"/>
            <wp:docPr id="13" name="图片 13" descr="IMG_9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IMG_9559"/>
                    <pic:cNvPicPr>
                      <a:picLocks noChangeAspect="1"/>
                    </pic:cNvPicPr>
                  </pic:nvPicPr>
                  <pic:blipFill>
                    <a:blip r:embed="rId9"/>
                    <a:stretch>
                      <a:fillRect/>
                    </a:stretch>
                  </pic:blipFill>
                  <pic:spPr>
                    <a:xfrm rot="5400000">
                      <a:off x="0" y="0"/>
                      <a:ext cx="2290445" cy="2787650"/>
                    </a:xfrm>
                    <a:prstGeom prst="rect">
                      <a:avLst/>
                    </a:prstGeom>
                  </pic:spPr>
                </pic:pic>
              </a:graphicData>
            </a:graphic>
          </wp:inline>
        </w:drawing>
      </w:r>
    </w:p>
    <w:p>
      <w:pPr>
        <w:ind w:firstLine="640" w:firstLineChars="200"/>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1、请求人的技术特征</w:t>
      </w:r>
      <w:r>
        <w:rPr>
          <w:rFonts w:hint="default"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对比意见</w:t>
      </w: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如下：</w:t>
      </w:r>
    </w:p>
    <w:tbl>
      <w:tblPr>
        <w:tblStyle w:val="8"/>
        <w:tblW w:w="9375" w:type="dxa"/>
        <w:tblInd w:w="-30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10"/>
        <w:gridCol w:w="1605"/>
        <w:gridCol w:w="4740"/>
        <w:gridCol w:w="25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2115" w:type="dxa"/>
            <w:gridSpan w:val="2"/>
            <w:noWrap w:val="0"/>
            <w:vAlign w:val="center"/>
          </w:tcPr>
          <w:p>
            <w:pPr>
              <w:jc w:val="center"/>
              <w:rPr>
                <w:rFonts w:hint="eastAsia"/>
                <w:lang w:eastAsia="zh-CN"/>
              </w:rPr>
            </w:pPr>
            <w:r>
              <w:rPr>
                <w:rFonts w:hint="eastAsia"/>
                <w:lang w:val="en-US" w:eastAsia="zh-CN"/>
              </w:rPr>
              <w:t>涉案专利权利要求1</w:t>
            </w:r>
          </w:p>
        </w:tc>
        <w:tc>
          <w:tcPr>
            <w:tcW w:w="4740" w:type="dxa"/>
            <w:noWrap w:val="0"/>
            <w:vAlign w:val="center"/>
          </w:tcPr>
          <w:p>
            <w:pPr>
              <w:jc w:val="center"/>
              <w:rPr>
                <w:rFonts w:hint="eastAsia"/>
                <w:lang w:val="en-US" w:eastAsia="zh-CN"/>
              </w:rPr>
            </w:pPr>
            <w:r>
              <w:rPr>
                <w:rFonts w:hint="eastAsia"/>
                <w:lang w:val="en-US" w:eastAsia="zh-CN"/>
              </w:rPr>
              <w:t>涉案侵权产品</w:t>
            </w:r>
            <w:r>
              <w:rPr>
                <w:rFonts w:hint="eastAsia"/>
              </w:rPr>
              <w:t>技术</w:t>
            </w:r>
            <w:r>
              <w:rPr>
                <w:rFonts w:hint="eastAsia"/>
                <w:lang w:val="en-US" w:eastAsia="zh-CN"/>
              </w:rPr>
              <w:t>特征</w:t>
            </w:r>
          </w:p>
        </w:tc>
        <w:tc>
          <w:tcPr>
            <w:tcW w:w="2520" w:type="dxa"/>
            <w:noWrap w:val="0"/>
            <w:vAlign w:val="center"/>
          </w:tcPr>
          <w:p>
            <w:pPr>
              <w:jc w:val="center"/>
              <w:rPr>
                <w:rFonts w:hint="eastAsia"/>
                <w:lang w:eastAsia="zh-CN"/>
              </w:rPr>
            </w:pPr>
            <w:r>
              <w:rPr>
                <w:rFonts w:hint="eastAsia"/>
                <w:lang w:eastAsia="zh-CN"/>
              </w:rPr>
              <w:t>比对结论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510" w:type="dxa"/>
            <w:vMerge w:val="restart"/>
            <w:noWrap w:val="0"/>
            <w:vAlign w:val="center"/>
          </w:tcPr>
          <w:p>
            <w:pPr>
              <w:jc w:val="left"/>
              <w:rPr>
                <w:rFonts w:hint="eastAsia" w:ascii="仿宋_GB2312" w:hAnsi="仿宋_GB2312" w:eastAsia="仿宋_GB2312" w:cs="仿宋_GB2312"/>
                <w:b/>
                <w:bCs/>
                <w:color w:val="0D0D0D" w:themeColor="text1" w:themeTint="F2"/>
                <w:sz w:val="24"/>
                <w:szCs w:val="24"/>
                <w:vertAlign w:val="baseline"/>
                <w:lang w:val="en-US" w:eastAsia="zh-CN"/>
                <w14:textFill>
                  <w14:solidFill>
                    <w14:schemeClr w14:val="tx1">
                      <w14:lumMod w14:val="95000"/>
                      <w14:lumOff w14:val="5000"/>
                    </w14:schemeClr>
                  </w14:solidFill>
                </w14:textFill>
              </w:rPr>
            </w:pPr>
            <w:r>
              <w:rPr>
                <w:rFonts w:hint="eastAsia" w:ascii="仿宋_GB2312" w:hAnsi="仿宋_GB2312" w:eastAsia="仿宋_GB2312" w:cs="仿宋_GB2312"/>
                <w:b/>
                <w:bCs/>
                <w:color w:val="0D0D0D" w:themeColor="text1" w:themeTint="F2"/>
                <w:sz w:val="24"/>
                <w:szCs w:val="24"/>
                <w:vertAlign w:val="baseline"/>
                <w:lang w:val="en-US" w:eastAsia="zh-CN"/>
                <w14:textFill>
                  <w14:solidFill>
                    <w14:schemeClr w14:val="tx1">
                      <w14:lumMod w14:val="95000"/>
                      <w14:lumOff w14:val="5000"/>
                    </w14:schemeClr>
                  </w14:solidFill>
                </w14:textFill>
              </w:rPr>
              <w:t>一种星空投影灯，其特征在于：</w:t>
            </w:r>
          </w:p>
        </w:tc>
        <w:tc>
          <w:tcPr>
            <w:tcW w:w="1605" w:type="dxa"/>
            <w:noWrap w:val="0"/>
            <w:vAlign w:val="center"/>
          </w:tcPr>
          <w:p>
            <w:pPr>
              <w:jc w:val="left"/>
              <w:rPr>
                <w:rFonts w:hint="eastAsia" w:ascii="仿宋_GB2312" w:hAnsi="仿宋_GB2312" w:eastAsia="仿宋_GB2312" w:cs="仿宋_GB2312"/>
                <w:b/>
                <w:bCs/>
                <w:color w:val="0D0D0D" w:themeColor="text1" w:themeTint="F2"/>
                <w:sz w:val="24"/>
                <w:szCs w:val="24"/>
                <w:vertAlign w:val="baseline"/>
                <w:lang w:eastAsia="zh-CN"/>
                <w14:textFill>
                  <w14:solidFill>
                    <w14:schemeClr w14:val="tx1">
                      <w14:lumMod w14:val="95000"/>
                      <w14:lumOff w14:val="5000"/>
                    </w14:schemeClr>
                  </w14:solidFill>
                </w14:textFill>
              </w:rPr>
            </w:pPr>
            <w:r>
              <w:rPr>
                <w:rFonts w:hint="eastAsia" w:ascii="仿宋_GB2312" w:hAnsi="仿宋_GB2312" w:eastAsia="仿宋_GB2312" w:cs="仿宋_GB2312"/>
                <w:b/>
                <w:bCs/>
                <w:color w:val="0D0D0D" w:themeColor="text1" w:themeTint="F2"/>
                <w:sz w:val="24"/>
                <w:szCs w:val="24"/>
                <w:vertAlign w:val="baseline"/>
                <w:lang w:val="en-US" w:eastAsia="zh-CN"/>
                <w14:textFill>
                  <w14:solidFill>
                    <w14:schemeClr w14:val="tx1">
                      <w14:lumMod w14:val="95000"/>
                      <w14:lumOff w14:val="5000"/>
                    </w14:schemeClr>
                  </w14:solidFill>
                </w14:textFill>
              </w:rPr>
              <w:t>至少一个的光束生成器</w:t>
            </w:r>
          </w:p>
        </w:tc>
        <w:tc>
          <w:tcPr>
            <w:tcW w:w="4740" w:type="dxa"/>
            <w:noWrap w:val="0"/>
            <w:vAlign w:val="center"/>
          </w:tcPr>
          <w:p>
            <w:pPr>
              <w:ind w:left="-199" w:leftChars="-95" w:right="-195" w:rightChars="-93" w:firstLine="0" w:firstLineChars="0"/>
              <w:jc w:val="center"/>
              <w:rPr>
                <w:rFonts w:hint="eastAsia" w:ascii="仿宋_GB2312" w:hAnsi="仿宋_GB2312" w:eastAsia="仿宋_GB2312" w:cs="仿宋_GB2312"/>
                <w:b/>
                <w:bCs/>
                <w:i w:val="0"/>
                <w:caps w:val="0"/>
                <w:color w:val="0D0D0D" w:themeColor="text1" w:themeTint="F2"/>
                <w:spacing w:val="0"/>
                <w:sz w:val="24"/>
                <w:szCs w:val="24"/>
                <w:shd w:val="clear" w:color="auto" w:fill="FFFFFF"/>
                <w:lang w:val="en-US" w:eastAsia="zh-CN"/>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sz w:val="24"/>
                <w:szCs w:val="24"/>
                <w14:textFill>
                  <w14:solidFill>
                    <w14:schemeClr w14:val="tx1">
                      <w14:lumMod w14:val="95000"/>
                      <w14:lumOff w14:val="5000"/>
                    </w14:schemeClr>
                  </w14:solidFill>
                </w14:textFill>
              </w:rPr>
              <w:drawing>
                <wp:inline distT="0" distB="0" distL="114300" distR="114300">
                  <wp:extent cx="2901950" cy="2346325"/>
                  <wp:effectExtent l="0" t="0" r="12700" b="15875"/>
                  <wp:docPr id="1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5"/>
                          <pic:cNvPicPr>
                            <a:picLocks noChangeAspect="1"/>
                          </pic:cNvPicPr>
                        </pic:nvPicPr>
                        <pic:blipFill>
                          <a:blip r:embed="rId10"/>
                          <a:stretch>
                            <a:fillRect/>
                          </a:stretch>
                        </pic:blipFill>
                        <pic:spPr>
                          <a:xfrm>
                            <a:off x="0" y="0"/>
                            <a:ext cx="2901950" cy="2346325"/>
                          </a:xfrm>
                          <a:prstGeom prst="rect">
                            <a:avLst/>
                          </a:prstGeom>
                          <a:noFill/>
                          <a:ln>
                            <a:noFill/>
                          </a:ln>
                        </pic:spPr>
                      </pic:pic>
                    </a:graphicData>
                  </a:graphic>
                </wp:inline>
              </w:drawing>
            </w:r>
          </w:p>
          <w:p>
            <w:pPr>
              <w:jc w:val="both"/>
              <w:rPr>
                <w:rFonts w:hint="eastAsia" w:ascii="仿宋_GB2312" w:hAnsi="仿宋_GB2312" w:eastAsia="仿宋_GB2312" w:cs="仿宋_GB2312"/>
                <w:b/>
                <w:bCs/>
                <w:i w:val="0"/>
                <w:caps w:val="0"/>
                <w:color w:val="0D0D0D" w:themeColor="text1" w:themeTint="F2"/>
                <w:spacing w:val="0"/>
                <w:sz w:val="24"/>
                <w:szCs w:val="24"/>
                <w:shd w:val="clear" w:color="auto" w:fill="FFFFFF"/>
                <w:lang w:val="en-US" w:eastAsia="zh-CN"/>
                <w14:textFill>
                  <w14:solidFill>
                    <w14:schemeClr w14:val="tx1">
                      <w14:lumMod w14:val="95000"/>
                      <w14:lumOff w14:val="5000"/>
                    </w14:schemeClr>
                  </w14:solidFill>
                </w14:textFill>
              </w:rPr>
            </w:pPr>
            <w:r>
              <w:rPr>
                <w:rFonts w:hint="eastAsia" w:ascii="仿宋_GB2312" w:hAnsi="仿宋_GB2312" w:eastAsia="仿宋_GB2312" w:cs="仿宋_GB2312"/>
                <w:b w:val="0"/>
                <w:bCs w:val="0"/>
                <w:i w:val="0"/>
                <w:caps w:val="0"/>
                <w:color w:val="0D0D0D" w:themeColor="text1" w:themeTint="F2"/>
                <w:spacing w:val="0"/>
                <w:sz w:val="21"/>
                <w:szCs w:val="21"/>
                <w:shd w:val="clear" w:color="auto" w:fill="FFFFFF"/>
                <w:lang w:val="en-US" w:eastAsia="zh-CN"/>
                <w14:textFill>
                  <w14:solidFill>
                    <w14:schemeClr w14:val="tx1">
                      <w14:lumMod w14:val="95000"/>
                      <w14:lumOff w14:val="5000"/>
                    </w14:schemeClr>
                  </w14:solidFill>
                </w14:textFill>
              </w:rPr>
              <w:t>图一 蓝色箭头表示所指示位置名称说明</w:t>
            </w:r>
          </w:p>
        </w:tc>
        <w:tc>
          <w:tcPr>
            <w:tcW w:w="2520" w:type="dxa"/>
            <w:noWrap w:val="0"/>
            <w:vAlign w:val="center"/>
          </w:tcPr>
          <w:p>
            <w:pPr>
              <w:jc w:val="both"/>
              <w:rPr>
                <w:rFonts w:hint="eastAsia" w:ascii="仿宋_GB2312" w:hAnsi="仿宋_GB2312" w:eastAsia="仿宋_GB2312" w:cs="仿宋_GB2312"/>
                <w:color w:val="0D0D0D" w:themeColor="text1" w:themeTint="F2"/>
                <w:sz w:val="21"/>
                <w:szCs w:val="21"/>
                <w:lang w:val="en-US" w:eastAsia="zh-CN"/>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sz w:val="24"/>
                <w:szCs w:val="24"/>
                <w:lang w:val="en-US" w:eastAsia="zh-CN"/>
                <w14:textFill>
                  <w14:solidFill>
                    <w14:schemeClr w14:val="tx1">
                      <w14:lumMod w14:val="95000"/>
                      <w14:lumOff w14:val="5000"/>
                    </w14:schemeClr>
                  </w14:solidFill>
                </w14:textFill>
              </w:rPr>
              <w:t>涉案侵权产品有权利要求1中的光束生成器（如图一所示），因此两者一致，涉案侵权产品包含了权利要求1的对应技术特征。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510" w:type="dxa"/>
            <w:vMerge w:val="continue"/>
            <w:noWrap w:val="0"/>
            <w:vAlign w:val="center"/>
          </w:tcPr>
          <w:p>
            <w:pPr>
              <w:jc w:val="center"/>
              <w:rPr>
                <w:rFonts w:hint="eastAsia" w:ascii="仿宋_GB2312" w:hAnsi="仿宋_GB2312" w:eastAsia="仿宋_GB2312" w:cs="仿宋_GB2312"/>
                <w:b/>
                <w:bCs/>
                <w:color w:val="0D0D0D" w:themeColor="text1" w:themeTint="F2"/>
                <w:sz w:val="24"/>
                <w:szCs w:val="24"/>
                <w:vertAlign w:val="baseline"/>
                <w:lang w:val="en-US" w:eastAsia="zh-CN"/>
                <w14:textFill>
                  <w14:solidFill>
                    <w14:schemeClr w14:val="tx1">
                      <w14:lumMod w14:val="95000"/>
                      <w14:lumOff w14:val="5000"/>
                    </w14:schemeClr>
                  </w14:solidFill>
                </w14:textFill>
              </w:rPr>
            </w:pPr>
          </w:p>
        </w:tc>
        <w:tc>
          <w:tcPr>
            <w:tcW w:w="1605" w:type="dxa"/>
            <w:noWrap w:val="0"/>
            <w:vAlign w:val="center"/>
          </w:tcPr>
          <w:p>
            <w:pPr>
              <w:jc w:val="both"/>
              <w:rPr>
                <w:rFonts w:hint="eastAsia" w:ascii="仿宋_GB2312" w:hAnsi="仿宋_GB2312" w:eastAsia="仿宋_GB2312" w:cs="仿宋_GB2312"/>
                <w:b/>
                <w:bCs/>
                <w:color w:val="0D0D0D" w:themeColor="text1" w:themeTint="F2"/>
                <w:sz w:val="24"/>
                <w:szCs w:val="24"/>
                <w:lang w:eastAsia="zh-CN"/>
                <w14:textFill>
                  <w14:solidFill>
                    <w14:schemeClr w14:val="tx1">
                      <w14:lumMod w14:val="95000"/>
                      <w14:lumOff w14:val="5000"/>
                    </w14:schemeClr>
                  </w14:solidFill>
                </w14:textFill>
              </w:rPr>
            </w:pPr>
            <w:r>
              <w:rPr>
                <w:rFonts w:hint="eastAsia" w:ascii="仿宋_GB2312" w:hAnsi="仿宋_GB2312" w:eastAsia="仿宋_GB2312" w:cs="仿宋_GB2312"/>
                <w:b/>
                <w:bCs/>
                <w:color w:val="0D0D0D" w:themeColor="text1" w:themeTint="F2"/>
                <w:sz w:val="24"/>
                <w:szCs w:val="24"/>
                <w:lang w:val="en-US" w:eastAsia="zh-CN"/>
                <w14:textFill>
                  <w14:solidFill>
                    <w14:schemeClr w14:val="tx1">
                      <w14:lumMod w14:val="95000"/>
                      <w14:lumOff w14:val="5000"/>
                    </w14:schemeClr>
                  </w14:solidFill>
                </w14:textFill>
              </w:rPr>
              <w:t>用于产生星云效果的干涉片，所述光束生成器置于所述干涉片的一侧，所述光束生成器生成的光束沿入射光路照射在所述干涉片的一侧面上</w:t>
            </w:r>
          </w:p>
        </w:tc>
        <w:tc>
          <w:tcPr>
            <w:tcW w:w="4740" w:type="dxa"/>
            <w:noWrap w:val="0"/>
            <w:vAlign w:val="center"/>
          </w:tcPr>
          <w:p>
            <w:pPr>
              <w:ind w:left="-199" w:leftChars="-95" w:right="-195" w:rightChars="-93" w:firstLine="0" w:firstLineChars="0"/>
              <w:jc w:val="center"/>
              <w:rPr>
                <w:rFonts w:hint="eastAsia" w:ascii="仿宋_GB2312" w:hAnsi="仿宋_GB2312" w:eastAsia="仿宋_GB2312" w:cs="仿宋_GB2312"/>
                <w:b/>
                <w:bCs/>
                <w:i w:val="0"/>
                <w:caps w:val="0"/>
                <w:color w:val="0D0D0D" w:themeColor="text1" w:themeTint="F2"/>
                <w:spacing w:val="0"/>
                <w:sz w:val="24"/>
                <w:szCs w:val="24"/>
                <w:shd w:val="clear" w:color="auto" w:fill="FFFFFF"/>
                <w:lang w:val="en-US" w:eastAsia="zh-CN"/>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sz w:val="24"/>
                <w:szCs w:val="24"/>
                <w14:textFill>
                  <w14:solidFill>
                    <w14:schemeClr w14:val="tx1">
                      <w14:lumMod w14:val="95000"/>
                      <w14:lumOff w14:val="5000"/>
                    </w14:schemeClr>
                  </w14:solidFill>
                </w14:textFill>
              </w:rPr>
              <w:drawing>
                <wp:inline distT="0" distB="0" distL="114300" distR="114300">
                  <wp:extent cx="2943860" cy="2378710"/>
                  <wp:effectExtent l="0" t="0" r="8890" b="2540"/>
                  <wp:docPr id="1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6"/>
                          <pic:cNvPicPr>
                            <a:picLocks noChangeAspect="1"/>
                          </pic:cNvPicPr>
                        </pic:nvPicPr>
                        <pic:blipFill>
                          <a:blip r:embed="rId11"/>
                          <a:stretch>
                            <a:fillRect/>
                          </a:stretch>
                        </pic:blipFill>
                        <pic:spPr>
                          <a:xfrm>
                            <a:off x="0" y="0"/>
                            <a:ext cx="2943860" cy="2378710"/>
                          </a:xfrm>
                          <a:prstGeom prst="rect">
                            <a:avLst/>
                          </a:prstGeom>
                          <a:noFill/>
                          <a:ln>
                            <a:noFill/>
                          </a:ln>
                        </pic:spPr>
                      </pic:pic>
                    </a:graphicData>
                  </a:graphic>
                </wp:inline>
              </w:drawing>
            </w:r>
          </w:p>
          <w:p>
            <w:pPr>
              <w:jc w:val="both"/>
              <w:rPr>
                <w:rFonts w:hint="eastAsia" w:ascii="仿宋_GB2312" w:hAnsi="仿宋_GB2312" w:eastAsia="仿宋_GB2312" w:cs="仿宋_GB2312"/>
                <w:b/>
                <w:bCs/>
                <w:i w:val="0"/>
                <w:caps w:val="0"/>
                <w:color w:val="0D0D0D" w:themeColor="text1" w:themeTint="F2"/>
                <w:spacing w:val="0"/>
                <w:sz w:val="24"/>
                <w:szCs w:val="24"/>
                <w:shd w:val="clear" w:color="auto" w:fill="FFFFFF"/>
                <w:lang w:val="en-US" w:eastAsia="zh-CN"/>
                <w14:textFill>
                  <w14:solidFill>
                    <w14:schemeClr w14:val="tx1">
                      <w14:lumMod w14:val="95000"/>
                      <w14:lumOff w14:val="5000"/>
                    </w14:schemeClr>
                  </w14:solidFill>
                </w14:textFill>
              </w:rPr>
            </w:pPr>
            <w:r>
              <w:rPr>
                <w:rFonts w:hint="eastAsia" w:ascii="仿宋_GB2312" w:hAnsi="仿宋_GB2312" w:eastAsia="仿宋_GB2312" w:cs="仿宋_GB2312"/>
                <w:b w:val="0"/>
                <w:bCs w:val="0"/>
                <w:i w:val="0"/>
                <w:caps w:val="0"/>
                <w:color w:val="0D0D0D" w:themeColor="text1" w:themeTint="F2"/>
                <w:spacing w:val="0"/>
                <w:sz w:val="21"/>
                <w:szCs w:val="21"/>
                <w:shd w:val="clear" w:color="auto" w:fill="FFFFFF"/>
                <w:lang w:val="en-US" w:eastAsia="zh-CN"/>
                <w14:textFill>
                  <w14:solidFill>
                    <w14:schemeClr w14:val="tx1">
                      <w14:lumMod w14:val="95000"/>
                      <w14:lumOff w14:val="5000"/>
                    </w14:schemeClr>
                  </w14:solidFill>
                </w14:textFill>
              </w:rPr>
              <w:t>图二 蓝色箭头表示所指示位置名称说明；红色箭头表示光线路径说明</w:t>
            </w:r>
          </w:p>
        </w:tc>
        <w:tc>
          <w:tcPr>
            <w:tcW w:w="2520" w:type="dxa"/>
            <w:noWrap w:val="0"/>
            <w:vAlign w:val="center"/>
          </w:tcPr>
          <w:p>
            <w:pPr>
              <w:jc w:val="both"/>
              <w:rPr>
                <w:rFonts w:hint="eastAsia" w:ascii="仿宋_GB2312" w:hAnsi="仿宋_GB2312" w:eastAsia="仿宋_GB2312" w:cs="仿宋_GB2312"/>
                <w:color w:val="0D0D0D" w:themeColor="text1" w:themeTint="F2"/>
                <w:sz w:val="21"/>
                <w:szCs w:val="21"/>
                <w:lang w:val="en-US" w:eastAsia="zh-CN"/>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sz w:val="24"/>
                <w:szCs w:val="24"/>
                <w:lang w:val="en-US" w:eastAsia="zh-CN"/>
                <w14:textFill>
                  <w14:solidFill>
                    <w14:schemeClr w14:val="tx1">
                      <w14:lumMod w14:val="95000"/>
                      <w14:lumOff w14:val="5000"/>
                    </w14:schemeClr>
                  </w14:solidFill>
                </w14:textFill>
              </w:rPr>
              <w:t>涉案侵权产品有权利要求的1的产生星云效果的干涉片，以及在一侧的光束生成器可以生成入射光路照射在干涉片的侧面上（如图二红线箭头表示），和权利要求1描述的一样，因此两者一致，涉案侵权产品包含了权利要求1的对应技术特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172" w:hRule="atLeast"/>
        </w:trPr>
        <w:tc>
          <w:tcPr>
            <w:tcW w:w="510" w:type="dxa"/>
            <w:vMerge w:val="continue"/>
            <w:noWrap w:val="0"/>
            <w:vAlign w:val="center"/>
          </w:tcPr>
          <w:p>
            <w:pPr>
              <w:jc w:val="center"/>
              <w:rPr>
                <w:rFonts w:hint="eastAsia" w:ascii="仿宋_GB2312" w:hAnsi="仿宋_GB2312" w:eastAsia="仿宋_GB2312" w:cs="仿宋_GB2312"/>
                <w:b/>
                <w:bCs/>
                <w:color w:val="0D0D0D" w:themeColor="text1" w:themeTint="F2"/>
                <w:sz w:val="24"/>
                <w:szCs w:val="24"/>
                <w:vertAlign w:val="baseline"/>
                <w:lang w:val="en-US" w:eastAsia="zh-CN"/>
                <w14:textFill>
                  <w14:solidFill>
                    <w14:schemeClr w14:val="tx1">
                      <w14:lumMod w14:val="95000"/>
                      <w14:lumOff w14:val="5000"/>
                    </w14:schemeClr>
                  </w14:solidFill>
                </w14:textFill>
              </w:rPr>
            </w:pPr>
          </w:p>
        </w:tc>
        <w:tc>
          <w:tcPr>
            <w:tcW w:w="1605" w:type="dxa"/>
            <w:noWrap w:val="0"/>
            <w:vAlign w:val="center"/>
          </w:tcPr>
          <w:p>
            <w:pPr>
              <w:jc w:val="both"/>
              <w:rPr>
                <w:rFonts w:hint="eastAsia" w:ascii="仿宋_GB2312" w:hAnsi="仿宋_GB2312" w:eastAsia="仿宋_GB2312" w:cs="仿宋_GB2312"/>
                <w:b/>
                <w:bCs/>
                <w:color w:val="0D0D0D" w:themeColor="text1" w:themeTint="F2"/>
                <w:sz w:val="24"/>
                <w:szCs w:val="24"/>
                <w:lang w:eastAsia="zh-CN"/>
                <w14:textFill>
                  <w14:solidFill>
                    <w14:schemeClr w14:val="tx1">
                      <w14:lumMod w14:val="95000"/>
                      <w14:lumOff w14:val="5000"/>
                    </w14:schemeClr>
                  </w14:solidFill>
                </w14:textFill>
              </w:rPr>
            </w:pPr>
            <w:r>
              <w:rPr>
                <w:rFonts w:hint="eastAsia" w:ascii="仿宋_GB2312" w:hAnsi="仿宋_GB2312" w:eastAsia="仿宋_GB2312" w:cs="仿宋_GB2312"/>
                <w:b/>
                <w:bCs/>
                <w:color w:val="0D0D0D" w:themeColor="text1" w:themeTint="F2"/>
                <w:sz w:val="21"/>
                <w:szCs w:val="21"/>
                <w:lang w:val="en-US" w:eastAsia="zh-CN"/>
                <w14:textFill>
                  <w14:solidFill>
                    <w14:schemeClr w14:val="tx1">
                      <w14:lumMod w14:val="95000"/>
                      <w14:lumOff w14:val="5000"/>
                    </w14:schemeClr>
                  </w14:solidFill>
                </w14:textFill>
              </w:rPr>
              <w:t>反射镜，所述反射镜置于所述干涉片的另一侧，所述干涉片被所述光束照射后，光束中的光线在所述干涉片及所述反射镜的作用下经过反射、或者折射后一次反射再折射或者折射后多次反射再折射后穿过所述干涉片</w:t>
            </w:r>
          </w:p>
        </w:tc>
        <w:tc>
          <w:tcPr>
            <w:tcW w:w="4740" w:type="dxa"/>
            <w:noWrap w:val="0"/>
            <w:vAlign w:val="center"/>
          </w:tcPr>
          <w:p>
            <w:pPr>
              <w:ind w:left="-199" w:leftChars="-95" w:right="-195" w:rightChars="-93" w:firstLine="0" w:firstLineChars="0"/>
              <w:jc w:val="center"/>
              <w:rPr>
                <w:rFonts w:hint="eastAsia" w:ascii="仿宋_GB2312" w:hAnsi="仿宋_GB2312" w:eastAsia="仿宋_GB2312" w:cs="仿宋_GB2312"/>
                <w:b/>
                <w:bCs/>
                <w:i w:val="0"/>
                <w:caps w:val="0"/>
                <w:color w:val="0D0D0D" w:themeColor="text1" w:themeTint="F2"/>
                <w:spacing w:val="0"/>
                <w:sz w:val="24"/>
                <w:szCs w:val="24"/>
                <w:shd w:val="clear" w:color="auto" w:fill="FFFFFF"/>
                <w:lang w:eastAsia="zh-CN"/>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sz w:val="24"/>
                <w:szCs w:val="24"/>
                <w14:textFill>
                  <w14:solidFill>
                    <w14:schemeClr w14:val="tx1">
                      <w14:lumMod w14:val="95000"/>
                      <w14:lumOff w14:val="5000"/>
                    </w14:schemeClr>
                  </w14:solidFill>
                </w14:textFill>
              </w:rPr>
              <w:drawing>
                <wp:inline distT="0" distB="0" distL="114300" distR="114300">
                  <wp:extent cx="2837815" cy="2759710"/>
                  <wp:effectExtent l="0" t="0" r="635" b="2540"/>
                  <wp:docPr id="16"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7"/>
                          <pic:cNvPicPr>
                            <a:picLocks noChangeAspect="1"/>
                          </pic:cNvPicPr>
                        </pic:nvPicPr>
                        <pic:blipFill>
                          <a:blip r:embed="rId12"/>
                          <a:stretch>
                            <a:fillRect/>
                          </a:stretch>
                        </pic:blipFill>
                        <pic:spPr>
                          <a:xfrm>
                            <a:off x="0" y="0"/>
                            <a:ext cx="2837815" cy="2759710"/>
                          </a:xfrm>
                          <a:prstGeom prst="rect">
                            <a:avLst/>
                          </a:prstGeom>
                          <a:noFill/>
                          <a:ln>
                            <a:noFill/>
                          </a:ln>
                        </pic:spPr>
                      </pic:pic>
                    </a:graphicData>
                  </a:graphic>
                </wp:inline>
              </w:drawing>
            </w:r>
          </w:p>
          <w:p>
            <w:pPr>
              <w:jc w:val="both"/>
              <w:rPr>
                <w:rFonts w:hint="eastAsia" w:ascii="仿宋_GB2312" w:hAnsi="仿宋_GB2312" w:eastAsia="仿宋_GB2312" w:cs="仿宋_GB2312"/>
                <w:b/>
                <w:bCs/>
                <w:i w:val="0"/>
                <w:caps w:val="0"/>
                <w:color w:val="0D0D0D" w:themeColor="text1" w:themeTint="F2"/>
                <w:spacing w:val="0"/>
                <w:sz w:val="24"/>
                <w:szCs w:val="24"/>
                <w:shd w:val="clear" w:color="auto" w:fill="FFFFFF"/>
                <w:lang w:val="en-US" w:eastAsia="zh-CN"/>
                <w14:textFill>
                  <w14:solidFill>
                    <w14:schemeClr w14:val="tx1">
                      <w14:lumMod w14:val="95000"/>
                      <w14:lumOff w14:val="5000"/>
                    </w14:schemeClr>
                  </w14:solidFill>
                </w14:textFill>
              </w:rPr>
            </w:pPr>
            <w:r>
              <w:rPr>
                <w:rFonts w:hint="eastAsia" w:ascii="仿宋_GB2312" w:hAnsi="仿宋_GB2312" w:eastAsia="仿宋_GB2312" w:cs="仿宋_GB2312"/>
                <w:b w:val="0"/>
                <w:bCs w:val="0"/>
                <w:i w:val="0"/>
                <w:caps w:val="0"/>
                <w:color w:val="0D0D0D" w:themeColor="text1" w:themeTint="F2"/>
                <w:spacing w:val="0"/>
                <w:sz w:val="21"/>
                <w:szCs w:val="21"/>
                <w:shd w:val="clear" w:color="auto" w:fill="FFFFFF"/>
                <w:lang w:val="en-US" w:eastAsia="zh-CN"/>
                <w14:textFill>
                  <w14:solidFill>
                    <w14:schemeClr w14:val="tx1">
                      <w14:lumMod w14:val="95000"/>
                      <w14:lumOff w14:val="5000"/>
                    </w14:schemeClr>
                  </w14:solidFill>
                </w14:textFill>
              </w:rPr>
              <w:t>图三蓝色箭头表示所指示位置名称说明；红色箭头表示光线路径说明；红圈表示折射或者反射位置</w:t>
            </w:r>
          </w:p>
        </w:tc>
        <w:tc>
          <w:tcPr>
            <w:tcW w:w="2520" w:type="dxa"/>
            <w:noWrap w:val="0"/>
            <w:vAlign w:val="center"/>
          </w:tcPr>
          <w:p>
            <w:pPr>
              <w:jc w:val="both"/>
              <w:rPr>
                <w:rFonts w:hint="eastAsia" w:ascii="仿宋_GB2312" w:hAnsi="仿宋_GB2312" w:eastAsia="仿宋_GB2312" w:cs="仿宋_GB2312"/>
                <w:color w:val="0D0D0D" w:themeColor="text1" w:themeTint="F2"/>
                <w:sz w:val="21"/>
                <w:szCs w:val="21"/>
                <w:lang w:val="en-US" w:eastAsia="zh-CN"/>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sz w:val="21"/>
                <w:szCs w:val="21"/>
                <w:lang w:val="en-US" w:eastAsia="zh-CN"/>
                <w14:textFill>
                  <w14:solidFill>
                    <w14:schemeClr w14:val="tx1">
                      <w14:lumMod w14:val="95000"/>
                      <w14:lumOff w14:val="5000"/>
                    </w14:schemeClr>
                  </w14:solidFill>
                </w14:textFill>
              </w:rPr>
              <w:t>涉案侵权产品有权利要求1所述在干涉片的另一侧也有反射镜，光束通过干涉片照射后，经过干涉片折射又到反射镜位置，再经过反射又到干涉片位置，然后折射穿过干涉片（如图三红色箭头所示路径），这和权利要求1所述的光束在干涉片和反射镜作用下经过折射或者反射一次或多次再穿过干涉片是一致的描述，因此两者一致，</w:t>
            </w:r>
            <w:r>
              <w:rPr>
                <w:rFonts w:hint="eastAsia" w:ascii="仿宋_GB2312" w:hAnsi="仿宋_GB2312" w:eastAsia="仿宋_GB2312" w:cs="仿宋_GB2312"/>
                <w:color w:val="0D0D0D" w:themeColor="text1" w:themeTint="F2"/>
                <w:sz w:val="24"/>
                <w:szCs w:val="24"/>
                <w:lang w:val="en-US" w:eastAsia="zh-CN"/>
                <w14:textFill>
                  <w14:solidFill>
                    <w14:schemeClr w14:val="tx1">
                      <w14:lumMod w14:val="95000"/>
                      <w14:lumOff w14:val="5000"/>
                    </w14:schemeClr>
                  </w14:solidFill>
                </w14:textFill>
              </w:rPr>
              <w:t>涉案</w:t>
            </w:r>
            <w:r>
              <w:rPr>
                <w:rFonts w:hint="eastAsia" w:ascii="仿宋_GB2312" w:hAnsi="仿宋_GB2312" w:eastAsia="仿宋_GB2312" w:cs="仿宋_GB2312"/>
                <w:color w:val="0D0D0D" w:themeColor="text1" w:themeTint="F2"/>
                <w:sz w:val="21"/>
                <w:szCs w:val="21"/>
                <w:lang w:val="en-US" w:eastAsia="zh-CN"/>
                <w14:textFill>
                  <w14:solidFill>
                    <w14:schemeClr w14:val="tx1">
                      <w14:lumMod w14:val="95000"/>
                      <w14:lumOff w14:val="5000"/>
                    </w14:schemeClr>
                  </w14:solidFill>
                </w14:textFill>
              </w:rPr>
              <w:t>侵权产品包含了权利要求1的对应技术特征。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82" w:hRule="atLeast"/>
        </w:trPr>
        <w:tc>
          <w:tcPr>
            <w:tcW w:w="510" w:type="dxa"/>
            <w:vMerge w:val="continue"/>
            <w:noWrap w:val="0"/>
            <w:vAlign w:val="center"/>
          </w:tcPr>
          <w:p>
            <w:pPr>
              <w:jc w:val="center"/>
              <w:rPr>
                <w:rFonts w:hint="eastAsia" w:ascii="仿宋_GB2312" w:hAnsi="仿宋_GB2312" w:eastAsia="仿宋_GB2312" w:cs="仿宋_GB2312"/>
                <w:b/>
                <w:bCs/>
                <w:color w:val="0D0D0D" w:themeColor="text1" w:themeTint="F2"/>
                <w:sz w:val="24"/>
                <w:szCs w:val="24"/>
                <w:vertAlign w:val="baseline"/>
                <w:lang w:val="en-US" w:eastAsia="zh-CN"/>
                <w14:textFill>
                  <w14:solidFill>
                    <w14:schemeClr w14:val="tx1">
                      <w14:lumMod w14:val="95000"/>
                      <w14:lumOff w14:val="5000"/>
                    </w14:schemeClr>
                  </w14:solidFill>
                </w14:textFill>
              </w:rPr>
            </w:pPr>
          </w:p>
        </w:tc>
        <w:tc>
          <w:tcPr>
            <w:tcW w:w="1605" w:type="dxa"/>
            <w:noWrap w:val="0"/>
            <w:vAlign w:val="center"/>
          </w:tcPr>
          <w:p>
            <w:pPr>
              <w:jc w:val="both"/>
              <w:rPr>
                <w:rFonts w:hint="eastAsia" w:ascii="仿宋_GB2312" w:hAnsi="仿宋_GB2312" w:eastAsia="仿宋_GB2312" w:cs="仿宋_GB2312"/>
                <w:b/>
                <w:bCs/>
                <w:color w:val="0D0D0D" w:themeColor="text1" w:themeTint="F2"/>
                <w:sz w:val="24"/>
                <w:szCs w:val="24"/>
                <w:lang w:val="en-US" w:eastAsia="zh-CN"/>
                <w14:textFill>
                  <w14:solidFill>
                    <w14:schemeClr w14:val="tx1">
                      <w14:lumMod w14:val="95000"/>
                      <w14:lumOff w14:val="5000"/>
                    </w14:schemeClr>
                  </w14:solidFill>
                </w14:textFill>
              </w:rPr>
            </w:pPr>
            <w:r>
              <w:rPr>
                <w:rFonts w:hint="eastAsia" w:ascii="仿宋_GB2312" w:hAnsi="仿宋_GB2312" w:eastAsia="仿宋_GB2312" w:cs="仿宋_GB2312"/>
                <w:b/>
                <w:bCs/>
                <w:color w:val="0D0D0D" w:themeColor="text1" w:themeTint="F2"/>
                <w:sz w:val="24"/>
                <w:szCs w:val="24"/>
                <w:lang w:val="en-US" w:eastAsia="zh-CN"/>
                <w14:textFill>
                  <w14:solidFill>
                    <w14:schemeClr w14:val="tx1">
                      <w14:lumMod w14:val="95000"/>
                      <w14:lumOff w14:val="5000"/>
                    </w14:schemeClr>
                  </w14:solidFill>
                </w14:textFill>
              </w:rPr>
              <w:t>至少一个的第一透镜，位于所述干涉片的出射光路上，从所述干涉片射出的光束经过至少一个的所述第一透镜后形成移动的星云层次投影</w:t>
            </w:r>
          </w:p>
        </w:tc>
        <w:tc>
          <w:tcPr>
            <w:tcW w:w="4740" w:type="dxa"/>
            <w:noWrap w:val="0"/>
            <w:vAlign w:val="center"/>
          </w:tcPr>
          <w:p>
            <w:pPr>
              <w:ind w:left="-199" w:leftChars="-95" w:right="-195" w:rightChars="-93" w:firstLine="0" w:firstLineChars="0"/>
              <w:jc w:val="both"/>
              <w:rPr>
                <w:rFonts w:hint="eastAsia" w:ascii="仿宋_GB2312" w:hAnsi="仿宋_GB2312" w:eastAsia="仿宋_GB2312" w:cs="仿宋_GB2312"/>
                <w:b/>
                <w:bCs/>
                <w:i w:val="0"/>
                <w:caps w:val="0"/>
                <w:color w:val="0D0D0D" w:themeColor="text1" w:themeTint="F2"/>
                <w:spacing w:val="0"/>
                <w:sz w:val="24"/>
                <w:szCs w:val="24"/>
                <w:shd w:val="clear" w:color="auto" w:fill="FFFFFF"/>
                <w:lang w:eastAsia="zh-CN"/>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sz w:val="24"/>
                <w:szCs w:val="24"/>
                <w14:textFill>
                  <w14:solidFill>
                    <w14:schemeClr w14:val="tx1">
                      <w14:lumMod w14:val="95000"/>
                      <w14:lumOff w14:val="5000"/>
                    </w14:schemeClr>
                  </w14:solidFill>
                </w14:textFill>
              </w:rPr>
              <w:drawing>
                <wp:inline distT="0" distB="0" distL="114300" distR="114300">
                  <wp:extent cx="3100070" cy="2251710"/>
                  <wp:effectExtent l="0" t="0" r="5080" b="15240"/>
                  <wp:docPr id="1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8"/>
                          <pic:cNvPicPr>
                            <a:picLocks noChangeAspect="1"/>
                          </pic:cNvPicPr>
                        </pic:nvPicPr>
                        <pic:blipFill>
                          <a:blip r:embed="rId13"/>
                          <a:stretch>
                            <a:fillRect/>
                          </a:stretch>
                        </pic:blipFill>
                        <pic:spPr>
                          <a:xfrm>
                            <a:off x="0" y="0"/>
                            <a:ext cx="3100070" cy="2251710"/>
                          </a:xfrm>
                          <a:prstGeom prst="rect">
                            <a:avLst/>
                          </a:prstGeom>
                          <a:noFill/>
                          <a:ln>
                            <a:noFill/>
                          </a:ln>
                        </pic:spPr>
                      </pic:pic>
                    </a:graphicData>
                  </a:graphic>
                </wp:inline>
              </w:drawing>
            </w:r>
          </w:p>
          <w:p>
            <w:pPr>
              <w:jc w:val="both"/>
              <w:rPr>
                <w:rFonts w:hint="eastAsia" w:ascii="仿宋_GB2312" w:hAnsi="仿宋_GB2312" w:eastAsia="仿宋_GB2312" w:cs="仿宋_GB2312"/>
                <w:b/>
                <w:bCs/>
                <w:i w:val="0"/>
                <w:caps w:val="0"/>
                <w:color w:val="0D0D0D" w:themeColor="text1" w:themeTint="F2"/>
                <w:spacing w:val="0"/>
                <w:sz w:val="24"/>
                <w:szCs w:val="24"/>
                <w:shd w:val="clear" w:color="auto" w:fill="FFFFFF"/>
                <w:lang w:val="en-US" w:eastAsia="zh-CN"/>
                <w14:textFill>
                  <w14:solidFill>
                    <w14:schemeClr w14:val="tx1">
                      <w14:lumMod w14:val="95000"/>
                      <w14:lumOff w14:val="5000"/>
                    </w14:schemeClr>
                  </w14:solidFill>
                </w14:textFill>
              </w:rPr>
            </w:pPr>
            <w:r>
              <w:rPr>
                <w:rFonts w:hint="eastAsia" w:ascii="仿宋_GB2312" w:hAnsi="仿宋_GB2312" w:eastAsia="仿宋_GB2312" w:cs="仿宋_GB2312"/>
                <w:b w:val="0"/>
                <w:bCs w:val="0"/>
                <w:i w:val="0"/>
                <w:caps w:val="0"/>
                <w:color w:val="0D0D0D" w:themeColor="text1" w:themeTint="F2"/>
                <w:spacing w:val="0"/>
                <w:sz w:val="21"/>
                <w:szCs w:val="21"/>
                <w:shd w:val="clear" w:color="auto" w:fill="FFFFFF"/>
                <w:lang w:val="en-US" w:eastAsia="zh-CN"/>
                <w14:textFill>
                  <w14:solidFill>
                    <w14:schemeClr w14:val="tx1">
                      <w14:lumMod w14:val="95000"/>
                      <w14:lumOff w14:val="5000"/>
                    </w14:schemeClr>
                  </w14:solidFill>
                </w14:textFill>
              </w:rPr>
              <w:t>图四蓝色箭头表示所指示位置名称说明；红色箭头表示光线路径说明；红圈表示折射或者反射位置</w:t>
            </w:r>
          </w:p>
        </w:tc>
        <w:tc>
          <w:tcPr>
            <w:tcW w:w="2520" w:type="dxa"/>
            <w:noWrap w:val="0"/>
            <w:vAlign w:val="center"/>
          </w:tcPr>
          <w:p>
            <w:pPr>
              <w:jc w:val="both"/>
              <w:rPr>
                <w:rFonts w:hint="eastAsia" w:ascii="仿宋_GB2312" w:hAnsi="仿宋_GB2312" w:eastAsia="仿宋_GB2312" w:cs="仿宋_GB2312"/>
                <w:color w:val="0D0D0D" w:themeColor="text1" w:themeTint="F2"/>
                <w:sz w:val="21"/>
                <w:szCs w:val="21"/>
                <w:lang w:val="en-US" w:eastAsia="zh-CN"/>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sz w:val="21"/>
                <w:szCs w:val="21"/>
                <w:lang w:val="en-US" w:eastAsia="zh-CN"/>
                <w14:textFill>
                  <w14:solidFill>
                    <w14:schemeClr w14:val="tx1">
                      <w14:lumMod w14:val="95000"/>
                      <w14:lumOff w14:val="5000"/>
                    </w14:schemeClr>
                  </w14:solidFill>
                </w14:textFill>
              </w:rPr>
              <w:t>涉案侵权产品也有权利要求1所说的第一透镜，当光路从干涉片射出以后通过第一透镜的折射出去在投影区形成星云层次投影的一个光路（如图四红色箭头所示路径），这和权利要求1所述的从干涉片射出的光束经过第一透镜后形成星云层次的投影是一致描述，因此两者一致，</w:t>
            </w:r>
            <w:r>
              <w:rPr>
                <w:rFonts w:hint="eastAsia" w:ascii="仿宋_GB2312" w:hAnsi="仿宋_GB2312" w:eastAsia="仿宋_GB2312" w:cs="仿宋_GB2312"/>
                <w:color w:val="0D0D0D" w:themeColor="text1" w:themeTint="F2"/>
                <w:sz w:val="24"/>
                <w:szCs w:val="24"/>
                <w:lang w:val="en-US" w:eastAsia="zh-CN"/>
                <w14:textFill>
                  <w14:solidFill>
                    <w14:schemeClr w14:val="tx1">
                      <w14:lumMod w14:val="95000"/>
                      <w14:lumOff w14:val="5000"/>
                    </w14:schemeClr>
                  </w14:solidFill>
                </w14:textFill>
              </w:rPr>
              <w:t>涉案</w:t>
            </w:r>
            <w:r>
              <w:rPr>
                <w:rFonts w:hint="eastAsia" w:ascii="仿宋_GB2312" w:hAnsi="仿宋_GB2312" w:eastAsia="仿宋_GB2312" w:cs="仿宋_GB2312"/>
                <w:color w:val="0D0D0D" w:themeColor="text1" w:themeTint="F2"/>
                <w:sz w:val="21"/>
                <w:szCs w:val="21"/>
                <w:lang w:val="en-US" w:eastAsia="zh-CN"/>
                <w14:textFill>
                  <w14:solidFill>
                    <w14:schemeClr w14:val="tx1">
                      <w14:lumMod w14:val="95000"/>
                      <w14:lumOff w14:val="5000"/>
                    </w14:schemeClr>
                  </w14:solidFill>
                </w14:textFill>
              </w:rPr>
              <w:t>侵权产品包含了权利要求1的对应技术特征。</w:t>
            </w:r>
          </w:p>
        </w:tc>
      </w:tr>
    </w:tbl>
    <w:p>
      <w:pPr>
        <w:ind w:firstLine="640"/>
        <w:rPr>
          <w:rFonts w:hint="eastAsia" w:ascii="仿宋_GB2312" w:hAnsi="仿宋_GB2312" w:eastAsia="仿宋_GB2312" w:cs="仿宋_GB2312"/>
          <w:b w:val="0"/>
          <w:color w:val="0D0D0D" w:themeColor="text1" w:themeTint="F2"/>
          <w:kern w:val="2"/>
          <w:sz w:val="32"/>
          <w:szCs w:val="32"/>
          <w:u w:val="none"/>
          <w:lang w:val="en-US" w:eastAsia="zh-CN" w:bidi="ar-SA"/>
          <w14:textFill>
            <w14:solidFill>
              <w14:schemeClr w14:val="tx1">
                <w14:lumMod w14:val="95000"/>
                <w14:lumOff w14:val="5000"/>
              </w14:schemeClr>
            </w14:solidFill>
          </w14:textFill>
        </w:rPr>
      </w:pPr>
      <w:r>
        <w:rPr>
          <w:rFonts w:hint="eastAsia" w:ascii="仿宋_GB2312" w:hAnsi="仿宋_GB2312" w:eastAsia="仿宋_GB2312" w:cs="仿宋_GB2312"/>
          <w:b w:val="0"/>
          <w:color w:val="0D0D0D" w:themeColor="text1" w:themeTint="F2"/>
          <w:kern w:val="2"/>
          <w:sz w:val="32"/>
          <w:szCs w:val="32"/>
          <w:u w:val="none"/>
          <w:lang w:val="en-US" w:eastAsia="zh-CN" w:bidi="ar-SA"/>
          <w14:textFill>
            <w14:solidFill>
              <w14:schemeClr w14:val="tx1">
                <w14:lumMod w14:val="95000"/>
                <w14:lumOff w14:val="5000"/>
              </w14:schemeClr>
            </w14:solidFill>
          </w14:textFill>
        </w:rPr>
        <w:t>被请求人</w:t>
      </w:r>
      <w:r>
        <w:rPr>
          <w:rFonts w:hint="eastAsia" w:ascii="仿宋_GB2312" w:hAnsi="仿宋_GB2312" w:eastAsia="仿宋_GB2312" w:cs="仿宋_GB2312"/>
          <w:b w:val="0"/>
          <w:bCs w:val="0"/>
          <w:color w:val="0D0D0D" w:themeColor="text1" w:themeTint="F2"/>
          <w:sz w:val="32"/>
          <w:szCs w:val="32"/>
          <w:u w:val="none"/>
          <w:lang w:val="en-US" w:eastAsia="zh-CN"/>
          <w14:textFill>
            <w14:solidFill>
              <w14:schemeClr w14:val="tx1">
                <w14:lumMod w14:val="95000"/>
                <w14:lumOff w14:val="5000"/>
              </w14:schemeClr>
            </w14:solidFill>
          </w14:textFill>
        </w:rPr>
        <w:t>的</w:t>
      </w:r>
      <w:r>
        <w:rPr>
          <w:rFonts w:hint="eastAsia" w:ascii="仿宋_GB2312" w:hAnsi="仿宋_GB2312" w:eastAsia="仿宋_GB2312" w:cs="仿宋_GB2312"/>
          <w:color w:val="0D0D0D" w:themeColor="text1" w:themeTint="F2"/>
          <w:sz w:val="32"/>
          <w:szCs w:val="32"/>
          <w14:textFill>
            <w14:solidFill>
              <w14:schemeClr w14:val="tx1">
                <w14:lumMod w14:val="95000"/>
                <w14:lumOff w14:val="5000"/>
              </w14:schemeClr>
            </w14:solidFill>
          </w14:textFill>
        </w:rPr>
        <w:t>技术</w:t>
      </w:r>
      <w:r>
        <w:rPr>
          <w:rFonts w:hint="eastAsia" w:ascii="仿宋_GB2312" w:hAnsi="仿宋_GB2312" w:eastAsia="仿宋_GB2312" w:cs="仿宋_GB2312"/>
          <w:b w:val="0"/>
          <w:bCs w:val="0"/>
          <w:color w:val="0D0D0D" w:themeColor="text1" w:themeTint="F2"/>
          <w:sz w:val="32"/>
          <w:szCs w:val="32"/>
          <w:u w:val="none"/>
          <w:lang w:val="en-US" w:eastAsia="zh-CN"/>
          <w14:textFill>
            <w14:solidFill>
              <w14:schemeClr w14:val="tx1">
                <w14:lumMod w14:val="95000"/>
                <w14:lumOff w14:val="5000"/>
              </w14:schemeClr>
            </w14:solidFill>
          </w14:textFill>
        </w:rPr>
        <w:t>特征</w:t>
      </w:r>
      <w:r>
        <w:rPr>
          <w:rFonts w:hint="default" w:ascii="仿宋_GB2312" w:hAnsi="仿宋_GB2312" w:eastAsia="仿宋_GB2312" w:cs="仿宋_GB2312"/>
          <w:b w:val="0"/>
          <w:color w:val="0D0D0D" w:themeColor="text1" w:themeTint="F2"/>
          <w:kern w:val="2"/>
          <w:sz w:val="32"/>
          <w:szCs w:val="32"/>
          <w:lang w:val="en-US" w:eastAsia="zh-CN" w:bidi="ar-SA"/>
          <w14:textFill>
            <w14:solidFill>
              <w14:schemeClr w14:val="tx1">
                <w14:lumMod w14:val="95000"/>
                <w14:lumOff w14:val="5000"/>
              </w14:schemeClr>
            </w14:solidFill>
          </w14:textFill>
        </w:rPr>
        <w:t>对比意见:</w:t>
      </w:r>
      <w:r>
        <w:rPr>
          <w:rFonts w:hint="eastAsia" w:ascii="仿宋_GB2312" w:hAnsi="仿宋_GB2312" w:eastAsia="仿宋_GB2312" w:cs="仿宋_GB2312"/>
          <w:b w:val="0"/>
          <w:color w:val="0D0D0D" w:themeColor="text1" w:themeTint="F2"/>
          <w:kern w:val="2"/>
          <w:sz w:val="32"/>
          <w:szCs w:val="32"/>
          <w:lang w:val="en-US" w:eastAsia="zh-CN" w:bidi="ar-SA"/>
          <w14:textFill>
            <w14:solidFill>
              <w14:schemeClr w14:val="tx1">
                <w14:lumMod w14:val="95000"/>
                <w14:lumOff w14:val="5000"/>
              </w14:schemeClr>
            </w14:solidFill>
          </w14:textFill>
        </w:rPr>
        <w:t>无；</w:t>
      </w:r>
    </w:p>
    <w:p>
      <w:pPr>
        <w:ind w:firstLine="640"/>
        <w:rPr>
          <w:rFonts w:hint="default" w:ascii="仿宋_GB2312" w:hAnsi="仿宋_GB2312" w:eastAsia="仿宋_GB2312" w:cs="仿宋_GB2312"/>
          <w:b w:val="0"/>
          <w:color w:val="0D0D0D" w:themeColor="text1" w:themeTint="F2"/>
          <w:kern w:val="2"/>
          <w:sz w:val="32"/>
          <w:szCs w:val="32"/>
          <w:u w:val="none"/>
          <w:lang w:val="en-US" w:eastAsia="zh-CN" w:bidi="ar-SA"/>
          <w14:textFill>
            <w14:solidFill>
              <w14:schemeClr w14:val="tx1">
                <w14:lumMod w14:val="95000"/>
                <w14:lumOff w14:val="5000"/>
              </w14:schemeClr>
            </w14:solidFill>
          </w14:textFill>
        </w:rPr>
      </w:pPr>
      <w:r>
        <w:rPr>
          <w:rFonts w:hint="eastAsia" w:ascii="仿宋_GB2312" w:hAnsi="仿宋_GB2312" w:eastAsia="仿宋_GB2312" w:cs="仿宋_GB2312"/>
          <w:b w:val="0"/>
          <w:color w:val="0D0D0D" w:themeColor="text1" w:themeTint="F2"/>
          <w:kern w:val="2"/>
          <w:sz w:val="32"/>
          <w:szCs w:val="32"/>
          <w:u w:val="none"/>
          <w:lang w:val="en-US" w:eastAsia="zh-CN" w:bidi="ar-SA"/>
          <w14:textFill>
            <w14:solidFill>
              <w14:schemeClr w14:val="tx1">
                <w14:lumMod w14:val="95000"/>
                <w14:lumOff w14:val="5000"/>
              </w14:schemeClr>
            </w14:solidFill>
          </w14:textFill>
        </w:rPr>
        <w:t>本局</w:t>
      </w:r>
      <w:r>
        <w:rPr>
          <w:rFonts w:hint="eastAsia" w:ascii="仿宋_GB2312" w:hAnsi="仿宋_GB2312" w:eastAsia="仿宋_GB2312" w:cs="仿宋_GB2312"/>
          <w:b w:val="0"/>
          <w:bCs w:val="0"/>
          <w:color w:val="0D0D0D" w:themeColor="text1" w:themeTint="F2"/>
          <w:sz w:val="32"/>
          <w:szCs w:val="32"/>
          <w:u w:val="none"/>
          <w:lang w:val="en-US" w:eastAsia="zh-CN"/>
          <w14:textFill>
            <w14:solidFill>
              <w14:schemeClr w14:val="tx1">
                <w14:lumMod w14:val="95000"/>
                <w14:lumOff w14:val="5000"/>
              </w14:schemeClr>
            </w14:solidFill>
          </w14:textFill>
        </w:rPr>
        <w:t>的</w:t>
      </w:r>
      <w:r>
        <w:rPr>
          <w:rFonts w:hint="eastAsia" w:ascii="仿宋_GB2312" w:hAnsi="仿宋_GB2312" w:eastAsia="仿宋_GB2312" w:cs="仿宋_GB2312"/>
          <w:color w:val="0D0D0D" w:themeColor="text1" w:themeTint="F2"/>
          <w:sz w:val="32"/>
          <w:szCs w:val="32"/>
          <w14:textFill>
            <w14:solidFill>
              <w14:schemeClr w14:val="tx1">
                <w14:lumMod w14:val="95000"/>
                <w14:lumOff w14:val="5000"/>
              </w14:schemeClr>
            </w14:solidFill>
          </w14:textFill>
        </w:rPr>
        <w:t>技术</w:t>
      </w:r>
      <w:r>
        <w:rPr>
          <w:rFonts w:hint="eastAsia" w:ascii="仿宋_GB2312" w:hAnsi="仿宋_GB2312" w:eastAsia="仿宋_GB2312" w:cs="仿宋_GB2312"/>
          <w:b w:val="0"/>
          <w:bCs w:val="0"/>
          <w:color w:val="0D0D0D" w:themeColor="text1" w:themeTint="F2"/>
          <w:sz w:val="32"/>
          <w:szCs w:val="32"/>
          <w:u w:val="none"/>
          <w:lang w:val="en-US" w:eastAsia="zh-CN"/>
          <w14:textFill>
            <w14:solidFill>
              <w14:schemeClr w14:val="tx1">
                <w14:lumMod w14:val="95000"/>
                <w14:lumOff w14:val="5000"/>
              </w14:schemeClr>
            </w14:solidFill>
          </w14:textFill>
        </w:rPr>
        <w:t>特征</w:t>
      </w:r>
      <w:r>
        <w:rPr>
          <w:rFonts w:hint="default" w:ascii="仿宋_GB2312" w:hAnsi="仿宋_GB2312" w:eastAsia="仿宋_GB2312" w:cs="仿宋_GB2312"/>
          <w:b w:val="0"/>
          <w:color w:val="0D0D0D" w:themeColor="text1" w:themeTint="F2"/>
          <w:kern w:val="2"/>
          <w:sz w:val="32"/>
          <w:szCs w:val="32"/>
          <w:u w:val="none"/>
          <w:lang w:val="en-US" w:eastAsia="zh-CN" w:bidi="ar-SA"/>
          <w14:textFill>
            <w14:solidFill>
              <w14:schemeClr w14:val="tx1">
                <w14:lumMod w14:val="95000"/>
                <w14:lumOff w14:val="5000"/>
              </w14:schemeClr>
            </w14:solidFill>
          </w14:textFill>
        </w:rPr>
        <w:t>对比意见:</w:t>
      </w:r>
    </w:p>
    <w:p>
      <w:pPr>
        <w:ind w:firstLine="640"/>
        <w:rPr>
          <w:rFonts w:hint="default" w:ascii="仿宋_GB2312" w:hAnsi="仿宋_GB2312" w:eastAsia="仿宋_GB2312" w:cs="仿宋_GB2312"/>
          <w:b w:val="0"/>
          <w:color w:val="0D0D0D" w:themeColor="text1" w:themeTint="F2"/>
          <w:kern w:val="2"/>
          <w:sz w:val="32"/>
          <w:szCs w:val="32"/>
          <w:u w:val="none"/>
          <w:lang w:val="en-US" w:eastAsia="zh-CN" w:bidi="ar-SA"/>
          <w14:textFill>
            <w14:solidFill>
              <w14:schemeClr w14:val="tx1">
                <w14:lumMod w14:val="95000"/>
                <w14:lumOff w14:val="5000"/>
              </w14:schemeClr>
            </w14:solidFill>
          </w14:textFill>
        </w:rPr>
      </w:pPr>
      <w:r>
        <w:rPr>
          <w:rFonts w:hint="eastAsia" w:ascii="仿宋_GB2312" w:hAnsi="仿宋_GB2312" w:eastAsia="仿宋_GB2312" w:cs="仿宋_GB2312"/>
          <w:b w:val="0"/>
          <w:color w:val="0D0D0D" w:themeColor="text1" w:themeTint="F2"/>
          <w:kern w:val="2"/>
          <w:sz w:val="32"/>
          <w:szCs w:val="32"/>
          <w:u w:val="none"/>
          <w:lang w:val="en-US" w:eastAsia="zh-CN" w:bidi="ar-SA"/>
          <w14:textFill>
            <w14:solidFill>
              <w14:schemeClr w14:val="tx1">
                <w14:lumMod w14:val="95000"/>
                <w14:lumOff w14:val="5000"/>
              </w14:schemeClr>
            </w14:solidFill>
          </w14:textFill>
        </w:rPr>
        <w:t>涉案侵权技术方案与涉案专利权利要求1中的必要技术特征相同，涉案侵权技术方案使用了涉案专利权利要求技术方案整体并实现了实质上相同的功能或效果，落入涉案专利权利要求的保护范围，构成相同侵权。具体</w:t>
      </w:r>
      <w:r>
        <w:rPr>
          <w:rFonts w:hint="default" w:ascii="仿宋_GB2312" w:hAnsi="仿宋_GB2312" w:eastAsia="仿宋_GB2312" w:cs="仿宋_GB2312"/>
          <w:b w:val="0"/>
          <w:color w:val="0D0D0D" w:themeColor="text1" w:themeTint="F2"/>
          <w:kern w:val="2"/>
          <w:sz w:val="32"/>
          <w:szCs w:val="32"/>
          <w:u w:val="none"/>
          <w:lang w:val="en-US" w:eastAsia="zh-CN" w:bidi="ar-SA"/>
          <w14:textFill>
            <w14:solidFill>
              <w14:schemeClr w14:val="tx1">
                <w14:lumMod w14:val="95000"/>
                <w14:lumOff w14:val="5000"/>
              </w14:schemeClr>
            </w14:solidFill>
          </w14:textFill>
        </w:rPr>
        <w:t>对比</w:t>
      </w:r>
      <w:r>
        <w:rPr>
          <w:rFonts w:hint="eastAsia" w:ascii="仿宋_GB2312" w:hAnsi="仿宋_GB2312" w:eastAsia="仿宋_GB2312" w:cs="仿宋_GB2312"/>
          <w:b w:val="0"/>
          <w:color w:val="0D0D0D" w:themeColor="text1" w:themeTint="F2"/>
          <w:kern w:val="2"/>
          <w:sz w:val="32"/>
          <w:szCs w:val="32"/>
          <w:u w:val="none"/>
          <w:lang w:val="en-US" w:eastAsia="zh-CN" w:bidi="ar-SA"/>
          <w14:textFill>
            <w14:solidFill>
              <w14:schemeClr w14:val="tx1">
                <w14:lumMod w14:val="95000"/>
                <w14:lumOff w14:val="5000"/>
              </w14:schemeClr>
            </w14:solidFill>
          </w14:textFill>
        </w:rPr>
        <w:t>如下：</w:t>
      </w:r>
    </w:p>
    <w:tbl>
      <w:tblPr>
        <w:tblStyle w:val="7"/>
        <w:tblpPr w:leftFromText="180" w:rightFromText="180" w:vertAnchor="text" w:horzAnchor="page" w:tblpX="1342" w:tblpY="560"/>
        <w:tblOverlap w:val="never"/>
        <w:tblW w:w="9150" w:type="dxa"/>
        <w:tblInd w:w="0" w:type="dxa"/>
        <w:tblLayout w:type="fixed"/>
        <w:tblCellMar>
          <w:top w:w="0" w:type="dxa"/>
          <w:left w:w="0" w:type="dxa"/>
          <w:bottom w:w="0" w:type="dxa"/>
          <w:right w:w="0" w:type="dxa"/>
        </w:tblCellMar>
      </w:tblPr>
      <w:tblGrid>
        <w:gridCol w:w="387"/>
        <w:gridCol w:w="2538"/>
        <w:gridCol w:w="2607"/>
        <w:gridCol w:w="3255"/>
        <w:gridCol w:w="363"/>
      </w:tblGrid>
      <w:tr>
        <w:tblPrEx>
          <w:tblCellMar>
            <w:top w:w="0" w:type="dxa"/>
            <w:left w:w="0" w:type="dxa"/>
            <w:bottom w:w="0" w:type="dxa"/>
            <w:right w:w="0" w:type="dxa"/>
          </w:tblCellMar>
        </w:tblPrEx>
        <w:trPr>
          <w:trHeight w:val="467" w:hRule="atLeast"/>
        </w:trPr>
        <w:tc>
          <w:tcPr>
            <w:tcW w:w="9150" w:type="dxa"/>
            <w:gridSpan w:val="5"/>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firstLine="0" w:firstLineChars="0"/>
              <w:jc w:val="center"/>
              <w:textAlignment w:val="center"/>
              <w:rPr>
                <w:rFonts w:hint="eastAsia"/>
                <w:color w:val="0D0D0D" w:themeColor="text1" w:themeTint="F2"/>
                <w:lang w:eastAsia="zh-CN"/>
                <w14:textFill>
                  <w14:solidFill>
                    <w14:schemeClr w14:val="tx1">
                      <w14:lumMod w14:val="95000"/>
                      <w14:lumOff w14:val="5000"/>
                    </w14:schemeClr>
                  </w14:solidFill>
                </w14:textFill>
              </w:rPr>
            </w:pPr>
            <w:r>
              <w:rPr>
                <w:rFonts w:hint="eastAsia" w:ascii="仿宋_GB2312" w:hAnsi="仿宋_GB2312" w:eastAsia="仿宋_GB2312" w:cs="仿宋_GB2312"/>
                <w:b/>
                <w:bCs/>
                <w:color w:val="0D0D0D" w:themeColor="text1" w:themeTint="F2"/>
                <w:sz w:val="30"/>
                <w:szCs w:val="30"/>
                <w:lang w:eastAsia="zh-CN"/>
                <w14:textFill>
                  <w14:solidFill>
                    <w14:schemeClr w14:val="tx1">
                      <w14:lumMod w14:val="95000"/>
                      <w14:lumOff w14:val="5000"/>
                    </w14:schemeClr>
                  </w14:solidFill>
                </w14:textFill>
              </w:rPr>
              <w:t>具体技术特征比对表</w:t>
            </w:r>
          </w:p>
        </w:tc>
      </w:tr>
      <w:tr>
        <w:tblPrEx>
          <w:tblCellMar>
            <w:top w:w="0" w:type="dxa"/>
            <w:left w:w="0" w:type="dxa"/>
            <w:bottom w:w="0" w:type="dxa"/>
            <w:right w:w="0" w:type="dxa"/>
          </w:tblCellMar>
        </w:tblPrEx>
        <w:trPr>
          <w:trHeight w:val="288" w:hRule="atLeast"/>
        </w:trPr>
        <w:tc>
          <w:tcPr>
            <w:tcW w:w="387" w:type="dxa"/>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firstLine="0" w:firstLineChars="0"/>
              <w:jc w:val="center"/>
              <w:textAlignment w:val="center"/>
              <w:rPr>
                <w:rFonts w:hint="eastAsia" w:ascii="仿宋_GB2312" w:hAnsi="仿宋_GB2312" w:eastAsia="仿宋_GB2312" w:cs="仿宋_GB2312"/>
                <w:color w:val="0D0D0D" w:themeColor="text1" w:themeTint="F2"/>
                <w:kern w:val="0"/>
                <w:sz w:val="24"/>
                <w14:textFill>
                  <w14:solidFill>
                    <w14:schemeClr w14:val="tx1">
                      <w14:lumMod w14:val="95000"/>
                      <w14:lumOff w14:val="5000"/>
                    </w14:schemeClr>
                  </w14:solidFill>
                </w14:textFill>
              </w:rPr>
            </w:pPr>
            <w:r>
              <w:rPr>
                <w:rFonts w:hint="eastAsia" w:ascii="仿宋_GB2312" w:hAnsi="仿宋_GB2312" w:eastAsia="仿宋_GB2312" w:cs="仿宋_GB2312"/>
                <w:b/>
                <w:bCs/>
                <w:color w:val="0D0D0D" w:themeColor="text1" w:themeTint="F2"/>
                <w:sz w:val="24"/>
                <w14:textFill>
                  <w14:solidFill>
                    <w14:schemeClr w14:val="tx1">
                      <w14:lumMod w14:val="95000"/>
                      <w14:lumOff w14:val="5000"/>
                    </w14:schemeClr>
                  </w14:solidFill>
                </w14:textFill>
              </w:rPr>
              <w:t>序号</w:t>
            </w:r>
          </w:p>
        </w:tc>
        <w:tc>
          <w:tcPr>
            <w:tcW w:w="2538" w:type="dxa"/>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firstLine="0" w:firstLineChars="0"/>
              <w:jc w:val="center"/>
              <w:textAlignment w:val="center"/>
              <w:rPr>
                <w:rFonts w:hint="eastAsia" w:ascii="仿宋_GB2312" w:hAnsi="仿宋_GB2312" w:eastAsia="仿宋_GB2312" w:cs="仿宋_GB2312"/>
                <w:color w:val="0D0D0D" w:themeColor="text1" w:themeTint="F2"/>
                <w:kern w:val="0"/>
                <w:sz w:val="24"/>
                <w14:textFill>
                  <w14:solidFill>
                    <w14:schemeClr w14:val="tx1">
                      <w14:lumMod w14:val="95000"/>
                      <w14:lumOff w14:val="5000"/>
                    </w14:schemeClr>
                  </w14:solidFill>
                </w14:textFill>
              </w:rPr>
            </w:pPr>
            <w:r>
              <w:rPr>
                <w:rFonts w:hint="eastAsia" w:ascii="仿宋_GB2312" w:hAnsi="仿宋_GB2312" w:eastAsia="仿宋_GB2312" w:cs="仿宋_GB2312"/>
                <w:b/>
                <w:bCs/>
                <w:color w:val="0D0D0D" w:themeColor="text1" w:themeTint="F2"/>
                <w:sz w:val="24"/>
                <w:lang w:eastAsia="zh-CN"/>
                <w14:textFill>
                  <w14:solidFill>
                    <w14:schemeClr w14:val="tx1">
                      <w14:lumMod w14:val="95000"/>
                      <w14:lumOff w14:val="5000"/>
                    </w14:schemeClr>
                  </w14:solidFill>
                </w14:textFill>
              </w:rPr>
              <w:t>涉案</w:t>
            </w:r>
            <w:r>
              <w:rPr>
                <w:rFonts w:hint="eastAsia" w:ascii="仿宋_GB2312" w:hAnsi="仿宋_GB2312" w:eastAsia="仿宋_GB2312" w:cs="仿宋_GB2312"/>
                <w:b/>
                <w:bCs/>
                <w:color w:val="0D0D0D" w:themeColor="text1" w:themeTint="F2"/>
                <w:sz w:val="24"/>
                <w14:textFill>
                  <w14:solidFill>
                    <w14:schemeClr w14:val="tx1">
                      <w14:lumMod w14:val="95000"/>
                      <w14:lumOff w14:val="5000"/>
                    </w14:schemeClr>
                  </w14:solidFill>
                </w14:textFill>
              </w:rPr>
              <w:t>权利要求1的技术特征</w:t>
            </w:r>
          </w:p>
        </w:tc>
        <w:tc>
          <w:tcPr>
            <w:tcW w:w="2607" w:type="dxa"/>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firstLine="0" w:firstLineChars="0"/>
              <w:jc w:val="center"/>
              <w:textAlignment w:val="center"/>
              <w:rPr>
                <w:rFonts w:hint="eastAsia" w:ascii="仿宋_GB2312" w:hAnsi="仿宋_GB2312" w:eastAsia="仿宋_GB2312" w:cs="仿宋_GB2312"/>
                <w:color w:val="0D0D0D" w:themeColor="text1" w:themeTint="F2"/>
                <w:kern w:val="0"/>
                <w:sz w:val="24"/>
                <w14:textFill>
                  <w14:solidFill>
                    <w14:schemeClr w14:val="tx1">
                      <w14:lumMod w14:val="95000"/>
                      <w14:lumOff w14:val="5000"/>
                    </w14:schemeClr>
                  </w14:solidFill>
                </w14:textFill>
              </w:rPr>
            </w:pPr>
            <w:r>
              <w:rPr>
                <w:rFonts w:hint="eastAsia" w:ascii="仿宋_GB2312" w:hAnsi="仿宋_GB2312" w:eastAsia="仿宋_GB2312" w:cs="仿宋_GB2312"/>
                <w:b/>
                <w:bCs/>
                <w:color w:val="0D0D0D" w:themeColor="text1" w:themeTint="F2"/>
                <w:sz w:val="24"/>
                <w:lang w:eastAsia="zh-CN"/>
                <w14:textFill>
                  <w14:solidFill>
                    <w14:schemeClr w14:val="tx1">
                      <w14:lumMod w14:val="95000"/>
                      <w14:lumOff w14:val="5000"/>
                    </w14:schemeClr>
                  </w14:solidFill>
                </w14:textFill>
              </w:rPr>
              <w:t>涉案</w:t>
            </w:r>
            <w:r>
              <w:rPr>
                <w:rFonts w:hint="eastAsia" w:ascii="仿宋_GB2312" w:hAnsi="仿宋_GB2312" w:eastAsia="仿宋_GB2312" w:cs="仿宋_GB2312"/>
                <w:b/>
                <w:bCs/>
                <w:color w:val="0D0D0D" w:themeColor="text1" w:themeTint="F2"/>
                <w:sz w:val="24"/>
                <w:lang w:val="en-US" w:eastAsia="zh-CN"/>
                <w14:textFill>
                  <w14:solidFill>
                    <w14:schemeClr w14:val="tx1">
                      <w14:lumMod w14:val="95000"/>
                      <w14:lumOff w14:val="5000"/>
                    </w14:schemeClr>
                  </w14:solidFill>
                </w14:textFill>
              </w:rPr>
              <w:t>侵权</w:t>
            </w:r>
            <w:r>
              <w:rPr>
                <w:rFonts w:hint="eastAsia" w:ascii="仿宋_GB2312" w:hAnsi="仿宋_GB2312" w:eastAsia="仿宋_GB2312" w:cs="仿宋_GB2312"/>
                <w:b/>
                <w:bCs/>
                <w:color w:val="0D0D0D" w:themeColor="text1" w:themeTint="F2"/>
                <w:sz w:val="24"/>
                <w14:textFill>
                  <w14:solidFill>
                    <w14:schemeClr w14:val="tx1">
                      <w14:lumMod w14:val="95000"/>
                      <w14:lumOff w14:val="5000"/>
                    </w14:schemeClr>
                  </w14:solidFill>
                </w14:textFill>
              </w:rPr>
              <w:t>产品与</w:t>
            </w:r>
            <w:r>
              <w:rPr>
                <w:rFonts w:hint="eastAsia" w:ascii="仿宋_GB2312" w:hAnsi="仿宋_GB2312" w:eastAsia="仿宋_GB2312" w:cs="仿宋_GB2312"/>
                <w:b/>
                <w:bCs/>
                <w:color w:val="0D0D0D" w:themeColor="text1" w:themeTint="F2"/>
                <w:sz w:val="24"/>
                <w:lang w:eastAsia="zh-CN"/>
                <w14:textFill>
                  <w14:solidFill>
                    <w14:schemeClr w14:val="tx1">
                      <w14:lumMod w14:val="95000"/>
                      <w14:lumOff w14:val="5000"/>
                    </w14:schemeClr>
                  </w14:solidFill>
                </w14:textFill>
              </w:rPr>
              <w:t>涉案</w:t>
            </w:r>
            <w:r>
              <w:rPr>
                <w:rFonts w:hint="eastAsia" w:ascii="仿宋_GB2312" w:hAnsi="仿宋_GB2312" w:eastAsia="仿宋_GB2312" w:cs="仿宋_GB2312"/>
                <w:b/>
                <w:bCs/>
                <w:color w:val="0D0D0D" w:themeColor="text1" w:themeTint="F2"/>
                <w:sz w:val="24"/>
                <w14:textFill>
                  <w14:solidFill>
                    <w14:schemeClr w14:val="tx1">
                      <w14:lumMod w14:val="95000"/>
                      <w14:lumOff w14:val="5000"/>
                    </w14:schemeClr>
                  </w14:solidFill>
                </w14:textFill>
              </w:rPr>
              <w:t>权利要求相关的技术特征</w:t>
            </w:r>
          </w:p>
        </w:tc>
        <w:tc>
          <w:tcPr>
            <w:tcW w:w="3255" w:type="dxa"/>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firstLine="0" w:firstLineChars="0"/>
              <w:jc w:val="center"/>
              <w:textAlignment w:val="center"/>
              <w:rPr>
                <w:rFonts w:hint="eastAsia" w:ascii="仿宋_GB2312" w:hAnsi="仿宋_GB2312" w:eastAsia="仿宋_GB2312" w:cs="仿宋_GB2312"/>
                <w:color w:val="0D0D0D" w:themeColor="text1" w:themeTint="F2"/>
                <w:kern w:val="0"/>
                <w:sz w:val="24"/>
                <w14:textFill>
                  <w14:solidFill>
                    <w14:schemeClr w14:val="tx1">
                      <w14:lumMod w14:val="95000"/>
                      <w14:lumOff w14:val="5000"/>
                    </w14:schemeClr>
                  </w14:solidFill>
                </w14:textFill>
              </w:rPr>
            </w:pPr>
            <w:r>
              <w:rPr>
                <w:rFonts w:hint="eastAsia" w:ascii="仿宋_GB2312" w:hAnsi="仿宋_GB2312" w:eastAsia="仿宋_GB2312" w:cs="仿宋_GB2312"/>
                <w:b/>
                <w:bCs/>
                <w:color w:val="0D0D0D" w:themeColor="text1" w:themeTint="F2"/>
                <w:sz w:val="24"/>
                <w14:textFill>
                  <w14:solidFill>
                    <w14:schemeClr w14:val="tx1">
                      <w14:lumMod w14:val="95000"/>
                      <w14:lumOff w14:val="5000"/>
                    </w14:schemeClr>
                  </w14:solidFill>
                </w14:textFill>
              </w:rPr>
              <w:t>简要说明</w:t>
            </w:r>
          </w:p>
        </w:tc>
        <w:tc>
          <w:tcPr>
            <w:tcW w:w="363" w:type="dxa"/>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firstLine="0" w:firstLineChars="0"/>
              <w:jc w:val="center"/>
              <w:textAlignment w:val="center"/>
              <w:rPr>
                <w:rFonts w:hint="eastAsia" w:ascii="仿宋_GB2312" w:hAnsi="仿宋_GB2312" w:eastAsia="仿宋_GB2312" w:cs="仿宋_GB2312"/>
                <w:color w:val="0D0D0D" w:themeColor="text1" w:themeTint="F2"/>
                <w:kern w:val="0"/>
                <w:sz w:val="24"/>
                <w14:textFill>
                  <w14:solidFill>
                    <w14:schemeClr w14:val="tx1">
                      <w14:lumMod w14:val="95000"/>
                      <w14:lumOff w14:val="5000"/>
                    </w14:schemeClr>
                  </w14:solidFill>
                </w14:textFill>
              </w:rPr>
            </w:pPr>
            <w:r>
              <w:rPr>
                <w:rFonts w:hint="eastAsia" w:ascii="仿宋_GB2312" w:hAnsi="仿宋_GB2312" w:eastAsia="仿宋_GB2312" w:cs="仿宋_GB2312"/>
                <w:b/>
                <w:bCs/>
                <w:color w:val="0D0D0D" w:themeColor="text1" w:themeTint="F2"/>
                <w:sz w:val="24"/>
                <w14:textFill>
                  <w14:solidFill>
                    <w14:schemeClr w14:val="tx1">
                      <w14:lumMod w14:val="95000"/>
                      <w14:lumOff w14:val="5000"/>
                    </w14:schemeClr>
                  </w14:solidFill>
                </w14:textFill>
              </w:rPr>
              <w:t>结论</w:t>
            </w:r>
          </w:p>
        </w:tc>
      </w:tr>
      <w:tr>
        <w:tblPrEx>
          <w:tblCellMar>
            <w:top w:w="0" w:type="dxa"/>
            <w:left w:w="0" w:type="dxa"/>
            <w:bottom w:w="0" w:type="dxa"/>
            <w:right w:w="0" w:type="dxa"/>
          </w:tblCellMar>
        </w:tblPrEx>
        <w:trPr>
          <w:trHeight w:val="2978" w:hRule="atLeast"/>
        </w:trPr>
        <w:tc>
          <w:tcPr>
            <w:tcW w:w="387" w:type="dxa"/>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firstLine="0" w:firstLineChars="0"/>
              <w:jc w:val="center"/>
              <w:textAlignment w:val="center"/>
              <w:rPr>
                <w:rFonts w:ascii="华文宋体" w:hAnsi="华文宋体" w:eastAsia="华文宋体" w:cs="宋体"/>
                <w:color w:val="0D0D0D" w:themeColor="text1" w:themeTint="F2"/>
                <w:kern w:val="0"/>
                <w:sz w:val="24"/>
                <w14:textFill>
                  <w14:solidFill>
                    <w14:schemeClr w14:val="tx1">
                      <w14:lumMod w14:val="95000"/>
                      <w14:lumOff w14:val="5000"/>
                    </w14:schemeClr>
                  </w14:solidFill>
                </w14:textFill>
              </w:rPr>
            </w:pPr>
            <w:r>
              <w:rPr>
                <w:rFonts w:hint="eastAsia" w:ascii="华文宋体" w:hAnsi="华文宋体" w:eastAsia="华文宋体" w:cs="宋体"/>
                <w:color w:val="0D0D0D" w:themeColor="text1" w:themeTint="F2"/>
                <w:kern w:val="0"/>
                <w:sz w:val="24"/>
                <w14:textFill>
                  <w14:solidFill>
                    <w14:schemeClr w14:val="tx1">
                      <w14:lumMod w14:val="95000"/>
                      <w14:lumOff w14:val="5000"/>
                    </w14:schemeClr>
                  </w14:solidFill>
                </w14:textFill>
              </w:rPr>
              <w:t>1</w:t>
            </w:r>
          </w:p>
        </w:tc>
        <w:tc>
          <w:tcPr>
            <w:tcW w:w="2538" w:type="dxa"/>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firstLine="0" w:firstLineChars="0"/>
              <w:jc w:val="left"/>
              <w:textAlignment w:val="center"/>
              <w:rPr>
                <w:rFonts w:hint="eastAsia" w:ascii="仿宋_GB2312" w:hAnsi="仿宋_GB2312" w:eastAsia="仿宋_GB2312" w:cs="仿宋_GB2312"/>
                <w:color w:val="0D0D0D" w:themeColor="text1" w:themeTint="F2"/>
                <w:kern w:val="0"/>
                <w:sz w:val="24"/>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kern w:val="0"/>
                <w:sz w:val="24"/>
                <w14:textFill>
                  <w14:solidFill>
                    <w14:schemeClr w14:val="tx1">
                      <w14:lumMod w14:val="95000"/>
                      <w14:lumOff w14:val="5000"/>
                    </w14:schemeClr>
                  </w14:solidFill>
                </w14:textFill>
              </w:rPr>
              <w:t>至少一个的光束生成器</w:t>
            </w:r>
          </w:p>
        </w:tc>
        <w:tc>
          <w:tcPr>
            <w:tcW w:w="2607" w:type="dxa"/>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firstLine="0" w:firstLineChars="0"/>
              <w:jc w:val="left"/>
              <w:textAlignment w:val="center"/>
              <w:rPr>
                <w:rFonts w:hint="eastAsia" w:ascii="仿宋_GB2312" w:hAnsi="仿宋_GB2312" w:eastAsia="仿宋_GB2312" w:cs="仿宋_GB2312"/>
                <w:color w:val="0D0D0D" w:themeColor="text1" w:themeTint="F2"/>
                <w:kern w:val="0"/>
                <w:sz w:val="24"/>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kern w:val="0"/>
                <w:sz w:val="24"/>
                <w14:textFill>
                  <w14:solidFill>
                    <w14:schemeClr w14:val="tx1">
                      <w14:lumMod w14:val="95000"/>
                      <w14:lumOff w14:val="5000"/>
                    </w14:schemeClr>
                  </w14:solidFill>
                </w14:textFill>
              </w:rPr>
              <w:t>一个光束生成器</w:t>
            </w:r>
          </w:p>
        </w:tc>
        <w:tc>
          <w:tcPr>
            <w:tcW w:w="3255" w:type="dxa"/>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firstLine="0" w:firstLineChars="0"/>
              <w:jc w:val="left"/>
              <w:textAlignment w:val="center"/>
              <w:rPr>
                <w:rFonts w:hint="eastAsia" w:ascii="仿宋_GB2312" w:hAnsi="仿宋_GB2312" w:eastAsia="仿宋_GB2312" w:cs="仿宋_GB2312"/>
                <w:color w:val="0D0D0D" w:themeColor="text1" w:themeTint="F2"/>
                <w:kern w:val="0"/>
                <w:sz w:val="24"/>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kern w:val="0"/>
                <w:sz w:val="24"/>
                <w14:textFill>
                  <w14:solidFill>
                    <w14:schemeClr w14:val="tx1">
                      <w14:lumMod w14:val="95000"/>
                      <w14:lumOff w14:val="5000"/>
                    </w14:schemeClr>
                  </w14:solidFill>
                </w14:textFill>
              </w:rPr>
              <w:drawing>
                <wp:inline distT="0" distB="0" distL="114300" distR="114300">
                  <wp:extent cx="2008505" cy="1832610"/>
                  <wp:effectExtent l="0" t="0" r="10795" b="1524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4" cstate="print"/>
                          <a:stretch>
                            <a:fillRect/>
                          </a:stretch>
                        </pic:blipFill>
                        <pic:spPr>
                          <a:xfrm>
                            <a:off x="0" y="0"/>
                            <a:ext cx="2008505" cy="1832610"/>
                          </a:xfrm>
                          <a:prstGeom prst="rect">
                            <a:avLst/>
                          </a:prstGeom>
                          <a:noFill/>
                          <a:ln>
                            <a:noFill/>
                          </a:ln>
                        </pic:spPr>
                      </pic:pic>
                    </a:graphicData>
                  </a:graphic>
                </wp:inline>
              </w:drawing>
            </w:r>
          </w:p>
        </w:tc>
        <w:tc>
          <w:tcPr>
            <w:tcW w:w="363" w:type="dxa"/>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firstLine="0" w:firstLineChars="0"/>
              <w:jc w:val="center"/>
              <w:textAlignment w:val="center"/>
              <w:rPr>
                <w:rFonts w:hint="eastAsia" w:ascii="仿宋_GB2312" w:hAnsi="仿宋_GB2312" w:eastAsia="仿宋_GB2312" w:cs="仿宋_GB2312"/>
                <w:color w:val="0D0D0D" w:themeColor="text1" w:themeTint="F2"/>
                <w:kern w:val="0"/>
                <w:sz w:val="24"/>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kern w:val="0"/>
                <w:sz w:val="24"/>
                <w14:textFill>
                  <w14:solidFill>
                    <w14:schemeClr w14:val="tx1">
                      <w14:lumMod w14:val="95000"/>
                      <w14:lumOff w14:val="5000"/>
                    </w14:schemeClr>
                  </w14:solidFill>
                </w14:textFill>
              </w:rPr>
              <w:t>相同</w:t>
            </w:r>
          </w:p>
        </w:tc>
      </w:tr>
      <w:tr>
        <w:tblPrEx>
          <w:tblCellMar>
            <w:top w:w="0" w:type="dxa"/>
            <w:left w:w="0" w:type="dxa"/>
            <w:bottom w:w="0" w:type="dxa"/>
            <w:right w:w="0" w:type="dxa"/>
          </w:tblCellMar>
        </w:tblPrEx>
        <w:trPr>
          <w:trHeight w:val="288" w:hRule="atLeast"/>
        </w:trPr>
        <w:tc>
          <w:tcPr>
            <w:tcW w:w="387" w:type="dxa"/>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firstLine="0" w:firstLineChars="0"/>
              <w:jc w:val="center"/>
              <w:textAlignment w:val="center"/>
              <w:rPr>
                <w:rFonts w:ascii="华文宋体" w:hAnsi="华文宋体" w:eastAsia="华文宋体" w:cs="宋体"/>
                <w:color w:val="0D0D0D" w:themeColor="text1" w:themeTint="F2"/>
                <w:kern w:val="0"/>
                <w:sz w:val="24"/>
                <w14:textFill>
                  <w14:solidFill>
                    <w14:schemeClr w14:val="tx1">
                      <w14:lumMod w14:val="95000"/>
                      <w14:lumOff w14:val="5000"/>
                    </w14:schemeClr>
                  </w14:solidFill>
                </w14:textFill>
              </w:rPr>
            </w:pPr>
            <w:r>
              <w:rPr>
                <w:rFonts w:hint="eastAsia" w:ascii="华文宋体" w:hAnsi="华文宋体" w:eastAsia="华文宋体" w:cs="宋体"/>
                <w:color w:val="0D0D0D" w:themeColor="text1" w:themeTint="F2"/>
                <w:kern w:val="0"/>
                <w:sz w:val="24"/>
                <w14:textFill>
                  <w14:solidFill>
                    <w14:schemeClr w14:val="tx1">
                      <w14:lumMod w14:val="95000"/>
                      <w14:lumOff w14:val="5000"/>
                    </w14:schemeClr>
                  </w14:solidFill>
                </w14:textFill>
              </w:rPr>
              <w:t>2</w:t>
            </w:r>
          </w:p>
        </w:tc>
        <w:tc>
          <w:tcPr>
            <w:tcW w:w="2538" w:type="dxa"/>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firstLine="0" w:firstLineChars="0"/>
              <w:jc w:val="left"/>
              <w:textAlignment w:val="center"/>
              <w:rPr>
                <w:rFonts w:hint="eastAsia" w:ascii="仿宋_GB2312" w:hAnsi="仿宋_GB2312" w:eastAsia="仿宋_GB2312" w:cs="仿宋_GB2312"/>
                <w:color w:val="0D0D0D" w:themeColor="text1" w:themeTint="F2"/>
                <w:kern w:val="0"/>
                <w:sz w:val="24"/>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kern w:val="0"/>
                <w:sz w:val="24"/>
                <w14:textFill>
                  <w14:solidFill>
                    <w14:schemeClr w14:val="tx1">
                      <w14:lumMod w14:val="95000"/>
                      <w14:lumOff w14:val="5000"/>
                    </w14:schemeClr>
                  </w14:solidFill>
                </w14:textFill>
              </w:rPr>
              <w:t>用于产生星云效果的干涉片</w:t>
            </w:r>
          </w:p>
        </w:tc>
        <w:tc>
          <w:tcPr>
            <w:tcW w:w="2607" w:type="dxa"/>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firstLine="0" w:firstLineChars="0"/>
              <w:jc w:val="left"/>
              <w:textAlignment w:val="center"/>
              <w:rPr>
                <w:rFonts w:hint="eastAsia" w:ascii="仿宋_GB2312" w:hAnsi="仿宋_GB2312" w:eastAsia="仿宋_GB2312" w:cs="仿宋_GB2312"/>
                <w:color w:val="0D0D0D" w:themeColor="text1" w:themeTint="F2"/>
                <w:kern w:val="0"/>
                <w:sz w:val="24"/>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kern w:val="0"/>
                <w:sz w:val="24"/>
                <w14:textFill>
                  <w14:solidFill>
                    <w14:schemeClr w14:val="tx1">
                      <w14:lumMod w14:val="95000"/>
                      <w14:lumOff w14:val="5000"/>
                    </w14:schemeClr>
                  </w14:solidFill>
                </w14:textFill>
              </w:rPr>
              <w:t>产生光影效果的干涉片</w:t>
            </w:r>
          </w:p>
        </w:tc>
        <w:tc>
          <w:tcPr>
            <w:tcW w:w="3255" w:type="dxa"/>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firstLine="0" w:firstLineChars="0"/>
              <w:jc w:val="left"/>
              <w:textAlignment w:val="center"/>
              <w:rPr>
                <w:rFonts w:hint="eastAsia" w:ascii="仿宋_GB2312" w:hAnsi="仿宋_GB2312" w:eastAsia="仿宋_GB2312" w:cs="仿宋_GB2312"/>
                <w:color w:val="0D0D0D" w:themeColor="text1" w:themeTint="F2"/>
                <w:kern w:val="0"/>
                <w:sz w:val="24"/>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kern w:val="0"/>
                <w:sz w:val="24"/>
                <w14:textFill>
                  <w14:solidFill>
                    <w14:schemeClr w14:val="tx1">
                      <w14:lumMod w14:val="95000"/>
                      <w14:lumOff w14:val="5000"/>
                    </w14:schemeClr>
                  </w14:solidFill>
                </w14:textFill>
              </w:rPr>
              <w:drawing>
                <wp:inline distT="0" distB="0" distL="114300" distR="114300">
                  <wp:extent cx="2008505" cy="1832610"/>
                  <wp:effectExtent l="0" t="0" r="10795" b="1524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15" cstate="print"/>
                          <a:stretch>
                            <a:fillRect/>
                          </a:stretch>
                        </pic:blipFill>
                        <pic:spPr>
                          <a:xfrm>
                            <a:off x="0" y="0"/>
                            <a:ext cx="2008505" cy="1832610"/>
                          </a:xfrm>
                          <a:prstGeom prst="rect">
                            <a:avLst/>
                          </a:prstGeom>
                          <a:noFill/>
                          <a:ln>
                            <a:noFill/>
                          </a:ln>
                        </pic:spPr>
                      </pic:pic>
                    </a:graphicData>
                  </a:graphic>
                </wp:inline>
              </w:drawing>
            </w:r>
          </w:p>
        </w:tc>
        <w:tc>
          <w:tcPr>
            <w:tcW w:w="363" w:type="dxa"/>
            <w:tcBorders>
              <w:top w:val="single" w:color="000000" w:sz="4" w:space="0"/>
              <w:left w:val="single" w:color="000000" w:sz="4" w:space="0"/>
              <w:bottom w:val="single" w:color="000000" w:sz="4" w:space="0"/>
              <w:right w:val="single" w:color="000000" w:sz="4" w:space="0"/>
            </w:tcBorders>
            <w:tcMar>
              <w:top w:w="12" w:type="dxa"/>
              <w:left w:w="12" w:type="dxa"/>
              <w:right w:w="12" w:type="dxa"/>
            </w:tcMar>
            <w:vAlign w:val="center"/>
          </w:tcPr>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firstLine="0" w:firstLineChars="0"/>
              <w:jc w:val="center"/>
              <w:textAlignment w:val="center"/>
              <w:rPr>
                <w:rFonts w:hint="eastAsia" w:ascii="仿宋_GB2312" w:hAnsi="仿宋_GB2312" w:eastAsia="仿宋_GB2312" w:cs="仿宋_GB2312"/>
                <w:color w:val="0D0D0D" w:themeColor="text1" w:themeTint="F2"/>
                <w:kern w:val="0"/>
                <w:sz w:val="24"/>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kern w:val="0"/>
                <w:sz w:val="24"/>
                <w14:textFill>
                  <w14:solidFill>
                    <w14:schemeClr w14:val="tx1">
                      <w14:lumMod w14:val="95000"/>
                      <w14:lumOff w14:val="5000"/>
                    </w14:schemeClr>
                  </w14:solidFill>
                </w14:textFill>
              </w:rPr>
              <w:t>相同</w:t>
            </w:r>
          </w:p>
        </w:tc>
      </w:tr>
      <w:tr>
        <w:tblPrEx>
          <w:tblCellMar>
            <w:top w:w="0" w:type="dxa"/>
            <w:left w:w="0" w:type="dxa"/>
            <w:bottom w:w="0" w:type="dxa"/>
            <w:right w:w="0" w:type="dxa"/>
          </w:tblCellMar>
        </w:tblPrEx>
        <w:trPr>
          <w:trHeight w:val="90" w:hRule="atLeast"/>
        </w:trPr>
        <w:tc>
          <w:tcPr>
            <w:tcW w:w="387" w:type="dxa"/>
            <w:tcBorders>
              <w:top w:val="single" w:color="000000" w:sz="4" w:space="0"/>
              <w:left w:val="single" w:color="000000" w:sz="4" w:space="0"/>
              <w:bottom w:val="single" w:color="auto" w:sz="4" w:space="0"/>
              <w:right w:val="single" w:color="000000" w:sz="4" w:space="0"/>
            </w:tcBorders>
            <w:tcMar>
              <w:top w:w="12" w:type="dxa"/>
              <w:left w:w="12" w:type="dxa"/>
              <w:right w:w="12" w:type="dxa"/>
            </w:tcMar>
            <w:vAlign w:val="center"/>
          </w:tcPr>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firstLine="0" w:firstLineChars="0"/>
              <w:jc w:val="center"/>
              <w:textAlignment w:val="center"/>
              <w:rPr>
                <w:rFonts w:ascii="华文宋体" w:hAnsi="华文宋体" w:eastAsia="华文宋体" w:cs="宋体"/>
                <w:color w:val="0D0D0D" w:themeColor="text1" w:themeTint="F2"/>
                <w:kern w:val="0"/>
                <w:sz w:val="24"/>
                <w14:textFill>
                  <w14:solidFill>
                    <w14:schemeClr w14:val="tx1">
                      <w14:lumMod w14:val="95000"/>
                      <w14:lumOff w14:val="5000"/>
                    </w14:schemeClr>
                  </w14:solidFill>
                </w14:textFill>
              </w:rPr>
            </w:pPr>
            <w:r>
              <w:rPr>
                <w:rFonts w:hint="eastAsia" w:ascii="华文宋体" w:hAnsi="华文宋体" w:eastAsia="华文宋体" w:cs="宋体"/>
                <w:color w:val="0D0D0D" w:themeColor="text1" w:themeTint="F2"/>
                <w:kern w:val="0"/>
                <w:sz w:val="24"/>
                <w14:textFill>
                  <w14:solidFill>
                    <w14:schemeClr w14:val="tx1">
                      <w14:lumMod w14:val="95000"/>
                      <w14:lumOff w14:val="5000"/>
                    </w14:schemeClr>
                  </w14:solidFill>
                </w14:textFill>
              </w:rPr>
              <w:t>3</w:t>
            </w:r>
          </w:p>
        </w:tc>
        <w:tc>
          <w:tcPr>
            <w:tcW w:w="2538" w:type="dxa"/>
            <w:tcBorders>
              <w:top w:val="single" w:color="000000" w:sz="4" w:space="0"/>
              <w:left w:val="single" w:color="000000" w:sz="4" w:space="0"/>
              <w:bottom w:val="single" w:color="auto" w:sz="4" w:space="0"/>
              <w:right w:val="single" w:color="000000" w:sz="4" w:space="0"/>
            </w:tcBorders>
            <w:tcMar>
              <w:top w:w="12" w:type="dxa"/>
              <w:left w:w="12" w:type="dxa"/>
              <w:right w:w="12" w:type="dxa"/>
            </w:tcMar>
            <w:vAlign w:val="center"/>
          </w:tcPr>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firstLine="0" w:firstLineChars="0"/>
              <w:jc w:val="left"/>
              <w:textAlignment w:val="center"/>
              <w:rPr>
                <w:rFonts w:hint="eastAsia" w:ascii="仿宋_GB2312" w:hAnsi="仿宋_GB2312" w:eastAsia="仿宋_GB2312" w:cs="仿宋_GB2312"/>
                <w:color w:val="0D0D0D" w:themeColor="text1" w:themeTint="F2"/>
                <w:kern w:val="0"/>
                <w:sz w:val="24"/>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kern w:val="0"/>
                <w:sz w:val="24"/>
                <w14:textFill>
                  <w14:solidFill>
                    <w14:schemeClr w14:val="tx1">
                      <w14:lumMod w14:val="95000"/>
                      <w14:lumOff w14:val="5000"/>
                    </w14:schemeClr>
                  </w14:solidFill>
                </w14:textFill>
              </w:rPr>
              <w:t>所述光束生成器置于所述干涉片的一侧</w:t>
            </w:r>
          </w:p>
        </w:tc>
        <w:tc>
          <w:tcPr>
            <w:tcW w:w="2607" w:type="dxa"/>
            <w:tcBorders>
              <w:top w:val="single" w:color="000000" w:sz="4" w:space="0"/>
              <w:left w:val="single" w:color="000000" w:sz="4" w:space="0"/>
              <w:bottom w:val="single" w:color="auto" w:sz="4" w:space="0"/>
              <w:right w:val="single" w:color="000000" w:sz="4" w:space="0"/>
            </w:tcBorders>
            <w:tcMar>
              <w:top w:w="12" w:type="dxa"/>
              <w:left w:w="12" w:type="dxa"/>
              <w:right w:w="12" w:type="dxa"/>
            </w:tcMar>
            <w:vAlign w:val="center"/>
          </w:tcPr>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firstLine="0" w:firstLineChars="0"/>
              <w:jc w:val="left"/>
              <w:textAlignment w:val="center"/>
              <w:rPr>
                <w:rFonts w:hint="eastAsia" w:ascii="仿宋_GB2312" w:hAnsi="仿宋_GB2312" w:eastAsia="仿宋_GB2312" w:cs="仿宋_GB2312"/>
                <w:color w:val="0D0D0D" w:themeColor="text1" w:themeTint="F2"/>
                <w:kern w:val="0"/>
                <w:sz w:val="24"/>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kern w:val="0"/>
                <w:sz w:val="24"/>
                <w14:textFill>
                  <w14:solidFill>
                    <w14:schemeClr w14:val="tx1">
                      <w14:lumMod w14:val="95000"/>
                      <w14:lumOff w14:val="5000"/>
                    </w14:schemeClr>
                  </w14:solidFill>
                </w14:textFill>
              </w:rPr>
              <w:t>光束生成器置于干涉片的一侧</w:t>
            </w:r>
          </w:p>
        </w:tc>
        <w:tc>
          <w:tcPr>
            <w:tcW w:w="3255" w:type="dxa"/>
            <w:tcBorders>
              <w:top w:val="single" w:color="000000" w:sz="4" w:space="0"/>
              <w:left w:val="single" w:color="000000" w:sz="4" w:space="0"/>
              <w:bottom w:val="single" w:color="auto" w:sz="4" w:space="0"/>
              <w:right w:val="single" w:color="000000" w:sz="4" w:space="0"/>
            </w:tcBorders>
            <w:tcMar>
              <w:top w:w="12" w:type="dxa"/>
              <w:left w:w="12" w:type="dxa"/>
              <w:right w:w="12" w:type="dxa"/>
            </w:tcMar>
            <w:vAlign w:val="center"/>
          </w:tcPr>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firstLine="0" w:firstLineChars="0"/>
              <w:jc w:val="left"/>
              <w:textAlignment w:val="center"/>
              <w:rPr>
                <w:rFonts w:hint="eastAsia" w:ascii="仿宋_GB2312" w:hAnsi="仿宋_GB2312" w:eastAsia="仿宋_GB2312" w:cs="仿宋_GB2312"/>
                <w:color w:val="0D0D0D" w:themeColor="text1" w:themeTint="F2"/>
                <w:kern w:val="0"/>
                <w:sz w:val="24"/>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kern w:val="0"/>
                <w:sz w:val="24"/>
                <w14:textFill>
                  <w14:solidFill>
                    <w14:schemeClr w14:val="tx1">
                      <w14:lumMod w14:val="95000"/>
                      <w14:lumOff w14:val="5000"/>
                    </w14:schemeClr>
                  </w14:solidFill>
                </w14:textFill>
              </w:rPr>
              <w:drawing>
                <wp:inline distT="0" distB="0" distL="114300" distR="114300">
                  <wp:extent cx="2000250" cy="1828800"/>
                  <wp:effectExtent l="0" t="0" r="0" b="0"/>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pic:cNvPicPr>
                        </pic:nvPicPr>
                        <pic:blipFill>
                          <a:blip r:embed="rId16" cstate="print"/>
                          <a:stretch>
                            <a:fillRect/>
                          </a:stretch>
                        </pic:blipFill>
                        <pic:spPr>
                          <a:xfrm>
                            <a:off x="0" y="0"/>
                            <a:ext cx="2000250" cy="1828800"/>
                          </a:xfrm>
                          <a:prstGeom prst="rect">
                            <a:avLst/>
                          </a:prstGeom>
                          <a:noFill/>
                          <a:ln>
                            <a:noFill/>
                          </a:ln>
                        </pic:spPr>
                      </pic:pic>
                    </a:graphicData>
                  </a:graphic>
                </wp:inline>
              </w:drawing>
            </w:r>
          </w:p>
        </w:tc>
        <w:tc>
          <w:tcPr>
            <w:tcW w:w="363" w:type="dxa"/>
            <w:tcBorders>
              <w:top w:val="single" w:color="000000" w:sz="4" w:space="0"/>
              <w:left w:val="single" w:color="000000" w:sz="4" w:space="0"/>
              <w:bottom w:val="single" w:color="auto" w:sz="4" w:space="0"/>
              <w:right w:val="single" w:color="000000" w:sz="4" w:space="0"/>
            </w:tcBorders>
            <w:tcMar>
              <w:top w:w="12" w:type="dxa"/>
              <w:left w:w="12" w:type="dxa"/>
              <w:right w:w="12" w:type="dxa"/>
            </w:tcMar>
            <w:vAlign w:val="center"/>
          </w:tcPr>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firstLine="0" w:firstLineChars="0"/>
              <w:jc w:val="center"/>
              <w:textAlignment w:val="center"/>
              <w:rPr>
                <w:rFonts w:hint="eastAsia" w:ascii="仿宋_GB2312" w:hAnsi="仿宋_GB2312" w:eastAsia="仿宋_GB2312" w:cs="仿宋_GB2312"/>
                <w:color w:val="0D0D0D" w:themeColor="text1" w:themeTint="F2"/>
                <w:kern w:val="0"/>
                <w:sz w:val="24"/>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kern w:val="0"/>
                <w:sz w:val="24"/>
                <w14:textFill>
                  <w14:solidFill>
                    <w14:schemeClr w14:val="tx1">
                      <w14:lumMod w14:val="95000"/>
                      <w14:lumOff w14:val="5000"/>
                    </w14:schemeClr>
                  </w14:solidFill>
                </w14:textFill>
              </w:rPr>
              <w:t>相同</w:t>
            </w:r>
          </w:p>
        </w:tc>
      </w:tr>
      <w:tr>
        <w:tblPrEx>
          <w:tblCellMar>
            <w:top w:w="0" w:type="dxa"/>
            <w:left w:w="0" w:type="dxa"/>
            <w:bottom w:w="0" w:type="dxa"/>
            <w:right w:w="0" w:type="dxa"/>
          </w:tblCellMar>
        </w:tblPrEx>
        <w:trPr>
          <w:trHeight w:val="2993" w:hRule="atLeast"/>
        </w:trPr>
        <w:tc>
          <w:tcPr>
            <w:tcW w:w="387" w:type="dxa"/>
            <w:tcBorders>
              <w:top w:val="single" w:color="auto" w:sz="4" w:space="0"/>
              <w:left w:val="single" w:color="auto" w:sz="4" w:space="0"/>
              <w:bottom w:val="single" w:color="auto" w:sz="4" w:space="0"/>
              <w:right w:val="single" w:color="auto" w:sz="4" w:space="0"/>
            </w:tcBorders>
            <w:tcMar>
              <w:top w:w="12" w:type="dxa"/>
              <w:left w:w="12" w:type="dxa"/>
              <w:right w:w="12" w:type="dxa"/>
            </w:tcMar>
            <w:vAlign w:val="center"/>
          </w:tcPr>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firstLine="0" w:firstLineChars="0"/>
              <w:jc w:val="center"/>
              <w:textAlignment w:val="center"/>
              <w:rPr>
                <w:rFonts w:hint="eastAsia" w:ascii="华文宋体" w:hAnsi="华文宋体" w:eastAsia="华文宋体" w:cs="宋体"/>
                <w:color w:val="0D0D0D" w:themeColor="text1" w:themeTint="F2"/>
                <w:kern w:val="0"/>
                <w:sz w:val="24"/>
                <w:szCs w:val="22"/>
                <w:lang w:val="en-US" w:eastAsia="zh-CN" w:bidi="ar-SA"/>
                <w14:textFill>
                  <w14:solidFill>
                    <w14:schemeClr w14:val="tx1">
                      <w14:lumMod w14:val="95000"/>
                      <w14:lumOff w14:val="5000"/>
                    </w14:schemeClr>
                  </w14:solidFill>
                </w14:textFill>
              </w:rPr>
            </w:pPr>
            <w:r>
              <w:rPr>
                <w:rFonts w:hint="eastAsia" w:ascii="华文宋体" w:hAnsi="华文宋体" w:eastAsia="华文宋体" w:cs="宋体"/>
                <w:color w:val="0D0D0D" w:themeColor="text1" w:themeTint="F2"/>
                <w:kern w:val="0"/>
                <w:sz w:val="24"/>
                <w14:textFill>
                  <w14:solidFill>
                    <w14:schemeClr w14:val="tx1">
                      <w14:lumMod w14:val="95000"/>
                      <w14:lumOff w14:val="5000"/>
                    </w14:schemeClr>
                  </w14:solidFill>
                </w14:textFill>
              </w:rPr>
              <w:t>4</w:t>
            </w:r>
          </w:p>
        </w:tc>
        <w:tc>
          <w:tcPr>
            <w:tcW w:w="2538" w:type="dxa"/>
            <w:tcBorders>
              <w:top w:val="single" w:color="auto" w:sz="4" w:space="0"/>
              <w:left w:val="single" w:color="auto" w:sz="4" w:space="0"/>
              <w:bottom w:val="single" w:color="auto" w:sz="4" w:space="0"/>
              <w:right w:val="single" w:color="auto" w:sz="4" w:space="0"/>
            </w:tcBorders>
            <w:tcMar>
              <w:top w:w="12" w:type="dxa"/>
              <w:left w:w="12" w:type="dxa"/>
              <w:right w:w="12" w:type="dxa"/>
            </w:tcMar>
            <w:vAlign w:val="center"/>
          </w:tcPr>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firstLine="0" w:firstLineChars="0"/>
              <w:jc w:val="left"/>
              <w:textAlignment w:val="center"/>
              <w:rPr>
                <w:rFonts w:hint="eastAsia" w:ascii="仿宋_GB2312" w:hAnsi="仿宋_GB2312" w:eastAsia="仿宋_GB2312" w:cs="仿宋_GB2312"/>
                <w:color w:val="0D0D0D" w:themeColor="text1" w:themeTint="F2"/>
                <w:kern w:val="0"/>
                <w:sz w:val="24"/>
                <w:szCs w:val="22"/>
                <w:lang w:val="en-US" w:eastAsia="zh-CN" w:bidi="ar-SA"/>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kern w:val="0"/>
                <w:sz w:val="24"/>
                <w14:textFill>
                  <w14:solidFill>
                    <w14:schemeClr w14:val="tx1">
                      <w14:lumMod w14:val="95000"/>
                      <w14:lumOff w14:val="5000"/>
                    </w14:schemeClr>
                  </w14:solidFill>
                </w14:textFill>
              </w:rPr>
              <w:t>所述光束生成器生成的光束沿入射光路照射在所述干涉片的一侧面上</w:t>
            </w:r>
          </w:p>
        </w:tc>
        <w:tc>
          <w:tcPr>
            <w:tcW w:w="2607" w:type="dxa"/>
            <w:tcBorders>
              <w:top w:val="single" w:color="auto" w:sz="4" w:space="0"/>
              <w:left w:val="single" w:color="auto" w:sz="4" w:space="0"/>
              <w:bottom w:val="single" w:color="auto" w:sz="4" w:space="0"/>
              <w:right w:val="single" w:color="auto" w:sz="4" w:space="0"/>
            </w:tcBorders>
            <w:tcMar>
              <w:top w:w="12" w:type="dxa"/>
              <w:left w:w="12" w:type="dxa"/>
              <w:right w:w="12" w:type="dxa"/>
            </w:tcMar>
            <w:vAlign w:val="center"/>
          </w:tcPr>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firstLine="0" w:firstLineChars="0"/>
              <w:jc w:val="left"/>
              <w:textAlignment w:val="center"/>
              <w:rPr>
                <w:rFonts w:hint="eastAsia" w:ascii="仿宋_GB2312" w:hAnsi="仿宋_GB2312" w:eastAsia="仿宋_GB2312" w:cs="仿宋_GB2312"/>
                <w:color w:val="0D0D0D" w:themeColor="text1" w:themeTint="F2"/>
                <w:kern w:val="0"/>
                <w:sz w:val="24"/>
                <w:szCs w:val="22"/>
                <w:lang w:val="en-US" w:eastAsia="zh-CN" w:bidi="ar-SA"/>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kern w:val="0"/>
                <w:sz w:val="24"/>
                <w14:textFill>
                  <w14:solidFill>
                    <w14:schemeClr w14:val="tx1">
                      <w14:lumMod w14:val="95000"/>
                      <w14:lumOff w14:val="5000"/>
                    </w14:schemeClr>
                  </w14:solidFill>
                </w14:textFill>
              </w:rPr>
              <w:t>光束生成器生成的光束沿入射光路照射在干涉片的一侧面上</w:t>
            </w:r>
          </w:p>
        </w:tc>
        <w:tc>
          <w:tcPr>
            <w:tcW w:w="3255" w:type="dxa"/>
            <w:tcBorders>
              <w:top w:val="single" w:color="auto" w:sz="4" w:space="0"/>
              <w:left w:val="single" w:color="auto" w:sz="4" w:space="0"/>
              <w:bottom w:val="single" w:color="auto" w:sz="4" w:space="0"/>
              <w:right w:val="single" w:color="auto" w:sz="4" w:space="0"/>
            </w:tcBorders>
            <w:tcMar>
              <w:top w:w="12" w:type="dxa"/>
              <w:left w:w="12" w:type="dxa"/>
              <w:right w:w="12" w:type="dxa"/>
            </w:tcMar>
            <w:vAlign w:val="center"/>
          </w:tcPr>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firstLine="0" w:firstLineChars="0"/>
              <w:jc w:val="left"/>
              <w:textAlignment w:val="center"/>
              <w:rPr>
                <w:rFonts w:hint="eastAsia" w:ascii="仿宋_GB2312" w:hAnsi="仿宋_GB2312" w:eastAsia="仿宋_GB2312" w:cs="仿宋_GB2312"/>
                <w:color w:val="0D0D0D" w:themeColor="text1" w:themeTint="F2"/>
                <w:kern w:val="0"/>
                <w:sz w:val="24"/>
                <w:szCs w:val="22"/>
                <w:lang w:val="en-US" w:eastAsia="zh-CN" w:bidi="ar-SA"/>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kern w:val="0"/>
                <w:sz w:val="24"/>
                <w14:textFill>
                  <w14:solidFill>
                    <w14:schemeClr w14:val="tx1">
                      <w14:lumMod w14:val="95000"/>
                      <w14:lumOff w14:val="5000"/>
                    </w14:schemeClr>
                  </w14:solidFill>
                </w14:textFill>
              </w:rPr>
              <w:drawing>
                <wp:inline distT="0" distB="0" distL="114300" distR="114300">
                  <wp:extent cx="2020570" cy="1847215"/>
                  <wp:effectExtent l="0" t="0" r="17780" b="635"/>
                  <wp:docPr id="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4"/>
                          <pic:cNvPicPr>
                            <a:picLocks noChangeAspect="1"/>
                          </pic:cNvPicPr>
                        </pic:nvPicPr>
                        <pic:blipFill>
                          <a:blip r:embed="rId17" cstate="print"/>
                          <a:stretch>
                            <a:fillRect/>
                          </a:stretch>
                        </pic:blipFill>
                        <pic:spPr>
                          <a:xfrm>
                            <a:off x="0" y="0"/>
                            <a:ext cx="2020570" cy="1847215"/>
                          </a:xfrm>
                          <a:prstGeom prst="rect">
                            <a:avLst/>
                          </a:prstGeom>
                          <a:noFill/>
                          <a:ln>
                            <a:noFill/>
                          </a:ln>
                        </pic:spPr>
                      </pic:pic>
                    </a:graphicData>
                  </a:graphic>
                </wp:inline>
              </w:drawing>
            </w:r>
          </w:p>
        </w:tc>
        <w:tc>
          <w:tcPr>
            <w:tcW w:w="363" w:type="dxa"/>
            <w:tcBorders>
              <w:top w:val="single" w:color="auto" w:sz="4" w:space="0"/>
              <w:left w:val="single" w:color="auto" w:sz="4" w:space="0"/>
              <w:bottom w:val="single" w:color="auto" w:sz="4" w:space="0"/>
              <w:right w:val="single" w:color="auto" w:sz="4" w:space="0"/>
            </w:tcBorders>
            <w:tcMar>
              <w:top w:w="12" w:type="dxa"/>
              <w:left w:w="12" w:type="dxa"/>
              <w:right w:w="12" w:type="dxa"/>
            </w:tcMar>
            <w:vAlign w:val="center"/>
          </w:tcPr>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firstLine="0" w:firstLineChars="0"/>
              <w:jc w:val="center"/>
              <w:textAlignment w:val="center"/>
              <w:rPr>
                <w:rFonts w:hint="eastAsia" w:ascii="仿宋_GB2312" w:hAnsi="仿宋_GB2312" w:eastAsia="仿宋_GB2312" w:cs="仿宋_GB2312"/>
                <w:color w:val="0D0D0D" w:themeColor="text1" w:themeTint="F2"/>
                <w:kern w:val="0"/>
                <w:sz w:val="24"/>
                <w:szCs w:val="22"/>
                <w:lang w:val="en-US" w:eastAsia="zh-CN" w:bidi="ar-SA"/>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kern w:val="0"/>
                <w:sz w:val="24"/>
                <w14:textFill>
                  <w14:solidFill>
                    <w14:schemeClr w14:val="tx1">
                      <w14:lumMod w14:val="95000"/>
                      <w14:lumOff w14:val="5000"/>
                    </w14:schemeClr>
                  </w14:solidFill>
                </w14:textFill>
              </w:rPr>
              <w:t>相同</w:t>
            </w:r>
          </w:p>
        </w:tc>
      </w:tr>
      <w:tr>
        <w:tblPrEx>
          <w:tblCellMar>
            <w:top w:w="0" w:type="dxa"/>
            <w:left w:w="0" w:type="dxa"/>
            <w:bottom w:w="0" w:type="dxa"/>
            <w:right w:w="0" w:type="dxa"/>
          </w:tblCellMar>
        </w:tblPrEx>
        <w:trPr>
          <w:trHeight w:val="288" w:hRule="atLeast"/>
        </w:trPr>
        <w:tc>
          <w:tcPr>
            <w:tcW w:w="38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firstLine="0" w:firstLineChars="0"/>
              <w:jc w:val="center"/>
              <w:textAlignment w:val="center"/>
              <w:rPr>
                <w:rFonts w:hint="eastAsia" w:ascii="华文宋体" w:hAnsi="华文宋体" w:eastAsia="华文宋体" w:cs="宋体"/>
                <w:color w:val="0D0D0D" w:themeColor="text1" w:themeTint="F2"/>
                <w:kern w:val="0"/>
                <w:sz w:val="24"/>
                <w:szCs w:val="22"/>
                <w:lang w:val="en-US" w:eastAsia="zh-CN" w:bidi="ar-SA"/>
                <w14:textFill>
                  <w14:solidFill>
                    <w14:schemeClr w14:val="tx1">
                      <w14:lumMod w14:val="95000"/>
                      <w14:lumOff w14:val="5000"/>
                    </w14:schemeClr>
                  </w14:solidFill>
                </w14:textFill>
              </w:rPr>
            </w:pPr>
            <w:r>
              <w:rPr>
                <w:rFonts w:hint="eastAsia" w:ascii="华文宋体" w:hAnsi="华文宋体" w:eastAsia="华文宋体" w:cs="宋体"/>
                <w:color w:val="0D0D0D" w:themeColor="text1" w:themeTint="F2"/>
                <w:kern w:val="0"/>
                <w:sz w:val="24"/>
                <w14:textFill>
                  <w14:solidFill>
                    <w14:schemeClr w14:val="tx1">
                      <w14:lumMod w14:val="95000"/>
                      <w14:lumOff w14:val="5000"/>
                    </w14:schemeClr>
                  </w14:solidFill>
                </w14:textFill>
              </w:rPr>
              <w:t>5</w:t>
            </w:r>
          </w:p>
        </w:tc>
        <w:tc>
          <w:tcPr>
            <w:tcW w:w="253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firstLine="0" w:firstLineChars="0"/>
              <w:jc w:val="left"/>
              <w:textAlignment w:val="center"/>
              <w:rPr>
                <w:rFonts w:hint="eastAsia" w:ascii="仿宋_GB2312" w:hAnsi="仿宋_GB2312" w:eastAsia="仿宋_GB2312" w:cs="仿宋_GB2312"/>
                <w:color w:val="0D0D0D" w:themeColor="text1" w:themeTint="F2"/>
                <w:kern w:val="0"/>
                <w:sz w:val="24"/>
                <w:szCs w:val="22"/>
                <w:lang w:val="en-US" w:eastAsia="zh-CN" w:bidi="ar-SA"/>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kern w:val="0"/>
                <w:sz w:val="24"/>
                <w14:textFill>
                  <w14:solidFill>
                    <w14:schemeClr w14:val="tx1">
                      <w14:lumMod w14:val="95000"/>
                      <w14:lumOff w14:val="5000"/>
                    </w14:schemeClr>
                  </w14:solidFill>
                </w14:textFill>
              </w:rPr>
              <w:t>反射镜</w:t>
            </w:r>
          </w:p>
        </w:tc>
        <w:tc>
          <w:tcPr>
            <w:tcW w:w="26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firstLine="0" w:firstLineChars="0"/>
              <w:jc w:val="left"/>
              <w:textAlignment w:val="center"/>
              <w:rPr>
                <w:rFonts w:hint="eastAsia" w:ascii="仿宋_GB2312" w:hAnsi="仿宋_GB2312" w:eastAsia="仿宋_GB2312" w:cs="仿宋_GB2312"/>
                <w:color w:val="0D0D0D" w:themeColor="text1" w:themeTint="F2"/>
                <w:kern w:val="0"/>
                <w:sz w:val="24"/>
                <w:szCs w:val="22"/>
                <w:lang w:val="en-US" w:eastAsia="zh-CN" w:bidi="ar-SA"/>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kern w:val="0"/>
                <w:sz w:val="24"/>
                <w14:textFill>
                  <w14:solidFill>
                    <w14:schemeClr w14:val="tx1">
                      <w14:lumMod w14:val="95000"/>
                      <w14:lumOff w14:val="5000"/>
                    </w14:schemeClr>
                  </w14:solidFill>
                </w14:textFill>
              </w:rPr>
              <w:t>具有反射功能的薄片</w:t>
            </w:r>
          </w:p>
        </w:tc>
        <w:tc>
          <w:tcPr>
            <w:tcW w:w="3255"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firstLine="0" w:firstLineChars="0"/>
              <w:jc w:val="left"/>
              <w:textAlignment w:val="center"/>
              <w:rPr>
                <w:rFonts w:hint="eastAsia" w:ascii="仿宋_GB2312" w:hAnsi="仿宋_GB2312" w:eastAsia="仿宋_GB2312" w:cs="仿宋_GB2312"/>
                <w:color w:val="0D0D0D" w:themeColor="text1" w:themeTint="F2"/>
                <w:kern w:val="0"/>
                <w:sz w:val="24"/>
                <w:szCs w:val="22"/>
                <w:lang w:val="en-US" w:eastAsia="zh-CN" w:bidi="ar-SA"/>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kern w:val="0"/>
                <w:sz w:val="24"/>
                <w14:textFill>
                  <w14:solidFill>
                    <w14:schemeClr w14:val="tx1">
                      <w14:lumMod w14:val="95000"/>
                      <w14:lumOff w14:val="5000"/>
                    </w14:schemeClr>
                  </w14:solidFill>
                </w14:textFill>
              </w:rPr>
              <w:drawing>
                <wp:inline distT="0" distB="0" distL="0" distR="0">
                  <wp:extent cx="2024380" cy="1724660"/>
                  <wp:effectExtent l="0" t="0" r="13970" b="889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noChangeArrowheads="1"/>
                          </pic:cNvPicPr>
                        </pic:nvPicPr>
                        <pic:blipFill>
                          <a:blip r:embed="rId18" cstate="print"/>
                          <a:srcRect/>
                          <a:stretch>
                            <a:fillRect/>
                          </a:stretch>
                        </pic:blipFill>
                        <pic:spPr>
                          <a:xfrm>
                            <a:off x="0" y="0"/>
                            <a:ext cx="2024380" cy="1724660"/>
                          </a:xfrm>
                          <a:prstGeom prst="rect">
                            <a:avLst/>
                          </a:prstGeom>
                          <a:noFill/>
                          <a:ln w="9525">
                            <a:noFill/>
                            <a:miter lim="800000"/>
                            <a:headEnd/>
                            <a:tailEnd/>
                          </a:ln>
                        </pic:spPr>
                      </pic:pic>
                    </a:graphicData>
                  </a:graphic>
                </wp:inline>
              </w:drawing>
            </w:r>
          </w:p>
        </w:tc>
        <w:tc>
          <w:tcPr>
            <w:tcW w:w="363"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firstLine="0" w:firstLineChars="0"/>
              <w:jc w:val="center"/>
              <w:textAlignment w:val="center"/>
              <w:rPr>
                <w:rFonts w:hint="eastAsia" w:ascii="仿宋_GB2312" w:hAnsi="仿宋_GB2312" w:eastAsia="仿宋_GB2312" w:cs="仿宋_GB2312"/>
                <w:color w:val="0D0D0D" w:themeColor="text1" w:themeTint="F2"/>
                <w:kern w:val="0"/>
                <w:sz w:val="24"/>
                <w:szCs w:val="22"/>
                <w:lang w:val="en-US" w:eastAsia="zh-CN" w:bidi="ar-SA"/>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kern w:val="0"/>
                <w:sz w:val="24"/>
                <w14:textFill>
                  <w14:solidFill>
                    <w14:schemeClr w14:val="tx1">
                      <w14:lumMod w14:val="95000"/>
                      <w14:lumOff w14:val="5000"/>
                    </w14:schemeClr>
                  </w14:solidFill>
                </w14:textFill>
              </w:rPr>
              <w:t>相同</w:t>
            </w:r>
          </w:p>
        </w:tc>
      </w:tr>
      <w:tr>
        <w:trPr>
          <w:trHeight w:val="288" w:hRule="atLeast"/>
        </w:trPr>
        <w:tc>
          <w:tcPr>
            <w:tcW w:w="38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firstLine="0" w:firstLineChars="0"/>
              <w:jc w:val="center"/>
              <w:textAlignment w:val="center"/>
              <w:rPr>
                <w:rFonts w:hint="eastAsia" w:ascii="华文宋体" w:hAnsi="华文宋体" w:eastAsia="华文宋体" w:cs="宋体"/>
                <w:color w:val="0D0D0D" w:themeColor="text1" w:themeTint="F2"/>
                <w:kern w:val="0"/>
                <w:sz w:val="24"/>
                <w:szCs w:val="22"/>
                <w:lang w:val="en-US" w:eastAsia="zh-CN" w:bidi="ar-SA"/>
                <w14:textFill>
                  <w14:solidFill>
                    <w14:schemeClr w14:val="tx1">
                      <w14:lumMod w14:val="95000"/>
                      <w14:lumOff w14:val="5000"/>
                    </w14:schemeClr>
                  </w14:solidFill>
                </w14:textFill>
              </w:rPr>
            </w:pPr>
            <w:r>
              <w:rPr>
                <w:rFonts w:hint="eastAsia" w:ascii="华文宋体" w:hAnsi="华文宋体" w:eastAsia="华文宋体" w:cs="宋体"/>
                <w:color w:val="0D0D0D" w:themeColor="text1" w:themeTint="F2"/>
                <w:kern w:val="0"/>
                <w:sz w:val="24"/>
                <w14:textFill>
                  <w14:solidFill>
                    <w14:schemeClr w14:val="tx1">
                      <w14:lumMod w14:val="95000"/>
                      <w14:lumOff w14:val="5000"/>
                    </w14:schemeClr>
                  </w14:solidFill>
                </w14:textFill>
              </w:rPr>
              <w:t>6</w:t>
            </w:r>
          </w:p>
        </w:tc>
        <w:tc>
          <w:tcPr>
            <w:tcW w:w="253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firstLine="0" w:firstLineChars="0"/>
              <w:jc w:val="left"/>
              <w:textAlignment w:val="center"/>
              <w:rPr>
                <w:rFonts w:hint="eastAsia" w:ascii="仿宋_GB2312" w:hAnsi="仿宋_GB2312" w:eastAsia="仿宋_GB2312" w:cs="仿宋_GB2312"/>
                <w:color w:val="0D0D0D" w:themeColor="text1" w:themeTint="F2"/>
                <w:kern w:val="0"/>
                <w:sz w:val="24"/>
                <w:szCs w:val="22"/>
                <w:lang w:val="en-US" w:eastAsia="zh-CN" w:bidi="ar-SA"/>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kern w:val="0"/>
                <w:sz w:val="24"/>
                <w14:textFill>
                  <w14:solidFill>
                    <w14:schemeClr w14:val="tx1">
                      <w14:lumMod w14:val="95000"/>
                      <w14:lumOff w14:val="5000"/>
                    </w14:schemeClr>
                  </w14:solidFill>
                </w14:textFill>
              </w:rPr>
              <w:t>所述反射镜置于所述干涉片的另一侧</w:t>
            </w:r>
          </w:p>
        </w:tc>
        <w:tc>
          <w:tcPr>
            <w:tcW w:w="26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firstLine="0" w:firstLineChars="0"/>
              <w:jc w:val="left"/>
              <w:textAlignment w:val="center"/>
              <w:rPr>
                <w:rFonts w:hint="eastAsia" w:ascii="仿宋_GB2312" w:hAnsi="仿宋_GB2312" w:eastAsia="仿宋_GB2312" w:cs="仿宋_GB2312"/>
                <w:color w:val="0D0D0D" w:themeColor="text1" w:themeTint="F2"/>
                <w:kern w:val="0"/>
                <w:sz w:val="24"/>
                <w:szCs w:val="22"/>
                <w:lang w:val="en-US" w:eastAsia="zh-CN" w:bidi="ar-SA"/>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kern w:val="0"/>
                <w:sz w:val="24"/>
                <w14:textFill>
                  <w14:solidFill>
                    <w14:schemeClr w14:val="tx1">
                      <w14:lumMod w14:val="95000"/>
                      <w14:lumOff w14:val="5000"/>
                    </w14:schemeClr>
                  </w14:solidFill>
                </w14:textFill>
              </w:rPr>
              <w:t>具有反射功能的薄片置于干涉片的另一侧</w:t>
            </w:r>
          </w:p>
        </w:tc>
        <w:tc>
          <w:tcPr>
            <w:tcW w:w="3255"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firstLine="0" w:firstLineChars="0"/>
              <w:jc w:val="left"/>
              <w:textAlignment w:val="center"/>
              <w:rPr>
                <w:rFonts w:hint="eastAsia" w:ascii="仿宋_GB2312" w:hAnsi="仿宋_GB2312" w:eastAsia="仿宋_GB2312" w:cs="仿宋_GB2312"/>
                <w:color w:val="0D0D0D" w:themeColor="text1" w:themeTint="F2"/>
                <w:kern w:val="0"/>
                <w:sz w:val="24"/>
                <w:szCs w:val="22"/>
                <w:lang w:val="en-US" w:eastAsia="zh-CN" w:bidi="ar-SA"/>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kern w:val="0"/>
                <w:sz w:val="24"/>
                <w14:textFill>
                  <w14:solidFill>
                    <w14:schemeClr w14:val="tx1">
                      <w14:lumMod w14:val="95000"/>
                      <w14:lumOff w14:val="5000"/>
                    </w14:schemeClr>
                  </w14:solidFill>
                </w14:textFill>
              </w:rPr>
              <w:drawing>
                <wp:inline distT="0" distB="0" distL="0" distR="0">
                  <wp:extent cx="1995805" cy="1724660"/>
                  <wp:effectExtent l="0" t="0" r="4445" b="889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noChangeArrowheads="1"/>
                          </pic:cNvPicPr>
                        </pic:nvPicPr>
                        <pic:blipFill>
                          <a:blip r:embed="rId19" cstate="print"/>
                          <a:srcRect/>
                          <a:stretch>
                            <a:fillRect/>
                          </a:stretch>
                        </pic:blipFill>
                        <pic:spPr>
                          <a:xfrm>
                            <a:off x="0" y="0"/>
                            <a:ext cx="1995805" cy="1724660"/>
                          </a:xfrm>
                          <a:prstGeom prst="rect">
                            <a:avLst/>
                          </a:prstGeom>
                          <a:noFill/>
                          <a:ln w="9525">
                            <a:noFill/>
                            <a:miter lim="800000"/>
                            <a:headEnd/>
                            <a:tailEnd/>
                          </a:ln>
                        </pic:spPr>
                      </pic:pic>
                    </a:graphicData>
                  </a:graphic>
                </wp:inline>
              </w:drawing>
            </w:r>
          </w:p>
        </w:tc>
        <w:tc>
          <w:tcPr>
            <w:tcW w:w="363"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firstLine="0" w:firstLineChars="0"/>
              <w:jc w:val="center"/>
              <w:textAlignment w:val="center"/>
              <w:rPr>
                <w:rFonts w:hint="eastAsia" w:ascii="仿宋_GB2312" w:hAnsi="仿宋_GB2312" w:eastAsia="仿宋_GB2312" w:cs="仿宋_GB2312"/>
                <w:color w:val="0D0D0D" w:themeColor="text1" w:themeTint="F2"/>
                <w:kern w:val="0"/>
                <w:sz w:val="24"/>
                <w:szCs w:val="22"/>
                <w:lang w:val="en-US" w:eastAsia="zh-CN" w:bidi="ar-SA"/>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kern w:val="0"/>
                <w:sz w:val="24"/>
                <w14:textFill>
                  <w14:solidFill>
                    <w14:schemeClr w14:val="tx1">
                      <w14:lumMod w14:val="95000"/>
                      <w14:lumOff w14:val="5000"/>
                    </w14:schemeClr>
                  </w14:solidFill>
                </w14:textFill>
              </w:rPr>
              <w:t>相同</w:t>
            </w:r>
          </w:p>
        </w:tc>
      </w:tr>
      <w:tr>
        <w:trPr>
          <w:trHeight w:val="288" w:hRule="atLeast"/>
        </w:trPr>
        <w:tc>
          <w:tcPr>
            <w:tcW w:w="38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firstLine="0" w:firstLineChars="0"/>
              <w:jc w:val="center"/>
              <w:textAlignment w:val="center"/>
              <w:rPr>
                <w:rFonts w:hint="eastAsia" w:ascii="华文宋体" w:hAnsi="华文宋体" w:eastAsia="华文宋体" w:cs="宋体"/>
                <w:color w:val="0D0D0D" w:themeColor="text1" w:themeTint="F2"/>
                <w:kern w:val="0"/>
                <w:sz w:val="24"/>
                <w:szCs w:val="22"/>
                <w:lang w:val="en-US" w:eastAsia="zh-CN" w:bidi="ar-SA"/>
                <w14:textFill>
                  <w14:solidFill>
                    <w14:schemeClr w14:val="tx1">
                      <w14:lumMod w14:val="95000"/>
                      <w14:lumOff w14:val="5000"/>
                    </w14:schemeClr>
                  </w14:solidFill>
                </w14:textFill>
              </w:rPr>
            </w:pPr>
            <w:r>
              <w:rPr>
                <w:rFonts w:hint="eastAsia" w:ascii="华文宋体" w:hAnsi="华文宋体" w:eastAsia="华文宋体" w:cs="宋体"/>
                <w:color w:val="0D0D0D" w:themeColor="text1" w:themeTint="F2"/>
                <w:kern w:val="0"/>
                <w:sz w:val="24"/>
                <w14:textFill>
                  <w14:solidFill>
                    <w14:schemeClr w14:val="tx1">
                      <w14:lumMod w14:val="95000"/>
                      <w14:lumOff w14:val="5000"/>
                    </w14:schemeClr>
                  </w14:solidFill>
                </w14:textFill>
              </w:rPr>
              <w:t>7</w:t>
            </w:r>
          </w:p>
        </w:tc>
        <w:tc>
          <w:tcPr>
            <w:tcW w:w="253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firstLine="0" w:firstLineChars="0"/>
              <w:jc w:val="left"/>
              <w:textAlignment w:val="center"/>
              <w:rPr>
                <w:rFonts w:hint="eastAsia" w:ascii="仿宋_GB2312" w:hAnsi="仿宋_GB2312" w:eastAsia="仿宋_GB2312" w:cs="仿宋_GB2312"/>
                <w:color w:val="0D0D0D" w:themeColor="text1" w:themeTint="F2"/>
                <w:kern w:val="0"/>
                <w:sz w:val="24"/>
                <w:szCs w:val="22"/>
                <w:lang w:val="en-US" w:eastAsia="zh-CN" w:bidi="ar-SA"/>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kern w:val="0"/>
                <w:sz w:val="24"/>
                <w14:textFill>
                  <w14:solidFill>
                    <w14:schemeClr w14:val="tx1">
                      <w14:lumMod w14:val="95000"/>
                      <w14:lumOff w14:val="5000"/>
                    </w14:schemeClr>
                  </w14:solidFill>
                </w14:textFill>
              </w:rPr>
              <w:t>所述干涉片被所述光束照射后，光束中的光线在所述干涉片及所述反射镜的作用下经过反射、或者折射后一次反射再折射或者折射后多次反射再折射后穿过所述干涉</w:t>
            </w:r>
            <w:r>
              <w:rPr>
                <w:rFonts w:hint="eastAsia" w:ascii="仿宋_GB2312" w:hAnsi="仿宋_GB2312" w:eastAsia="仿宋_GB2312" w:cs="仿宋_GB2312"/>
                <w:color w:val="0D0D0D" w:themeColor="text1" w:themeTint="F2"/>
                <w:kern w:val="0"/>
                <w:sz w:val="24"/>
                <w:lang w:eastAsia="zh-CN"/>
                <w14:textFill>
                  <w14:solidFill>
                    <w14:schemeClr w14:val="tx1">
                      <w14:lumMod w14:val="95000"/>
                      <w14:lumOff w14:val="5000"/>
                    </w14:schemeClr>
                  </w14:solidFill>
                </w14:textFill>
              </w:rPr>
              <w:t>片</w:t>
            </w:r>
          </w:p>
        </w:tc>
        <w:tc>
          <w:tcPr>
            <w:tcW w:w="26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firstLine="0" w:firstLineChars="0"/>
              <w:jc w:val="left"/>
              <w:textAlignment w:val="center"/>
              <w:rPr>
                <w:rFonts w:hint="eastAsia" w:ascii="仿宋_GB2312" w:hAnsi="仿宋_GB2312" w:eastAsia="仿宋_GB2312" w:cs="仿宋_GB2312"/>
                <w:color w:val="0D0D0D" w:themeColor="text1" w:themeTint="F2"/>
                <w:kern w:val="0"/>
                <w:sz w:val="24"/>
                <w:szCs w:val="22"/>
                <w:lang w:val="en-US" w:eastAsia="zh-CN" w:bidi="ar-SA"/>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kern w:val="0"/>
                <w:sz w:val="24"/>
                <w14:textFill>
                  <w14:solidFill>
                    <w14:schemeClr w14:val="tx1">
                      <w14:lumMod w14:val="95000"/>
                      <w14:lumOff w14:val="5000"/>
                    </w14:schemeClr>
                  </w14:solidFill>
                </w14:textFill>
              </w:rPr>
              <w:t>干涉片被光束照射后，光束中的光线在干涉片及反射镜的作用下经过反射、或者折射后一次反射再折射或者折射后多次反射再折射后穿过干涉片</w:t>
            </w:r>
          </w:p>
        </w:tc>
        <w:tc>
          <w:tcPr>
            <w:tcW w:w="3255"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firstLine="0" w:firstLineChars="0"/>
              <w:jc w:val="left"/>
              <w:textAlignment w:val="center"/>
              <w:rPr>
                <w:rFonts w:hint="eastAsia" w:ascii="仿宋_GB2312" w:hAnsi="仿宋_GB2312" w:eastAsia="仿宋_GB2312" w:cs="仿宋_GB2312"/>
                <w:color w:val="0D0D0D" w:themeColor="text1" w:themeTint="F2"/>
                <w:kern w:val="0"/>
                <w:sz w:val="24"/>
                <w:szCs w:val="22"/>
                <w:lang w:val="en-US" w:eastAsia="zh-CN" w:bidi="ar-SA"/>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kern w:val="0"/>
                <w:sz w:val="24"/>
                <w14:textFill>
                  <w14:solidFill>
                    <w14:schemeClr w14:val="tx1">
                      <w14:lumMod w14:val="95000"/>
                      <w14:lumOff w14:val="5000"/>
                    </w14:schemeClr>
                  </w14:solidFill>
                </w14:textFill>
              </w:rPr>
              <w:drawing>
                <wp:inline distT="0" distB="0" distL="114300" distR="114300">
                  <wp:extent cx="1991995" cy="1908810"/>
                  <wp:effectExtent l="0" t="0" r="8255" b="15240"/>
                  <wp:docPr id="6"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7"/>
                          <pic:cNvPicPr>
                            <a:picLocks noChangeAspect="1"/>
                          </pic:cNvPicPr>
                        </pic:nvPicPr>
                        <pic:blipFill>
                          <a:blip r:embed="rId20" cstate="print"/>
                          <a:stretch>
                            <a:fillRect/>
                          </a:stretch>
                        </pic:blipFill>
                        <pic:spPr>
                          <a:xfrm>
                            <a:off x="0" y="0"/>
                            <a:ext cx="1991995" cy="1908810"/>
                          </a:xfrm>
                          <a:prstGeom prst="rect">
                            <a:avLst/>
                          </a:prstGeom>
                          <a:noFill/>
                          <a:ln>
                            <a:noFill/>
                          </a:ln>
                        </pic:spPr>
                      </pic:pic>
                    </a:graphicData>
                  </a:graphic>
                </wp:inline>
              </w:drawing>
            </w:r>
          </w:p>
        </w:tc>
        <w:tc>
          <w:tcPr>
            <w:tcW w:w="363"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firstLine="0" w:firstLineChars="0"/>
              <w:jc w:val="center"/>
              <w:textAlignment w:val="center"/>
              <w:rPr>
                <w:rFonts w:hint="eastAsia" w:ascii="仿宋_GB2312" w:hAnsi="仿宋_GB2312" w:eastAsia="仿宋_GB2312" w:cs="仿宋_GB2312"/>
                <w:color w:val="0D0D0D" w:themeColor="text1" w:themeTint="F2"/>
                <w:kern w:val="0"/>
                <w:sz w:val="24"/>
                <w:szCs w:val="22"/>
                <w:lang w:val="en-US" w:eastAsia="zh-CN" w:bidi="ar-SA"/>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kern w:val="0"/>
                <w:sz w:val="24"/>
                <w14:textFill>
                  <w14:solidFill>
                    <w14:schemeClr w14:val="tx1">
                      <w14:lumMod w14:val="95000"/>
                      <w14:lumOff w14:val="5000"/>
                    </w14:schemeClr>
                  </w14:solidFill>
                </w14:textFill>
              </w:rPr>
              <w:t>相同</w:t>
            </w:r>
          </w:p>
        </w:tc>
      </w:tr>
      <w:tr>
        <w:trPr>
          <w:trHeight w:val="3191" w:hRule="atLeast"/>
        </w:trPr>
        <w:tc>
          <w:tcPr>
            <w:tcW w:w="38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firstLine="0" w:firstLineChars="0"/>
              <w:jc w:val="center"/>
              <w:textAlignment w:val="center"/>
              <w:rPr>
                <w:rFonts w:hint="eastAsia" w:ascii="华文宋体" w:hAnsi="华文宋体" w:eastAsia="华文宋体" w:cs="宋体"/>
                <w:color w:val="0D0D0D" w:themeColor="text1" w:themeTint="F2"/>
                <w:kern w:val="0"/>
                <w:sz w:val="24"/>
                <w:szCs w:val="22"/>
                <w:lang w:val="en-US" w:eastAsia="zh-CN" w:bidi="ar-SA"/>
                <w14:textFill>
                  <w14:solidFill>
                    <w14:schemeClr w14:val="tx1">
                      <w14:lumMod w14:val="95000"/>
                      <w14:lumOff w14:val="5000"/>
                    </w14:schemeClr>
                  </w14:solidFill>
                </w14:textFill>
              </w:rPr>
            </w:pPr>
            <w:r>
              <w:rPr>
                <w:rFonts w:hint="eastAsia" w:ascii="华文宋体" w:hAnsi="华文宋体" w:eastAsia="华文宋体" w:cs="宋体"/>
                <w:color w:val="0D0D0D" w:themeColor="text1" w:themeTint="F2"/>
                <w:kern w:val="0"/>
                <w:sz w:val="24"/>
                <w14:textFill>
                  <w14:solidFill>
                    <w14:schemeClr w14:val="tx1">
                      <w14:lumMod w14:val="95000"/>
                      <w14:lumOff w14:val="5000"/>
                    </w14:schemeClr>
                  </w14:solidFill>
                </w14:textFill>
              </w:rPr>
              <w:t>8</w:t>
            </w:r>
          </w:p>
        </w:tc>
        <w:tc>
          <w:tcPr>
            <w:tcW w:w="253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firstLine="0" w:firstLineChars="0"/>
              <w:jc w:val="left"/>
              <w:textAlignment w:val="center"/>
              <w:rPr>
                <w:rFonts w:hint="eastAsia" w:ascii="仿宋_GB2312" w:hAnsi="仿宋_GB2312" w:eastAsia="仿宋_GB2312" w:cs="仿宋_GB2312"/>
                <w:color w:val="0D0D0D" w:themeColor="text1" w:themeTint="F2"/>
                <w:kern w:val="0"/>
                <w:sz w:val="24"/>
                <w:szCs w:val="22"/>
                <w:lang w:val="en-US" w:eastAsia="zh-CN" w:bidi="ar-SA"/>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kern w:val="0"/>
                <w:sz w:val="24"/>
                <w14:textFill>
                  <w14:solidFill>
                    <w14:schemeClr w14:val="tx1">
                      <w14:lumMod w14:val="95000"/>
                      <w14:lumOff w14:val="5000"/>
                    </w14:schemeClr>
                  </w14:solidFill>
                </w14:textFill>
              </w:rPr>
              <w:t>至少一个的第一透镜</w:t>
            </w:r>
          </w:p>
        </w:tc>
        <w:tc>
          <w:tcPr>
            <w:tcW w:w="26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firstLine="0" w:firstLineChars="0"/>
              <w:jc w:val="left"/>
              <w:textAlignment w:val="center"/>
              <w:rPr>
                <w:rFonts w:hint="eastAsia" w:ascii="仿宋_GB2312" w:hAnsi="仿宋_GB2312" w:eastAsia="仿宋_GB2312" w:cs="仿宋_GB2312"/>
                <w:color w:val="0D0D0D" w:themeColor="text1" w:themeTint="F2"/>
                <w:kern w:val="0"/>
                <w:sz w:val="24"/>
                <w:szCs w:val="22"/>
                <w:lang w:val="en-US" w:eastAsia="zh-CN" w:bidi="ar-SA"/>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kern w:val="0"/>
                <w:sz w:val="24"/>
                <w14:textFill>
                  <w14:solidFill>
                    <w14:schemeClr w14:val="tx1">
                      <w14:lumMod w14:val="95000"/>
                      <w14:lumOff w14:val="5000"/>
                    </w14:schemeClr>
                  </w14:solidFill>
                </w14:textFill>
              </w:rPr>
              <w:t>一个透视镜</w:t>
            </w:r>
          </w:p>
        </w:tc>
        <w:tc>
          <w:tcPr>
            <w:tcW w:w="3255"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firstLine="0" w:firstLineChars="0"/>
              <w:jc w:val="left"/>
              <w:textAlignment w:val="center"/>
              <w:rPr>
                <w:rFonts w:hint="eastAsia" w:ascii="仿宋_GB2312" w:hAnsi="仿宋_GB2312" w:eastAsia="仿宋_GB2312" w:cs="仿宋_GB2312"/>
                <w:color w:val="0D0D0D" w:themeColor="text1" w:themeTint="F2"/>
                <w:kern w:val="0"/>
                <w:sz w:val="24"/>
                <w:szCs w:val="22"/>
                <w:lang w:val="en-US" w:eastAsia="zh-CN" w:bidi="ar-SA"/>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kern w:val="0"/>
                <w:sz w:val="24"/>
                <w14:textFill>
                  <w14:solidFill>
                    <w14:schemeClr w14:val="tx1">
                      <w14:lumMod w14:val="95000"/>
                      <w14:lumOff w14:val="5000"/>
                    </w14:schemeClr>
                  </w14:solidFill>
                </w14:textFill>
              </w:rPr>
              <w:drawing>
                <wp:inline distT="0" distB="0" distL="114300" distR="114300">
                  <wp:extent cx="1984375" cy="1924685"/>
                  <wp:effectExtent l="0" t="0" r="15875" b="18415"/>
                  <wp:docPr id="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8"/>
                          <pic:cNvPicPr>
                            <a:picLocks noChangeAspect="1"/>
                          </pic:cNvPicPr>
                        </pic:nvPicPr>
                        <pic:blipFill>
                          <a:blip r:embed="rId21" cstate="print"/>
                          <a:stretch>
                            <a:fillRect/>
                          </a:stretch>
                        </pic:blipFill>
                        <pic:spPr>
                          <a:xfrm>
                            <a:off x="0" y="0"/>
                            <a:ext cx="1984375" cy="1924685"/>
                          </a:xfrm>
                          <a:prstGeom prst="rect">
                            <a:avLst/>
                          </a:prstGeom>
                          <a:noFill/>
                          <a:ln>
                            <a:noFill/>
                          </a:ln>
                        </pic:spPr>
                      </pic:pic>
                    </a:graphicData>
                  </a:graphic>
                </wp:inline>
              </w:drawing>
            </w:r>
          </w:p>
        </w:tc>
        <w:tc>
          <w:tcPr>
            <w:tcW w:w="363"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firstLine="0" w:firstLineChars="0"/>
              <w:jc w:val="center"/>
              <w:textAlignment w:val="center"/>
              <w:rPr>
                <w:rFonts w:hint="eastAsia" w:ascii="仿宋_GB2312" w:hAnsi="仿宋_GB2312" w:eastAsia="仿宋_GB2312" w:cs="仿宋_GB2312"/>
                <w:color w:val="0D0D0D" w:themeColor="text1" w:themeTint="F2"/>
                <w:kern w:val="0"/>
                <w:sz w:val="24"/>
                <w:szCs w:val="22"/>
                <w:lang w:val="en-US" w:eastAsia="zh-CN" w:bidi="ar-SA"/>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kern w:val="0"/>
                <w:sz w:val="24"/>
                <w14:textFill>
                  <w14:solidFill>
                    <w14:schemeClr w14:val="tx1">
                      <w14:lumMod w14:val="95000"/>
                      <w14:lumOff w14:val="5000"/>
                    </w14:schemeClr>
                  </w14:solidFill>
                </w14:textFill>
              </w:rPr>
              <w:t>相同</w:t>
            </w:r>
          </w:p>
        </w:tc>
      </w:tr>
      <w:tr>
        <w:trPr>
          <w:trHeight w:val="3084" w:hRule="atLeast"/>
        </w:trPr>
        <w:tc>
          <w:tcPr>
            <w:tcW w:w="38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firstLine="0" w:firstLineChars="0"/>
              <w:jc w:val="center"/>
              <w:textAlignment w:val="center"/>
              <w:rPr>
                <w:rFonts w:hint="eastAsia" w:ascii="华文宋体" w:hAnsi="华文宋体" w:eastAsia="华文宋体" w:cs="宋体"/>
                <w:color w:val="0D0D0D" w:themeColor="text1" w:themeTint="F2"/>
                <w:kern w:val="0"/>
                <w:sz w:val="24"/>
                <w:szCs w:val="22"/>
                <w:lang w:val="en-US" w:eastAsia="zh-CN" w:bidi="ar-SA"/>
                <w14:textFill>
                  <w14:solidFill>
                    <w14:schemeClr w14:val="tx1">
                      <w14:lumMod w14:val="95000"/>
                      <w14:lumOff w14:val="5000"/>
                    </w14:schemeClr>
                  </w14:solidFill>
                </w14:textFill>
              </w:rPr>
            </w:pPr>
            <w:r>
              <w:rPr>
                <w:rFonts w:hint="eastAsia" w:ascii="华文宋体" w:hAnsi="华文宋体" w:eastAsia="华文宋体" w:cs="宋体"/>
                <w:color w:val="0D0D0D" w:themeColor="text1" w:themeTint="F2"/>
                <w:kern w:val="0"/>
                <w:sz w:val="24"/>
                <w14:textFill>
                  <w14:solidFill>
                    <w14:schemeClr w14:val="tx1">
                      <w14:lumMod w14:val="95000"/>
                      <w14:lumOff w14:val="5000"/>
                    </w14:schemeClr>
                  </w14:solidFill>
                </w14:textFill>
              </w:rPr>
              <w:t>9</w:t>
            </w:r>
          </w:p>
        </w:tc>
        <w:tc>
          <w:tcPr>
            <w:tcW w:w="253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firstLine="0" w:firstLineChars="0"/>
              <w:jc w:val="left"/>
              <w:textAlignment w:val="center"/>
              <w:rPr>
                <w:rFonts w:hint="eastAsia" w:ascii="仿宋_GB2312" w:hAnsi="仿宋_GB2312" w:eastAsia="仿宋_GB2312" w:cs="仿宋_GB2312"/>
                <w:color w:val="0D0D0D" w:themeColor="text1" w:themeTint="F2"/>
                <w:kern w:val="0"/>
                <w:sz w:val="24"/>
                <w:szCs w:val="22"/>
                <w:lang w:val="en-US" w:eastAsia="zh-CN" w:bidi="ar-SA"/>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kern w:val="0"/>
                <w:sz w:val="24"/>
                <w14:textFill>
                  <w14:solidFill>
                    <w14:schemeClr w14:val="tx1">
                      <w14:lumMod w14:val="95000"/>
                      <w14:lumOff w14:val="5000"/>
                    </w14:schemeClr>
                  </w14:solidFill>
                </w14:textFill>
              </w:rPr>
              <w:t>位于所述干涉片的出射光路上，从所述干涉片射出的光束经过至少一个的所述第一透镜后形成移动的星云层次投影</w:t>
            </w:r>
          </w:p>
        </w:tc>
        <w:tc>
          <w:tcPr>
            <w:tcW w:w="26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firstLine="0" w:firstLineChars="0"/>
              <w:jc w:val="left"/>
              <w:textAlignment w:val="center"/>
              <w:rPr>
                <w:rFonts w:hint="eastAsia" w:ascii="仿宋_GB2312" w:hAnsi="仿宋_GB2312" w:eastAsia="仿宋_GB2312" w:cs="仿宋_GB2312"/>
                <w:color w:val="0D0D0D" w:themeColor="text1" w:themeTint="F2"/>
                <w:kern w:val="0"/>
                <w:sz w:val="24"/>
                <w:szCs w:val="22"/>
                <w:lang w:val="en-US" w:eastAsia="zh-CN" w:bidi="ar-SA"/>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kern w:val="0"/>
                <w:sz w:val="24"/>
                <w14:textFill>
                  <w14:solidFill>
                    <w14:schemeClr w14:val="tx1">
                      <w14:lumMod w14:val="95000"/>
                      <w14:lumOff w14:val="5000"/>
                    </w14:schemeClr>
                  </w14:solidFill>
                </w14:textFill>
              </w:rPr>
              <w:t>透视镜位于干涉片的出射光路上，从干涉片射出的光束经过一个透视镜后形成移动的光影层次投影</w:t>
            </w:r>
          </w:p>
        </w:tc>
        <w:tc>
          <w:tcPr>
            <w:tcW w:w="3255" w:type="dxa"/>
            <w:tcBorders>
              <w:top w:val="single" w:color="auto" w:sz="4" w:space="0"/>
              <w:left w:val="single" w:color="auto" w:sz="4" w:space="0"/>
              <w:bottom w:val="single" w:color="auto" w:sz="4" w:space="0"/>
              <w:right w:val="single" w:color="auto" w:sz="4" w:space="0"/>
            </w:tcBorders>
          </w:tcPr>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firstLine="0" w:firstLineChars="0"/>
              <w:jc w:val="left"/>
              <w:textAlignment w:val="center"/>
              <w:rPr>
                <w:rFonts w:hint="eastAsia" w:ascii="仿宋_GB2312" w:hAnsi="仿宋_GB2312" w:eastAsia="仿宋_GB2312" w:cs="仿宋_GB2312"/>
                <w:color w:val="0D0D0D" w:themeColor="text1" w:themeTint="F2"/>
                <w:kern w:val="0"/>
                <w:sz w:val="24"/>
                <w:szCs w:val="22"/>
                <w:lang w:val="en-US" w:eastAsia="zh-CN" w:bidi="ar-SA"/>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kern w:val="0"/>
                <w:sz w:val="24"/>
                <w14:textFill>
                  <w14:solidFill>
                    <w14:schemeClr w14:val="tx1">
                      <w14:lumMod w14:val="95000"/>
                      <w14:lumOff w14:val="5000"/>
                    </w14:schemeClr>
                  </w14:solidFill>
                </w14:textFill>
              </w:rPr>
              <w:drawing>
                <wp:inline distT="0" distB="0" distL="0" distR="0">
                  <wp:extent cx="2016125" cy="1747520"/>
                  <wp:effectExtent l="0" t="0" r="3175" b="5080"/>
                  <wp:docPr id="1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7"/>
                          <pic:cNvPicPr>
                            <a:picLocks noChangeAspect="1" noChangeArrowheads="1"/>
                          </pic:cNvPicPr>
                        </pic:nvPicPr>
                        <pic:blipFill>
                          <a:blip r:embed="rId22" cstate="print"/>
                          <a:srcRect/>
                          <a:stretch>
                            <a:fillRect/>
                          </a:stretch>
                        </pic:blipFill>
                        <pic:spPr>
                          <a:xfrm>
                            <a:off x="0" y="0"/>
                            <a:ext cx="2016125" cy="1747520"/>
                          </a:xfrm>
                          <a:prstGeom prst="rect">
                            <a:avLst/>
                          </a:prstGeom>
                          <a:noFill/>
                          <a:ln w="9525">
                            <a:noFill/>
                            <a:miter lim="800000"/>
                            <a:headEnd/>
                            <a:tailEnd/>
                          </a:ln>
                        </pic:spPr>
                      </pic:pic>
                    </a:graphicData>
                  </a:graphic>
                </wp:inline>
              </w:drawing>
            </w:r>
          </w:p>
        </w:tc>
        <w:tc>
          <w:tcPr>
            <w:tcW w:w="363" w:type="dxa"/>
            <w:tcBorders>
              <w:top w:val="single" w:color="auto" w:sz="4" w:space="0"/>
              <w:left w:val="single" w:color="auto" w:sz="4" w:space="0"/>
              <w:bottom w:val="single" w:color="auto" w:sz="4" w:space="0"/>
              <w:right w:val="single" w:color="auto" w:sz="4" w:space="0"/>
            </w:tcBorders>
          </w:tcPr>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firstLine="0" w:firstLineChars="0"/>
              <w:jc w:val="center"/>
              <w:textAlignment w:val="center"/>
              <w:rPr>
                <w:rFonts w:hint="eastAsia" w:ascii="仿宋_GB2312" w:hAnsi="仿宋_GB2312" w:eastAsia="仿宋_GB2312" w:cs="仿宋_GB2312"/>
                <w:color w:val="0D0D0D" w:themeColor="text1" w:themeTint="F2"/>
                <w:kern w:val="0"/>
                <w:sz w:val="24"/>
                <w:szCs w:val="22"/>
                <w:lang w:val="en-US" w:eastAsia="zh-CN" w:bidi="ar-SA"/>
                <w14:textFill>
                  <w14:solidFill>
                    <w14:schemeClr w14:val="tx1">
                      <w14:lumMod w14:val="95000"/>
                      <w14:lumOff w14:val="5000"/>
                    </w14:schemeClr>
                  </w14:solidFill>
                </w14:textFill>
              </w:rPr>
            </w:pPr>
            <w:r>
              <w:rPr>
                <w:rFonts w:hint="eastAsia" w:ascii="仿宋_GB2312" w:hAnsi="仿宋_GB2312" w:eastAsia="仿宋_GB2312" w:cs="仿宋_GB2312"/>
                <w:color w:val="0D0D0D" w:themeColor="text1" w:themeTint="F2"/>
                <w:kern w:val="0"/>
                <w:sz w:val="24"/>
                <w14:textFill>
                  <w14:solidFill>
                    <w14:schemeClr w14:val="tx1">
                      <w14:lumMod w14:val="95000"/>
                      <w14:lumOff w14:val="5000"/>
                    </w14:schemeClr>
                  </w14:solidFill>
                </w14:textFill>
              </w:rPr>
              <w:t>相同</w:t>
            </w:r>
          </w:p>
        </w:tc>
      </w:tr>
    </w:tbl>
    <w:p>
      <w:pPr>
        <w:ind w:left="0" w:leftChars="0" w:firstLine="640" w:firstLineChars="200"/>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以上事实，有《发明专利证书》</w:t>
      </w: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（证书号:4719828）和</w:t>
      </w:r>
      <w:r>
        <w:rPr>
          <w:rFonts w:hint="eastAsia" w:ascii="仿宋_GB2312" w:hAnsi="仿宋_GB2312" w:eastAsia="仿宋_GB2312" w:cs="仿宋_GB2312"/>
          <w:sz w:val="32"/>
          <w:szCs w:val="32"/>
          <w:lang w:val="en-US" w:eastAsia="zh-CN"/>
        </w:rPr>
        <w:t>授权公告文本、</w:t>
      </w: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《专利登记簿副本》（证书号:4719828）、</w:t>
      </w:r>
      <w:r>
        <w:rPr>
          <w:rFonts w:hint="eastAsia" w:ascii="仿宋_GB2312" w:hAnsi="仿宋_GB2312" w:eastAsia="仿宋_GB2312" w:cs="仿宋_GB2312"/>
          <w:sz w:val="32"/>
          <w:szCs w:val="32"/>
          <w:lang w:val="en-US" w:eastAsia="zh-CN"/>
        </w:rPr>
        <w:t>年费收据、《公证书》（2022）粤广南沙第10540号和（2022）粤广南沙第10541号、被控侵权产品实物、深圳市艾尚科电子有限公司涉嫌侵权地址及工厂生产情况图片信息（证据17）、《收款收据》（NO:402601）、《现场检查笔录》、</w:t>
      </w:r>
      <w:r>
        <w:rPr>
          <w:rFonts w:hint="eastAsia" w:ascii="仿宋_GB2312" w:hAnsi="仿宋_GB2312" w:eastAsia="仿宋_GB2312" w:cs="仿宋_GB2312"/>
          <w:b w:val="0"/>
          <w:color w:val="auto"/>
          <w:kern w:val="2"/>
          <w:sz w:val="32"/>
          <w:szCs w:val="32"/>
          <w:u w:val="none"/>
          <w:lang w:val="en-US" w:eastAsia="zh-CN" w:bidi="ar-SA"/>
        </w:rPr>
        <w:t>《证据提取（复制）单》、《抽样取证决定》、《抽样取证清单》、《</w:t>
      </w:r>
      <w:r>
        <w:rPr>
          <w:rFonts w:hint="eastAsia" w:ascii="仿宋_GB2312" w:hAnsi="仿宋_GB2312" w:eastAsia="仿宋_GB2312" w:cs="仿宋_GB2312"/>
          <w:sz w:val="32"/>
          <w:szCs w:val="32"/>
          <w:lang w:val="en-US" w:eastAsia="zh-CN"/>
        </w:rPr>
        <w:t>口审笔录</w:t>
      </w:r>
      <w:r>
        <w:rPr>
          <w:rFonts w:hint="eastAsia" w:ascii="仿宋_GB2312" w:hAnsi="仿宋_GB2312" w:eastAsia="仿宋_GB2312" w:cs="仿宋_GB2312"/>
          <w:b w:val="0"/>
          <w:color w:val="auto"/>
          <w:kern w:val="2"/>
          <w:sz w:val="32"/>
          <w:szCs w:val="32"/>
          <w:u w:val="none"/>
          <w:lang w:val="en-US" w:eastAsia="zh-CN" w:bidi="ar-SA"/>
        </w:rPr>
        <w:t>》</w:t>
      </w:r>
      <w:r>
        <w:rPr>
          <w:rFonts w:hint="eastAsia" w:ascii="仿宋_GB2312" w:hAnsi="仿宋_GB2312" w:eastAsia="仿宋_GB2312" w:cs="仿宋_GB2312"/>
          <w:sz w:val="32"/>
          <w:szCs w:val="32"/>
          <w:lang w:val="en-US" w:eastAsia="zh-CN"/>
        </w:rPr>
        <w:t>等证据证实,本局予以认定。</w:t>
      </w:r>
    </w:p>
    <w:p>
      <w:pPr>
        <w:ind w:firstLine="640" w:firstLineChars="200"/>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b w:val="0"/>
          <w:kern w:val="2"/>
          <w:sz w:val="32"/>
          <w:szCs w:val="32"/>
          <w:lang w:val="en-US" w:eastAsia="zh-CN" w:bidi="ar-SA"/>
        </w:rPr>
        <w:t>本局认为，涉案专利处于合法有效状态，依法应受到法律保护，请求人系涉案专利的专利权人，与被请求人的专利侵权纠纷依法有权向本局提起行政处理请求。《中华人民共和国专利法》</w:t>
      </w:r>
      <w:r>
        <w:rPr>
          <w:rFonts w:hint="eastAsia" w:ascii="仿宋_GB2312" w:hAnsi="仿宋_GB2312" w:eastAsia="仿宋_GB2312" w:cs="仿宋_GB2312"/>
          <w:sz w:val="32"/>
          <w:szCs w:val="32"/>
        </w:rPr>
        <w:t>（2020年修正）</w:t>
      </w:r>
      <w:r>
        <w:rPr>
          <w:rFonts w:hint="eastAsia" w:ascii="仿宋_GB2312" w:hAnsi="仿宋_GB2312" w:eastAsia="仿宋_GB2312" w:cs="仿宋_GB2312"/>
          <w:b w:val="0"/>
          <w:kern w:val="2"/>
          <w:sz w:val="32"/>
          <w:szCs w:val="32"/>
          <w:lang w:val="en-US" w:eastAsia="zh-CN" w:bidi="ar-SA"/>
        </w:rPr>
        <w:t>第十一条第一款规定“发明和实用新型专利权被授予后，除本法另有规定的以外，任何单位或者个人未经专利权人许可，都不得实施其专利，即不得为生产经营目的制造、使用、许诺销售、销售、进口其专利产品，或者使用其专利方法以及使用、许诺销售、销售、进口依照该专利方法直接获得的产品”，</w:t>
      </w:r>
      <w:r>
        <w:rPr>
          <w:rFonts w:hint="eastAsia" w:ascii="仿宋_GB2312" w:hAnsi="仿宋_GB2312" w:eastAsia="仿宋_GB2312" w:cs="仿宋_GB2312"/>
          <w:b w:val="0"/>
          <w:color w:val="auto"/>
          <w:kern w:val="2"/>
          <w:sz w:val="32"/>
          <w:szCs w:val="32"/>
          <w:u w:val="none"/>
          <w:lang w:val="en-US" w:eastAsia="zh-CN" w:bidi="ar-SA"/>
        </w:rPr>
        <w:t>被请求人知晓并参与关联公司在“1688阿里巴巴采购批发官网”“中山市宇航员星空灯科技有限公司”店铺发布</w:t>
      </w:r>
      <w:r>
        <w:rPr>
          <w:rFonts w:hint="eastAsia" w:ascii="仿宋_GB2312" w:hAnsi="仿宋_GB2312" w:eastAsia="仿宋_GB2312" w:cs="仿宋_GB2312"/>
          <w:b w:val="0"/>
          <w:kern w:val="2"/>
          <w:sz w:val="32"/>
          <w:szCs w:val="32"/>
          <w:lang w:val="en-US" w:eastAsia="zh-CN" w:bidi="ar-SA"/>
        </w:rPr>
        <w:t>涉案侵权</w:t>
      </w:r>
      <w:r>
        <w:rPr>
          <w:rFonts w:hint="eastAsia" w:ascii="仿宋_GB2312" w:hAnsi="仿宋_GB2312" w:eastAsia="仿宋_GB2312" w:cs="仿宋_GB2312"/>
          <w:color w:val="auto"/>
          <w:sz w:val="32"/>
          <w:szCs w:val="32"/>
          <w:lang w:val="en-US" w:eastAsia="zh-CN"/>
        </w:rPr>
        <w:t>产品</w:t>
      </w:r>
      <w:r>
        <w:rPr>
          <w:rFonts w:hint="eastAsia" w:ascii="仿宋_GB2312" w:hAnsi="仿宋_GB2312" w:eastAsia="仿宋_GB2312" w:cs="仿宋_GB2312"/>
          <w:b w:val="0"/>
          <w:color w:val="auto"/>
          <w:kern w:val="2"/>
          <w:sz w:val="32"/>
          <w:szCs w:val="32"/>
          <w:u w:val="none"/>
          <w:lang w:val="en-US" w:eastAsia="zh-CN" w:bidi="ar-SA"/>
        </w:rPr>
        <w:t>的销售信息，</w:t>
      </w:r>
      <w:r>
        <w:rPr>
          <w:rFonts w:hint="eastAsia" w:ascii="仿宋_GB2312" w:hAnsi="仿宋_GB2312" w:eastAsia="仿宋_GB2312" w:cs="仿宋_GB2312"/>
          <w:b w:val="0"/>
          <w:kern w:val="2"/>
          <w:sz w:val="32"/>
          <w:szCs w:val="32"/>
          <w:lang w:val="en-US" w:eastAsia="zh-CN" w:bidi="ar-SA"/>
        </w:rPr>
        <w:t>本局认定</w:t>
      </w:r>
      <w:r>
        <w:rPr>
          <w:rFonts w:hint="eastAsia" w:ascii="仿宋_GB2312" w:hAnsi="仿宋_GB2312" w:eastAsia="仿宋_GB2312" w:cs="仿宋_GB2312"/>
          <w:b w:val="0"/>
          <w:color w:val="auto"/>
          <w:kern w:val="2"/>
          <w:sz w:val="32"/>
          <w:szCs w:val="32"/>
          <w:u w:val="none"/>
          <w:lang w:val="en-US" w:eastAsia="zh-CN" w:bidi="ar-SA"/>
        </w:rPr>
        <w:t>被请求人有许诺销售</w:t>
      </w:r>
      <w:r>
        <w:rPr>
          <w:rFonts w:hint="eastAsia" w:ascii="仿宋_GB2312" w:hAnsi="仿宋_GB2312" w:eastAsia="仿宋_GB2312" w:cs="仿宋_GB2312"/>
          <w:b w:val="0"/>
          <w:kern w:val="2"/>
          <w:sz w:val="32"/>
          <w:szCs w:val="32"/>
          <w:lang w:val="en-US" w:eastAsia="zh-CN" w:bidi="ar-SA"/>
        </w:rPr>
        <w:t>侵权</w:t>
      </w:r>
      <w:r>
        <w:rPr>
          <w:rFonts w:hint="eastAsia" w:ascii="仿宋_GB2312" w:hAnsi="仿宋_GB2312" w:eastAsia="仿宋_GB2312" w:cs="仿宋_GB2312"/>
          <w:b w:val="0"/>
          <w:color w:val="auto"/>
          <w:kern w:val="2"/>
          <w:sz w:val="32"/>
          <w:szCs w:val="32"/>
          <w:u w:val="none"/>
          <w:lang w:val="en-US" w:eastAsia="zh-CN" w:bidi="ar-SA"/>
        </w:rPr>
        <w:t>行为；被请求人在其住所生产</w:t>
      </w:r>
      <w:r>
        <w:rPr>
          <w:rFonts w:hint="eastAsia" w:ascii="仿宋_GB2312" w:hAnsi="仿宋_GB2312" w:eastAsia="仿宋_GB2312" w:cs="仿宋_GB2312"/>
          <w:b w:val="0"/>
          <w:kern w:val="2"/>
          <w:sz w:val="32"/>
          <w:szCs w:val="32"/>
          <w:lang w:val="en-US" w:eastAsia="zh-CN" w:bidi="ar-SA"/>
        </w:rPr>
        <w:t>涉案侵权产品</w:t>
      </w:r>
      <w:r>
        <w:rPr>
          <w:rFonts w:hint="eastAsia" w:ascii="仿宋_GB2312" w:hAnsi="仿宋_GB2312" w:eastAsia="仿宋_GB2312" w:cs="仿宋_GB2312"/>
          <w:b w:val="0"/>
          <w:color w:val="auto"/>
          <w:kern w:val="2"/>
          <w:sz w:val="32"/>
          <w:szCs w:val="32"/>
          <w:u w:val="none"/>
          <w:lang w:val="en-US" w:eastAsia="zh-CN" w:bidi="ar-SA"/>
        </w:rPr>
        <w:t>，</w:t>
      </w:r>
      <w:r>
        <w:rPr>
          <w:rFonts w:hint="eastAsia" w:ascii="仿宋_GB2312" w:hAnsi="仿宋_GB2312" w:eastAsia="仿宋_GB2312" w:cs="仿宋_GB2312"/>
          <w:b w:val="0"/>
          <w:kern w:val="2"/>
          <w:sz w:val="32"/>
          <w:szCs w:val="32"/>
          <w:lang w:val="en-US" w:eastAsia="zh-CN" w:bidi="ar-SA"/>
        </w:rPr>
        <w:t>本局认定</w:t>
      </w:r>
      <w:r>
        <w:rPr>
          <w:rFonts w:hint="eastAsia" w:ascii="仿宋_GB2312" w:hAnsi="仿宋_GB2312" w:eastAsia="仿宋_GB2312" w:cs="仿宋_GB2312"/>
          <w:b w:val="0"/>
          <w:color w:val="auto"/>
          <w:kern w:val="2"/>
          <w:sz w:val="32"/>
          <w:szCs w:val="32"/>
          <w:u w:val="none"/>
          <w:lang w:val="en-US" w:eastAsia="zh-CN" w:bidi="ar-SA"/>
        </w:rPr>
        <w:t>被请求人有</w:t>
      </w:r>
      <w:r>
        <w:rPr>
          <w:rFonts w:hint="eastAsia" w:ascii="仿宋_GB2312" w:hAnsi="仿宋_GB2312" w:eastAsia="仿宋_GB2312" w:cs="仿宋_GB2312"/>
          <w:color w:val="auto"/>
          <w:sz w:val="32"/>
          <w:szCs w:val="32"/>
          <w:lang w:val="en-US" w:eastAsia="zh-CN"/>
        </w:rPr>
        <w:t>制造</w:t>
      </w:r>
      <w:r>
        <w:rPr>
          <w:rFonts w:hint="eastAsia" w:ascii="仿宋_GB2312" w:hAnsi="仿宋_GB2312" w:eastAsia="仿宋_GB2312" w:cs="仿宋_GB2312"/>
          <w:b w:val="0"/>
          <w:kern w:val="2"/>
          <w:sz w:val="32"/>
          <w:szCs w:val="32"/>
          <w:lang w:val="en-US" w:eastAsia="zh-CN" w:bidi="ar-SA"/>
        </w:rPr>
        <w:t>侵权</w:t>
      </w:r>
      <w:r>
        <w:rPr>
          <w:rFonts w:hint="eastAsia" w:ascii="仿宋_GB2312" w:hAnsi="仿宋_GB2312" w:eastAsia="仿宋_GB2312" w:cs="仿宋_GB2312"/>
          <w:color w:val="auto"/>
          <w:sz w:val="32"/>
          <w:szCs w:val="32"/>
          <w:lang w:val="en-US" w:eastAsia="zh-CN"/>
        </w:rPr>
        <w:t>行为；</w:t>
      </w:r>
      <w:r>
        <w:rPr>
          <w:rFonts w:hint="eastAsia" w:ascii="仿宋_GB2312" w:hAnsi="仿宋_GB2312" w:eastAsia="仿宋_GB2312" w:cs="仿宋_GB2312"/>
          <w:b w:val="0"/>
          <w:color w:val="auto"/>
          <w:kern w:val="2"/>
          <w:sz w:val="32"/>
          <w:szCs w:val="32"/>
          <w:u w:val="none"/>
          <w:lang w:val="en-US" w:eastAsia="zh-CN" w:bidi="ar-SA"/>
        </w:rPr>
        <w:t>虽然请求人线下购买</w:t>
      </w:r>
      <w:r>
        <w:rPr>
          <w:rFonts w:hint="eastAsia" w:ascii="仿宋_GB2312" w:hAnsi="仿宋_GB2312" w:eastAsia="仿宋_GB2312" w:cs="仿宋_GB2312"/>
          <w:b w:val="0"/>
          <w:kern w:val="2"/>
          <w:sz w:val="32"/>
          <w:szCs w:val="32"/>
          <w:lang w:val="en-US" w:eastAsia="zh-CN" w:bidi="ar-SA"/>
        </w:rPr>
        <w:t>涉案侵权产品</w:t>
      </w:r>
      <w:r>
        <w:rPr>
          <w:rFonts w:hint="eastAsia" w:ascii="仿宋_GB2312" w:hAnsi="仿宋_GB2312" w:eastAsia="仿宋_GB2312" w:cs="仿宋_GB2312"/>
          <w:b w:val="0"/>
          <w:color w:val="auto"/>
          <w:kern w:val="2"/>
          <w:sz w:val="32"/>
          <w:szCs w:val="32"/>
          <w:u w:val="none"/>
          <w:lang w:val="en-US" w:eastAsia="zh-CN" w:bidi="ar-SA"/>
        </w:rPr>
        <w:t>时，被请求人出具的是加盖“中山市壹号智能科技有限公司”公章的收款收据，但被请求人未提供证据证明在其住所销售</w:t>
      </w:r>
      <w:r>
        <w:rPr>
          <w:rFonts w:hint="eastAsia" w:ascii="仿宋_GB2312" w:hAnsi="仿宋_GB2312" w:eastAsia="仿宋_GB2312" w:cs="仿宋_GB2312"/>
          <w:b w:val="0"/>
          <w:kern w:val="2"/>
          <w:sz w:val="32"/>
          <w:szCs w:val="32"/>
          <w:lang w:val="en-US" w:eastAsia="zh-CN" w:bidi="ar-SA"/>
        </w:rPr>
        <w:t>涉案侵权产品</w:t>
      </w:r>
      <w:r>
        <w:rPr>
          <w:rFonts w:hint="eastAsia" w:ascii="仿宋_GB2312" w:hAnsi="仿宋_GB2312" w:eastAsia="仿宋_GB2312" w:cs="仿宋_GB2312"/>
          <w:b w:val="0"/>
          <w:color w:val="auto"/>
          <w:kern w:val="2"/>
          <w:sz w:val="32"/>
          <w:szCs w:val="32"/>
          <w:u w:val="none"/>
          <w:lang w:val="en-US" w:eastAsia="zh-CN" w:bidi="ar-SA"/>
        </w:rPr>
        <w:t>的行为非该公司行为，且通过被请求人在现场检查中的陈述相印证，</w:t>
      </w:r>
      <w:r>
        <w:rPr>
          <w:rFonts w:hint="eastAsia" w:ascii="仿宋_GB2312" w:hAnsi="仿宋_GB2312" w:eastAsia="仿宋_GB2312" w:cs="仿宋_GB2312"/>
          <w:b w:val="0"/>
          <w:kern w:val="2"/>
          <w:sz w:val="32"/>
          <w:szCs w:val="32"/>
          <w:lang w:val="en-US" w:eastAsia="zh-CN" w:bidi="ar-SA"/>
        </w:rPr>
        <w:t>本局认定</w:t>
      </w:r>
      <w:r>
        <w:rPr>
          <w:rFonts w:hint="eastAsia" w:ascii="仿宋_GB2312" w:hAnsi="仿宋_GB2312" w:eastAsia="仿宋_GB2312" w:cs="仿宋_GB2312"/>
          <w:b w:val="0"/>
          <w:color w:val="auto"/>
          <w:kern w:val="2"/>
          <w:sz w:val="32"/>
          <w:szCs w:val="32"/>
          <w:u w:val="none"/>
          <w:lang w:val="en-US" w:eastAsia="zh-CN" w:bidi="ar-SA"/>
        </w:rPr>
        <w:t>被请求人有销售</w:t>
      </w:r>
      <w:r>
        <w:rPr>
          <w:rFonts w:hint="eastAsia" w:ascii="仿宋_GB2312" w:hAnsi="仿宋_GB2312" w:eastAsia="仿宋_GB2312" w:cs="仿宋_GB2312"/>
          <w:b w:val="0"/>
          <w:kern w:val="2"/>
          <w:sz w:val="32"/>
          <w:szCs w:val="32"/>
          <w:lang w:val="en-US" w:eastAsia="zh-CN" w:bidi="ar-SA"/>
        </w:rPr>
        <w:t>侵权</w:t>
      </w:r>
      <w:r>
        <w:rPr>
          <w:rFonts w:hint="eastAsia" w:ascii="仿宋_GB2312" w:hAnsi="仿宋_GB2312" w:eastAsia="仿宋_GB2312" w:cs="仿宋_GB2312"/>
          <w:b w:val="0"/>
          <w:color w:val="auto"/>
          <w:kern w:val="2"/>
          <w:sz w:val="32"/>
          <w:szCs w:val="32"/>
          <w:u w:val="none"/>
          <w:lang w:val="en-US" w:eastAsia="zh-CN" w:bidi="ar-SA"/>
        </w:rPr>
        <w:t>行为。</w:t>
      </w:r>
      <w:r>
        <w:rPr>
          <w:rFonts w:hint="eastAsia" w:ascii="仿宋_GB2312" w:hAnsi="仿宋_GB2312" w:eastAsia="仿宋_GB2312" w:cs="仿宋_GB2312"/>
          <w:color w:val="auto"/>
          <w:sz w:val="32"/>
          <w:szCs w:val="32"/>
          <w:lang w:val="en-US" w:eastAsia="zh-CN"/>
        </w:rPr>
        <w:t>被请求人对其为生产经营目的制造、许诺销售、销售</w:t>
      </w:r>
      <w:r>
        <w:rPr>
          <w:rFonts w:hint="eastAsia" w:ascii="仿宋_GB2312" w:hAnsi="仿宋_GB2312" w:eastAsia="仿宋_GB2312" w:cs="仿宋_GB2312"/>
          <w:b w:val="0"/>
          <w:kern w:val="2"/>
          <w:sz w:val="32"/>
          <w:szCs w:val="32"/>
          <w:lang w:val="en-US" w:eastAsia="zh-CN" w:bidi="ar-SA"/>
        </w:rPr>
        <w:t>侵权</w:t>
      </w:r>
      <w:r>
        <w:rPr>
          <w:rFonts w:hint="eastAsia" w:ascii="仿宋_GB2312" w:hAnsi="仿宋_GB2312" w:eastAsia="仿宋_GB2312" w:cs="仿宋_GB2312"/>
          <w:color w:val="auto"/>
          <w:sz w:val="32"/>
          <w:szCs w:val="32"/>
          <w:lang w:val="en-US" w:eastAsia="zh-CN"/>
        </w:rPr>
        <w:t>产品的行为并无异议，</w:t>
      </w:r>
      <w:r>
        <w:rPr>
          <w:rFonts w:hint="eastAsia" w:ascii="仿宋_GB2312" w:hAnsi="仿宋_GB2312" w:eastAsia="仿宋_GB2312" w:cs="仿宋_GB2312"/>
          <w:b w:val="0"/>
          <w:kern w:val="2"/>
          <w:sz w:val="32"/>
          <w:szCs w:val="32"/>
          <w:lang w:val="en-US" w:eastAsia="zh-CN" w:bidi="ar-SA"/>
        </w:rPr>
        <w:t>本局</w:t>
      </w:r>
      <w:r>
        <w:rPr>
          <w:rFonts w:hint="eastAsia" w:ascii="仿宋_GB2312" w:hAnsi="仿宋_GB2312" w:eastAsia="仿宋_GB2312" w:cs="仿宋_GB2312"/>
          <w:color w:val="auto"/>
          <w:sz w:val="32"/>
          <w:szCs w:val="32"/>
          <w:lang w:val="en-US" w:eastAsia="zh-CN"/>
        </w:rPr>
        <w:t>依法予以确认。</w:t>
      </w:r>
    </w:p>
    <w:p>
      <w:pPr>
        <w:pStyle w:val="2"/>
        <w:ind w:firstLine="642"/>
        <w:rPr>
          <w:rFonts w:hint="eastAsia" w:ascii="仿宋_GB2312" w:hAnsi="仿宋_GB2312" w:eastAsia="仿宋_GB2312" w:cs="仿宋_GB2312"/>
          <w:b w:val="0"/>
          <w:bCs w:val="0"/>
          <w:color w:val="auto"/>
          <w:sz w:val="32"/>
          <w:szCs w:val="32"/>
          <w:u w:val="none"/>
          <w:lang w:val="en-US" w:eastAsia="zh-CN"/>
        </w:rPr>
      </w:pPr>
      <w:r>
        <w:rPr>
          <w:rFonts w:hint="eastAsia" w:ascii="仿宋_GB2312" w:hAnsi="仿宋_GB2312" w:eastAsia="仿宋_GB2312" w:cs="仿宋_GB2312"/>
          <w:b w:val="0"/>
          <w:bCs w:val="0"/>
          <w:color w:val="auto"/>
          <w:sz w:val="32"/>
          <w:szCs w:val="32"/>
          <w:u w:val="none"/>
          <w:lang w:val="en-US" w:eastAsia="zh-CN"/>
        </w:rPr>
        <w:t>根据《中华人民共和国专利法》（2020年修正）第六十五条，《专利执法办法》第四十三条的规定，裁决如下：</w:t>
      </w:r>
    </w:p>
    <w:p>
      <w:pPr>
        <w:pageBreakBefore w:val="0"/>
        <w:widowControl w:val="0"/>
        <w:numPr>
          <w:ilvl w:val="0"/>
          <w:numId w:val="3"/>
        </w:numPr>
        <w:kinsoku/>
        <w:wordWrap/>
        <w:overflowPunct/>
        <w:topLinePunct w:val="0"/>
        <w:autoSpaceDE/>
        <w:autoSpaceDN/>
        <w:bidi w:val="0"/>
        <w:adjustRightInd/>
        <w:snapToGrid/>
        <w:spacing w:line="240" w:lineRule="auto"/>
        <w:ind w:firstLine="640" w:firstLineChars="200"/>
        <w:textAlignment w:val="auto"/>
        <w:rPr>
          <w:rFonts w:hint="eastAsia" w:ascii="仿宋_GB2312" w:hAnsi="仿宋_GB2312" w:eastAsia="仿宋_GB2312" w:cs="仿宋_GB2312"/>
          <w:bCs w:val="0"/>
          <w:color w:val="auto"/>
          <w:kern w:val="2"/>
          <w:sz w:val="32"/>
          <w:szCs w:val="32"/>
          <w:u w:val="none"/>
          <w:lang w:val="en-US" w:eastAsia="zh-CN"/>
        </w:rPr>
      </w:pPr>
      <w:r>
        <w:rPr>
          <w:rFonts w:hint="eastAsia" w:ascii="仿宋_GB2312" w:hAnsi="仿宋_GB2312" w:eastAsia="仿宋_GB2312" w:cs="仿宋_GB2312"/>
          <w:bCs w:val="0"/>
          <w:color w:val="auto"/>
          <w:kern w:val="2"/>
          <w:sz w:val="32"/>
          <w:szCs w:val="32"/>
          <w:u w:val="none"/>
        </w:rPr>
        <w:t>责令被请求人</w:t>
      </w:r>
      <w:r>
        <w:rPr>
          <w:rFonts w:hint="eastAsia" w:ascii="仿宋_GB2312" w:hAnsi="仿宋_GB2312" w:eastAsia="仿宋_GB2312" w:cs="仿宋_GB2312"/>
          <w:b w:val="0"/>
          <w:bCs w:val="0"/>
          <w:color w:val="auto"/>
          <w:sz w:val="32"/>
          <w:szCs w:val="32"/>
          <w:u w:val="none"/>
          <w:lang w:val="en-US" w:eastAsia="zh-CN"/>
        </w:rPr>
        <w:t>深圳市艾尚科电子有限公司</w:t>
      </w:r>
      <w:r>
        <w:rPr>
          <w:rFonts w:hint="eastAsia" w:ascii="仿宋_GB2312" w:hAnsi="仿宋_GB2312" w:eastAsia="仿宋_GB2312" w:cs="仿宋_GB2312"/>
          <w:bCs w:val="0"/>
          <w:color w:val="auto"/>
          <w:kern w:val="2"/>
          <w:sz w:val="32"/>
          <w:szCs w:val="32"/>
          <w:u w:val="none"/>
        </w:rPr>
        <w:t>立即停止生产、销售、许诺销售侵害请求人</w:t>
      </w:r>
      <w:r>
        <w:rPr>
          <w:rFonts w:hint="eastAsia" w:ascii="仿宋_GB2312" w:hAnsi="仿宋_GB2312" w:eastAsia="仿宋_GB2312" w:cs="仿宋_GB2312"/>
          <w:color w:val="0D0D0D" w:themeColor="text1" w:themeTint="F2"/>
          <w:sz w:val="32"/>
          <w:szCs w:val="32"/>
          <w:lang w:eastAsia="zh-CN"/>
          <w14:textFill>
            <w14:solidFill>
              <w14:schemeClr w14:val="tx1">
                <w14:lumMod w14:val="95000"/>
                <w14:lumOff w14:val="5000"/>
              </w14:schemeClr>
            </w14:solidFill>
          </w14:textFill>
        </w:rPr>
        <w:t>“</w:t>
      </w: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一种星空投影灯及其星云生成方法</w:t>
      </w:r>
      <w:r>
        <w:rPr>
          <w:rFonts w:hint="eastAsia" w:ascii="仿宋_GB2312" w:hAnsi="仿宋_GB2312" w:eastAsia="仿宋_GB2312" w:cs="仿宋_GB2312"/>
          <w:color w:val="0D0D0D" w:themeColor="text1" w:themeTint="F2"/>
          <w:sz w:val="32"/>
          <w:szCs w:val="32"/>
          <w:lang w:eastAsia="zh-CN"/>
          <w14:textFill>
            <w14:solidFill>
              <w14:schemeClr w14:val="tx1">
                <w14:lumMod w14:val="95000"/>
                <w14:lumOff w14:val="5000"/>
              </w14:schemeClr>
            </w14:solidFill>
          </w14:textFill>
        </w:rPr>
        <w:t>”</w:t>
      </w:r>
      <w:r>
        <w:rPr>
          <w:rFonts w:hint="eastAsia" w:ascii="仿宋_GB2312" w:hAnsi="仿宋_GB2312" w:eastAsia="仿宋_GB2312" w:cs="仿宋_GB2312"/>
          <w:color w:val="0D0D0D" w:themeColor="text1" w:themeTint="F2"/>
          <w:sz w:val="32"/>
          <w:szCs w:val="32"/>
          <w:lang w:val="en-US" w:eastAsia="zh-CN"/>
          <w14:textFill>
            <w14:solidFill>
              <w14:schemeClr w14:val="tx1">
                <w14:lumMod w14:val="95000"/>
                <w14:lumOff w14:val="5000"/>
              </w14:schemeClr>
            </w14:solidFill>
          </w14:textFill>
        </w:rPr>
        <w:t>（专利号：ZL202110156576.7）发明</w:t>
      </w:r>
      <w:r>
        <w:rPr>
          <w:rFonts w:hint="eastAsia" w:ascii="仿宋_GB2312" w:hAnsi="仿宋_GB2312" w:eastAsia="仿宋_GB2312" w:cs="仿宋_GB2312"/>
          <w:bCs w:val="0"/>
          <w:color w:val="auto"/>
          <w:kern w:val="2"/>
          <w:sz w:val="32"/>
          <w:szCs w:val="32"/>
          <w:u w:val="none"/>
          <w:lang w:val="en-US" w:eastAsia="zh-CN"/>
        </w:rPr>
        <w:t>专利权的行为，</w:t>
      </w:r>
      <w:r>
        <w:rPr>
          <w:rFonts w:hint="eastAsia" w:ascii="仿宋_GB2312" w:hAnsi="仿宋_GB2312" w:eastAsia="仿宋_GB2312" w:cs="仿宋_GB2312"/>
          <w:bCs w:val="0"/>
          <w:color w:val="auto"/>
          <w:kern w:val="2"/>
          <w:sz w:val="32"/>
          <w:szCs w:val="32"/>
          <w:u w:val="none"/>
        </w:rPr>
        <w:t>立即停止制造侵权产品行为并且不得销售</w:t>
      </w:r>
      <w:r>
        <w:rPr>
          <w:rFonts w:hint="eastAsia" w:ascii="仿宋_GB2312" w:hAnsi="仿宋_GB2312" w:eastAsia="仿宋_GB2312" w:cs="仿宋_GB2312"/>
          <w:bCs w:val="0"/>
          <w:color w:val="auto"/>
          <w:kern w:val="2"/>
          <w:sz w:val="32"/>
          <w:szCs w:val="32"/>
          <w:u w:val="none"/>
          <w:lang w:eastAsia="zh-CN"/>
        </w:rPr>
        <w:t>、</w:t>
      </w:r>
      <w:r>
        <w:rPr>
          <w:rFonts w:hint="eastAsia" w:ascii="仿宋_GB2312" w:hAnsi="仿宋_GB2312" w:eastAsia="仿宋_GB2312" w:cs="仿宋_GB2312"/>
          <w:bCs w:val="0"/>
          <w:color w:val="auto"/>
          <w:kern w:val="2"/>
          <w:sz w:val="32"/>
          <w:szCs w:val="32"/>
          <w:u w:val="none"/>
        </w:rPr>
        <w:t>使用尚未售出的侵权产品或者以任何其他形式将其投放市场</w:t>
      </w:r>
      <w:r>
        <w:rPr>
          <w:rFonts w:hint="eastAsia" w:ascii="仿宋_GB2312" w:hAnsi="仿宋_GB2312" w:eastAsia="仿宋_GB2312" w:cs="仿宋_GB2312"/>
          <w:bCs w:val="0"/>
          <w:color w:val="auto"/>
          <w:kern w:val="2"/>
          <w:sz w:val="32"/>
          <w:szCs w:val="32"/>
          <w:u w:val="none"/>
          <w:lang w:eastAsia="zh-CN"/>
        </w:rPr>
        <w:t>，</w:t>
      </w:r>
      <w:r>
        <w:rPr>
          <w:rFonts w:hint="eastAsia" w:ascii="仿宋_GB2312" w:hAnsi="仿宋_GB2312" w:eastAsia="仿宋_GB2312" w:cs="仿宋_GB2312"/>
          <w:bCs w:val="0"/>
          <w:color w:val="auto"/>
          <w:kern w:val="2"/>
          <w:sz w:val="32"/>
          <w:szCs w:val="32"/>
          <w:u w:val="none"/>
        </w:rPr>
        <w:t>立即消除许诺销售侵权产品</w:t>
      </w:r>
      <w:r>
        <w:rPr>
          <w:rFonts w:hint="eastAsia" w:ascii="仿宋_GB2312" w:hAnsi="仿宋_GB2312" w:eastAsia="仿宋_GB2312" w:cs="仿宋_GB2312"/>
          <w:bCs w:val="0"/>
          <w:color w:val="auto"/>
          <w:kern w:val="2"/>
          <w:sz w:val="32"/>
          <w:szCs w:val="32"/>
          <w:u w:val="none"/>
          <w:lang w:eastAsia="zh-CN"/>
        </w:rPr>
        <w:t>的</w:t>
      </w:r>
      <w:r>
        <w:rPr>
          <w:rFonts w:hint="eastAsia" w:ascii="仿宋_GB2312" w:hAnsi="仿宋_GB2312" w:eastAsia="仿宋_GB2312" w:cs="仿宋_GB2312"/>
          <w:bCs w:val="0"/>
          <w:color w:val="auto"/>
          <w:kern w:val="2"/>
          <w:sz w:val="32"/>
          <w:szCs w:val="32"/>
          <w:u w:val="none"/>
        </w:rPr>
        <w:t>影响</w:t>
      </w:r>
      <w:r>
        <w:rPr>
          <w:rFonts w:hint="eastAsia" w:ascii="仿宋_GB2312" w:hAnsi="仿宋_GB2312" w:eastAsia="仿宋_GB2312" w:cs="仿宋_GB2312"/>
          <w:bCs w:val="0"/>
          <w:color w:val="auto"/>
          <w:kern w:val="2"/>
          <w:sz w:val="32"/>
          <w:szCs w:val="32"/>
          <w:u w:val="none"/>
          <w:lang w:val="en-US" w:eastAsia="zh-CN"/>
        </w:rPr>
        <w:t>，</w:t>
      </w:r>
      <w:r>
        <w:rPr>
          <w:rFonts w:hint="eastAsia" w:ascii="仿宋_GB2312" w:hAnsi="仿宋_GB2312" w:eastAsia="仿宋_GB2312" w:cs="仿宋_GB2312"/>
          <w:bCs w:val="0"/>
          <w:color w:val="auto"/>
          <w:kern w:val="2"/>
          <w:sz w:val="32"/>
          <w:szCs w:val="32"/>
          <w:u w:val="none"/>
        </w:rPr>
        <w:t>立即通知</w:t>
      </w:r>
      <w:r>
        <w:rPr>
          <w:rFonts w:hint="eastAsia" w:ascii="仿宋_GB2312" w:hAnsi="仿宋_GB2312" w:eastAsia="仿宋_GB2312" w:cs="仿宋_GB2312"/>
          <w:bCs w:val="0"/>
          <w:color w:val="auto"/>
          <w:kern w:val="2"/>
          <w:sz w:val="32"/>
          <w:szCs w:val="32"/>
          <w:u w:val="none"/>
          <w:lang w:eastAsia="zh-CN"/>
        </w:rPr>
        <w:t>关联企业</w:t>
      </w:r>
      <w:r>
        <w:rPr>
          <w:rFonts w:hint="eastAsia" w:ascii="仿宋_GB2312" w:hAnsi="仿宋_GB2312" w:eastAsia="仿宋_GB2312" w:cs="仿宋_GB2312"/>
          <w:bCs w:val="0"/>
          <w:color w:val="auto"/>
          <w:kern w:val="2"/>
          <w:sz w:val="32"/>
          <w:szCs w:val="32"/>
          <w:u w:val="none"/>
        </w:rPr>
        <w:t>停止销售、许诺销售侵权产品</w:t>
      </w:r>
      <w:r>
        <w:rPr>
          <w:rFonts w:hint="eastAsia" w:ascii="仿宋_GB2312" w:hAnsi="仿宋_GB2312" w:eastAsia="仿宋_GB2312" w:cs="仿宋_GB2312"/>
          <w:bCs w:val="0"/>
          <w:color w:val="auto"/>
          <w:kern w:val="2"/>
          <w:sz w:val="32"/>
          <w:szCs w:val="32"/>
          <w:u w:val="none"/>
          <w:lang w:eastAsia="zh-CN"/>
        </w:rPr>
        <w:t>并</w:t>
      </w:r>
      <w:r>
        <w:rPr>
          <w:rFonts w:hint="eastAsia" w:ascii="仿宋_GB2312" w:hAnsi="仿宋_GB2312" w:eastAsia="仿宋_GB2312" w:cs="仿宋_GB2312"/>
          <w:bCs w:val="0"/>
          <w:color w:val="auto"/>
          <w:kern w:val="2"/>
          <w:sz w:val="32"/>
          <w:szCs w:val="32"/>
          <w:u w:val="none"/>
        </w:rPr>
        <w:t>及时</w:t>
      </w:r>
      <w:r>
        <w:rPr>
          <w:rFonts w:hint="eastAsia" w:ascii="仿宋_GB2312" w:hAnsi="仿宋_GB2312" w:eastAsia="仿宋_GB2312" w:cs="仿宋_GB2312"/>
          <w:bCs w:val="0"/>
          <w:color w:val="auto"/>
          <w:kern w:val="2"/>
          <w:sz w:val="32"/>
          <w:szCs w:val="32"/>
          <w:u w:val="none"/>
          <w:lang w:eastAsia="zh-CN"/>
        </w:rPr>
        <w:t>对</w:t>
      </w:r>
      <w:r>
        <w:rPr>
          <w:rFonts w:hint="eastAsia" w:ascii="仿宋_GB2312" w:hAnsi="仿宋_GB2312" w:eastAsia="仿宋_GB2312" w:cs="仿宋_GB2312"/>
          <w:bCs w:val="0"/>
          <w:color w:val="auto"/>
          <w:kern w:val="2"/>
          <w:sz w:val="32"/>
          <w:szCs w:val="32"/>
          <w:u w:val="none"/>
        </w:rPr>
        <w:t>电子商务平台</w:t>
      </w:r>
      <w:r>
        <w:rPr>
          <w:rFonts w:hint="eastAsia" w:ascii="仿宋_GB2312" w:hAnsi="仿宋_GB2312" w:eastAsia="仿宋_GB2312" w:cs="仿宋_GB2312"/>
          <w:bCs w:val="0"/>
          <w:color w:val="auto"/>
          <w:kern w:val="2"/>
          <w:sz w:val="32"/>
          <w:szCs w:val="32"/>
          <w:u w:val="none"/>
          <w:lang w:eastAsia="zh-CN"/>
        </w:rPr>
        <w:t>上</w:t>
      </w:r>
      <w:r>
        <w:rPr>
          <w:rFonts w:hint="eastAsia" w:ascii="仿宋_GB2312" w:hAnsi="仿宋_GB2312" w:eastAsia="仿宋_GB2312" w:cs="仿宋_GB2312"/>
          <w:bCs w:val="0"/>
          <w:color w:val="auto"/>
          <w:kern w:val="2"/>
          <w:sz w:val="32"/>
          <w:szCs w:val="32"/>
          <w:u w:val="none"/>
        </w:rPr>
        <w:t>侵权产品相关网页采取删除、屏蔽或者断开链接等措施。</w:t>
      </w:r>
    </w:p>
    <w:p>
      <w:pPr>
        <w:pStyle w:val="2"/>
        <w:numPr>
          <w:ilvl w:val="0"/>
          <w:numId w:val="0"/>
        </w:numPr>
        <w:rPr>
          <w:rFonts w:hint="eastAsia" w:ascii="仿宋_GB2312" w:hAnsi="仿宋_GB2312" w:eastAsia="仿宋_GB2312" w:cs="仿宋_GB2312"/>
          <w:b w:val="0"/>
          <w:bCs w:val="0"/>
          <w:color w:val="auto"/>
          <w:kern w:val="2"/>
          <w:sz w:val="32"/>
          <w:szCs w:val="32"/>
          <w:u w:val="none"/>
          <w:lang w:val="en-US" w:eastAsia="zh-CN" w:bidi="ar-SA"/>
        </w:rPr>
      </w:pPr>
      <w:r>
        <w:rPr>
          <w:rFonts w:hint="eastAsia"/>
          <w:lang w:val="en-US" w:eastAsia="zh-CN"/>
        </w:rPr>
        <w:t xml:space="preserve">    </w:t>
      </w:r>
      <w:r>
        <w:rPr>
          <w:rFonts w:hint="eastAsia" w:ascii="仿宋_GB2312" w:hAnsi="仿宋_GB2312" w:eastAsia="仿宋_GB2312" w:cs="仿宋_GB2312"/>
          <w:lang w:val="en-US" w:eastAsia="zh-CN"/>
        </w:rPr>
        <w:t>二、</w:t>
      </w:r>
      <w:r>
        <w:rPr>
          <w:rFonts w:hint="eastAsia" w:ascii="仿宋_GB2312" w:hAnsi="仿宋_GB2312" w:eastAsia="仿宋_GB2312" w:cs="仿宋_GB2312"/>
          <w:b w:val="0"/>
          <w:bCs w:val="0"/>
          <w:color w:val="auto"/>
          <w:kern w:val="2"/>
          <w:sz w:val="32"/>
          <w:szCs w:val="32"/>
          <w:u w:val="none"/>
          <w:lang w:val="en-US" w:eastAsia="zh-CN" w:bidi="ar-SA"/>
        </w:rPr>
        <w:t>驳回请求人朗</w:t>
      </w:r>
      <w:r>
        <w:rPr>
          <w:rFonts w:hint="eastAsia" w:ascii="仿宋_GB2312" w:hAnsi="仿宋_GB2312" w:eastAsia="仿宋_GB2312" w:cs="仿宋_GB2312"/>
          <w:b w:val="0"/>
          <w:bCs w:val="0"/>
          <w:color w:val="auto"/>
          <w:sz w:val="32"/>
          <w:szCs w:val="32"/>
          <w:u w:val="none"/>
          <w:lang w:val="en-US" w:eastAsia="zh-CN"/>
        </w:rPr>
        <w:t>唯思科技（深圳）有限公司</w:t>
      </w:r>
      <w:r>
        <w:rPr>
          <w:rFonts w:hint="eastAsia" w:ascii="仿宋_GB2312" w:hAnsi="仿宋_GB2312" w:eastAsia="仿宋_GB2312" w:cs="仿宋_GB2312"/>
          <w:b w:val="0"/>
          <w:bCs w:val="0"/>
          <w:color w:val="auto"/>
          <w:kern w:val="2"/>
          <w:sz w:val="32"/>
          <w:szCs w:val="32"/>
          <w:u w:val="none"/>
          <w:lang w:val="en-US" w:eastAsia="zh-CN" w:bidi="ar-SA"/>
        </w:rPr>
        <w:t>的其他行政处理请求。</w:t>
      </w:r>
    </w:p>
    <w:p>
      <w:pPr>
        <w:ind w:left="0" w:leftChars="0" w:firstLine="640" w:firstLineChars="200"/>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双方当事人对本行政裁决不服的，可根据《中华人民共和国专利法》第六十</w:t>
      </w:r>
      <w:r>
        <w:rPr>
          <w:rFonts w:hint="eastAsia" w:ascii="仿宋_GB2312" w:hAnsi="仿宋_GB2312" w:eastAsia="仿宋_GB2312" w:cs="仿宋_GB2312"/>
          <w:b w:val="0"/>
          <w:bCs w:val="0"/>
          <w:color w:val="auto"/>
          <w:sz w:val="32"/>
          <w:szCs w:val="32"/>
          <w:u w:val="none"/>
          <w:lang w:val="en-US" w:eastAsia="zh-CN"/>
        </w:rPr>
        <w:t>五</w:t>
      </w:r>
      <w:r>
        <w:rPr>
          <w:rFonts w:hint="eastAsia" w:ascii="仿宋_GB2312" w:hAnsi="仿宋_GB2312" w:eastAsia="仿宋_GB2312" w:cs="仿宋_GB2312"/>
          <w:sz w:val="32"/>
          <w:szCs w:val="32"/>
          <w:lang w:val="en-US" w:eastAsia="zh-CN"/>
        </w:rPr>
        <w:t>条的规定，自收到本</w:t>
      </w:r>
      <w:r>
        <w:rPr>
          <w:rFonts w:hint="eastAsia" w:ascii="仿宋_GB2312" w:hAnsi="仿宋_GB2312" w:eastAsia="仿宋_GB2312" w:cs="仿宋_GB2312"/>
          <w:b w:val="0"/>
          <w:bCs w:val="0"/>
          <w:color w:val="auto"/>
          <w:sz w:val="32"/>
          <w:szCs w:val="32"/>
          <w:u w:val="none"/>
          <w:lang w:val="en-US" w:eastAsia="zh-CN"/>
        </w:rPr>
        <w:t>行政裁决</w:t>
      </w:r>
      <w:r>
        <w:rPr>
          <w:rFonts w:hint="eastAsia" w:ascii="仿宋_GB2312" w:hAnsi="仿宋_GB2312" w:eastAsia="仿宋_GB2312" w:cs="仿宋_GB2312"/>
          <w:sz w:val="32"/>
          <w:szCs w:val="32"/>
          <w:lang w:val="en-US" w:eastAsia="zh-CN"/>
        </w:rPr>
        <w:t>书之日起十五日内，向广东省深圳市中级人民法院起诉。期满不起诉又不履行行政裁决的，本局将申请人民法院强制执行。</w:t>
      </w:r>
    </w:p>
    <w:p>
      <w:pPr>
        <w:pStyle w:val="2"/>
        <w:rPr>
          <w:rFonts w:hint="eastAsia" w:ascii="仿宋_GB2312" w:hAnsi="仿宋_GB2312" w:eastAsia="仿宋_GB2312" w:cs="仿宋_GB2312"/>
          <w:sz w:val="32"/>
          <w:szCs w:val="32"/>
          <w:lang w:val="en-US" w:eastAsia="zh-CN"/>
        </w:rPr>
      </w:pPr>
    </w:p>
    <w:p>
      <w:pPr>
        <w:rPr>
          <w:rFonts w:hint="eastAsia" w:ascii="仿宋_GB2312" w:hAnsi="仿宋_GB2312" w:eastAsia="仿宋_GB2312" w:cs="仿宋_GB2312"/>
          <w:sz w:val="32"/>
          <w:szCs w:val="32"/>
          <w:lang w:val="en-US" w:eastAsia="zh-CN"/>
        </w:rPr>
      </w:pPr>
    </w:p>
    <w:p>
      <w:pPr>
        <w:pStyle w:val="2"/>
        <w:rPr>
          <w:rFonts w:hint="eastAsia"/>
          <w:lang w:val="en-US" w:eastAsia="zh-CN"/>
        </w:rPr>
      </w:pPr>
    </w:p>
    <w:p>
      <w:pPr>
        <w:pStyle w:val="2"/>
        <w:rPr>
          <w:rFonts w:hint="eastAsia"/>
          <w:lang w:val="en-US" w:eastAsia="zh-CN"/>
        </w:rPr>
      </w:pPr>
    </w:p>
    <w:p>
      <w:pPr>
        <w:ind w:left="0" w:leftChars="0" w:firstLine="3200" w:firstLineChars="1000"/>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深圳市市场监督管理局宝安监管局</w:t>
      </w:r>
    </w:p>
    <w:p>
      <w:pPr>
        <w:ind w:left="0" w:leftChars="0" w:firstLine="640" w:firstLineChars="200"/>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 xml:space="preserve">                           2023年6月19日</w:t>
      </w:r>
    </w:p>
    <w:sectPr>
      <w:headerReference r:id="rId3" w:type="default"/>
      <w:footerReference r:id="rId4" w:type="default"/>
      <w:pgSz w:w="11906" w:h="16838"/>
      <w:pgMar w:top="1440" w:right="1800" w:bottom="1440" w:left="1800" w:header="851"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楷体">
    <w:panose1 w:val="02010609060101010101"/>
    <w:charset w:val="86"/>
    <w:family w:val="auto"/>
    <w:pitch w:val="default"/>
    <w:sig w:usb0="800002BF" w:usb1="38CF7CFA" w:usb2="00000016" w:usb3="00000000" w:csb0="00040001" w:csb1="00000000"/>
  </w:font>
  <w:font w:name="MingLiU_HKSCS">
    <w:altName w:val="PMingLiU-ExtB"/>
    <w:panose1 w:val="02020500000000000000"/>
    <w:charset w:val="88"/>
    <w:family w:val="roman"/>
    <w:pitch w:val="default"/>
    <w:sig w:usb0="00000000" w:usb1="00000000" w:usb2="00000016" w:usb3="00000000" w:csb0="00100001" w:csb1="00000000"/>
  </w:font>
  <w:font w:name="仿宋_GB2312">
    <w:panose1 w:val="02010609030101010101"/>
    <w:charset w:val="86"/>
    <w:family w:val="modern"/>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 w:name="华文宋体">
    <w:panose1 w:val="02010600040101010101"/>
    <w:charset w:val="86"/>
    <w:family w:val="auto"/>
    <w:pitch w:val="default"/>
    <w:sig w:usb0="00000287" w:usb1="080F0000" w:usb2="00000000" w:usb3="00000000" w:csb0="0004009F" w:csb1="DFD70000"/>
  </w:font>
  <w:font w:name="微软雅黑">
    <w:panose1 w:val="020B0503020204020204"/>
    <w:charset w:val="86"/>
    <w:family w:val="auto"/>
    <w:pitch w:val="default"/>
    <w:sig w:usb0="80000287" w:usb1="2ACF3C50" w:usb2="00000016" w:usb3="00000000" w:csb0="0004001F" w:csb1="00000000"/>
  </w:font>
  <w:font w:name="PMingLiU-ExtB">
    <w:panose1 w:val="02020500000000000000"/>
    <w:charset w:val="88"/>
    <w:family w:val="auto"/>
    <w:pitch w:val="default"/>
    <w:sig w:usb0="8000002F" w:usb1="02000008" w:usb2="00000000"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4"/>
                            <w:rPr>
                              <w:rFonts w:hint="eastAsia" w:eastAsia="宋体"/>
                              <w:lang w:eastAsia="zh-CN"/>
                            </w:rPr>
                          </w:pPr>
                          <w:r>
                            <w:rPr>
                              <w:rFonts w:hint="eastAsia"/>
                              <w:lang w:eastAsia="zh-CN"/>
                            </w:rPr>
                            <w:t xml:space="preserve">第 </w:t>
                          </w: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r>
                            <w:rPr>
                              <w:rFonts w:hint="eastAsia"/>
                              <w:lang w:eastAsia="zh-CN"/>
                            </w:rPr>
                            <w:t xml:space="preserve"> 页 共 </w:t>
                          </w:r>
                          <w:r>
                            <w:rPr>
                              <w:rFonts w:hint="eastAsia"/>
                              <w:lang w:eastAsia="zh-CN"/>
                            </w:rPr>
                            <w:fldChar w:fldCharType="begin"/>
                          </w:r>
                          <w:r>
                            <w:rPr>
                              <w:rFonts w:hint="eastAsia"/>
                              <w:lang w:eastAsia="zh-CN"/>
                            </w:rPr>
                            <w:instrText xml:space="preserve"> NUMPAGES  \* MERGEFORMAT </w:instrText>
                          </w:r>
                          <w:r>
                            <w:rPr>
                              <w:rFonts w:hint="eastAsia"/>
                              <w:lang w:eastAsia="zh-CN"/>
                            </w:rPr>
                            <w:fldChar w:fldCharType="separate"/>
                          </w:r>
                          <w:r>
                            <w:rPr>
                              <w:rFonts w:hint="eastAsia"/>
                              <w:lang w:eastAsia="zh-CN"/>
                            </w:rPr>
                            <w:t>13</w:t>
                          </w:r>
                          <w:r>
                            <w:rPr>
                              <w:rFonts w:hint="eastAsia"/>
                              <w:lang w:eastAsia="zh-CN"/>
                            </w:rPr>
                            <w:fldChar w:fldCharType="end"/>
                          </w:r>
                          <w:r>
                            <w:rPr>
                              <w:rFonts w:hint="eastAsia"/>
                              <w:lang w:eastAsia="zh-CN"/>
                            </w:rP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OrREyAgAAYQQAAA4AAABkcnMvZTJvRG9jLnhtbK1UzY7TMBC+I/EO&#10;lu80aVFX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3k7T9sLVA3CpkSOS6B4brdDsm57Z3uRn&#10;EHOm6wxv+aZC8i3z4YE5tAIejGEJ91gKaZDE9BYlpXFf/3Ue41EheCmp0VoZ1ZgkSuQHjcoBMAyG&#10;G4z9YOijujPo1TGG0PLWxAUX5GAWzqgvmKBVzAEX0xyZMhoG8y507Y0J5GK1aoOO1lWHsruAvrMs&#10;bPXO8pgmCunt6hggZqtxFKhTpdcNnddWqZ+S2Np/7tuopz/D8h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f46tETICAABhBAAADgAAAAAAAAABACAAAAAfAQAAZHJzL2Uyb0RvYy54bWxQSwUG&#10;AAAAAAYABgBZAQAAwwUAAAAA&#10;">
              <v:fill on="f" focussize="0,0"/>
              <v:stroke on="f" weight="0.5pt"/>
              <v:imagedata o:title=""/>
              <o:lock v:ext="edit" aspectratio="f"/>
              <v:textbox inset="0mm,0mm,0mm,0mm" style="mso-fit-shape-to-text:t;">
                <w:txbxContent>
                  <w:p>
                    <w:pPr>
                      <w:pStyle w:val="4"/>
                      <w:rPr>
                        <w:rFonts w:hint="eastAsia" w:eastAsia="宋体"/>
                        <w:lang w:eastAsia="zh-CN"/>
                      </w:rPr>
                    </w:pPr>
                    <w:r>
                      <w:rPr>
                        <w:rFonts w:hint="eastAsia"/>
                        <w:lang w:eastAsia="zh-CN"/>
                      </w:rPr>
                      <w:t xml:space="preserve">第 </w:t>
                    </w: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r>
                      <w:rPr>
                        <w:rFonts w:hint="eastAsia"/>
                        <w:lang w:eastAsia="zh-CN"/>
                      </w:rPr>
                      <w:t xml:space="preserve"> 页 共 </w:t>
                    </w:r>
                    <w:r>
                      <w:rPr>
                        <w:rFonts w:hint="eastAsia"/>
                        <w:lang w:eastAsia="zh-CN"/>
                      </w:rPr>
                      <w:fldChar w:fldCharType="begin"/>
                    </w:r>
                    <w:r>
                      <w:rPr>
                        <w:rFonts w:hint="eastAsia"/>
                        <w:lang w:eastAsia="zh-CN"/>
                      </w:rPr>
                      <w:instrText xml:space="preserve"> NUMPAGES  \* MERGEFORMAT </w:instrText>
                    </w:r>
                    <w:r>
                      <w:rPr>
                        <w:rFonts w:hint="eastAsia"/>
                        <w:lang w:eastAsia="zh-CN"/>
                      </w:rPr>
                      <w:fldChar w:fldCharType="separate"/>
                    </w:r>
                    <w:r>
                      <w:rPr>
                        <w:rFonts w:hint="eastAsia"/>
                        <w:lang w:eastAsia="zh-CN"/>
                      </w:rPr>
                      <w:t>13</w:t>
                    </w:r>
                    <w:r>
                      <w:rPr>
                        <w:rFonts w:hint="eastAsia"/>
                        <w:lang w:eastAsia="zh-CN"/>
                      </w:rPr>
                      <w:fldChar w:fldCharType="end"/>
                    </w:r>
                    <w:r>
                      <w:rPr>
                        <w:rFonts w:hint="eastAsia"/>
                        <w:lang w:eastAsia="zh-CN"/>
                      </w:rPr>
                      <w:t xml:space="preserve"> 页</w:t>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DCD26A1"/>
    <w:multiLevelType w:val="singleLevel"/>
    <w:tmpl w:val="9DCD26A1"/>
    <w:lvl w:ilvl="0" w:tentative="0">
      <w:start w:val="1"/>
      <w:numFmt w:val="chineseCounting"/>
      <w:suff w:val="nothing"/>
      <w:lvlText w:val="%1、"/>
      <w:lvlJc w:val="left"/>
      <w:rPr>
        <w:rFonts w:hint="eastAsia"/>
      </w:rPr>
    </w:lvl>
  </w:abstractNum>
  <w:abstractNum w:abstractNumId="1">
    <w:nsid w:val="C650E9E0"/>
    <w:multiLevelType w:val="singleLevel"/>
    <w:tmpl w:val="C650E9E0"/>
    <w:lvl w:ilvl="0" w:tentative="0">
      <w:start w:val="3"/>
      <w:numFmt w:val="chineseCounting"/>
      <w:suff w:val="nothing"/>
      <w:lvlText w:val="（%1）"/>
      <w:lvlJc w:val="left"/>
      <w:rPr>
        <w:rFonts w:hint="eastAsia"/>
      </w:rPr>
    </w:lvl>
  </w:abstractNum>
  <w:abstractNum w:abstractNumId="2">
    <w:nsid w:val="3CD64394"/>
    <w:multiLevelType w:val="singleLevel"/>
    <w:tmpl w:val="3CD64394"/>
    <w:lvl w:ilvl="0" w:tentative="0">
      <w:start w:val="2"/>
      <w:numFmt w:val="chineseCounting"/>
      <w:suff w:val="nothing"/>
      <w:lvlText w:val="%1、"/>
      <w:lvlJc w:val="left"/>
      <w:rPr>
        <w:rFonts w:hint="eastAsia"/>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jk3ZmU5ZWRjNzE0MjBjZTdmNDk0MjNiOGRkZDQ4OTAifQ=="/>
  </w:docVars>
  <w:rsids>
    <w:rsidRoot w:val="5A955E29"/>
    <w:rsid w:val="00947375"/>
    <w:rsid w:val="015E4AC8"/>
    <w:rsid w:val="01964270"/>
    <w:rsid w:val="01A22C15"/>
    <w:rsid w:val="02274EC8"/>
    <w:rsid w:val="030A7060"/>
    <w:rsid w:val="0332621A"/>
    <w:rsid w:val="03BE5139"/>
    <w:rsid w:val="043F299D"/>
    <w:rsid w:val="044866FB"/>
    <w:rsid w:val="049820AD"/>
    <w:rsid w:val="049D3B67"/>
    <w:rsid w:val="0591547A"/>
    <w:rsid w:val="06265ABD"/>
    <w:rsid w:val="063F4ED6"/>
    <w:rsid w:val="06590829"/>
    <w:rsid w:val="07830DF3"/>
    <w:rsid w:val="08470072"/>
    <w:rsid w:val="086B7BAB"/>
    <w:rsid w:val="09024A32"/>
    <w:rsid w:val="09E813E1"/>
    <w:rsid w:val="0A200B7B"/>
    <w:rsid w:val="0A5720E5"/>
    <w:rsid w:val="0B161F7E"/>
    <w:rsid w:val="0B3348DE"/>
    <w:rsid w:val="0C0A6FBE"/>
    <w:rsid w:val="0C1A60C3"/>
    <w:rsid w:val="0C796C68"/>
    <w:rsid w:val="0CE13BDD"/>
    <w:rsid w:val="0CF06F2A"/>
    <w:rsid w:val="0CF83635"/>
    <w:rsid w:val="0DC24963"/>
    <w:rsid w:val="0DE620DB"/>
    <w:rsid w:val="0E25124F"/>
    <w:rsid w:val="0E740BCB"/>
    <w:rsid w:val="0EA60749"/>
    <w:rsid w:val="0F037869"/>
    <w:rsid w:val="0F20786F"/>
    <w:rsid w:val="0F474DFC"/>
    <w:rsid w:val="0F9B615B"/>
    <w:rsid w:val="0FD416B1"/>
    <w:rsid w:val="10C04E65"/>
    <w:rsid w:val="116946CE"/>
    <w:rsid w:val="121A5E92"/>
    <w:rsid w:val="12415807"/>
    <w:rsid w:val="12783E5D"/>
    <w:rsid w:val="12863E8D"/>
    <w:rsid w:val="12FE1B49"/>
    <w:rsid w:val="137A0928"/>
    <w:rsid w:val="13A50343"/>
    <w:rsid w:val="13E939FC"/>
    <w:rsid w:val="148937C0"/>
    <w:rsid w:val="148D32B1"/>
    <w:rsid w:val="14C26422"/>
    <w:rsid w:val="14F055ED"/>
    <w:rsid w:val="14F86415"/>
    <w:rsid w:val="151B4D60"/>
    <w:rsid w:val="1537321C"/>
    <w:rsid w:val="158F4E06"/>
    <w:rsid w:val="16240328"/>
    <w:rsid w:val="1697487D"/>
    <w:rsid w:val="16AD3796"/>
    <w:rsid w:val="16AF39B2"/>
    <w:rsid w:val="16B54D41"/>
    <w:rsid w:val="16C3745D"/>
    <w:rsid w:val="16EE5625"/>
    <w:rsid w:val="174F2482"/>
    <w:rsid w:val="17A54DB5"/>
    <w:rsid w:val="17CE7E68"/>
    <w:rsid w:val="17DA1E3E"/>
    <w:rsid w:val="17F453F5"/>
    <w:rsid w:val="18820C52"/>
    <w:rsid w:val="18CE65A8"/>
    <w:rsid w:val="18F020E6"/>
    <w:rsid w:val="191E097B"/>
    <w:rsid w:val="198253AE"/>
    <w:rsid w:val="199C6238"/>
    <w:rsid w:val="19A5109C"/>
    <w:rsid w:val="19D13C3F"/>
    <w:rsid w:val="19DB686C"/>
    <w:rsid w:val="1A293A7B"/>
    <w:rsid w:val="1A775166"/>
    <w:rsid w:val="1B1E2EB4"/>
    <w:rsid w:val="1B293607"/>
    <w:rsid w:val="1B2B3823"/>
    <w:rsid w:val="1B6723F2"/>
    <w:rsid w:val="1B6F3710"/>
    <w:rsid w:val="1B851185"/>
    <w:rsid w:val="1C5020B1"/>
    <w:rsid w:val="1C760ACE"/>
    <w:rsid w:val="1CE27F12"/>
    <w:rsid w:val="1D3A7D4E"/>
    <w:rsid w:val="1DB00010"/>
    <w:rsid w:val="1DD62F5F"/>
    <w:rsid w:val="1E045F04"/>
    <w:rsid w:val="1E0D7210"/>
    <w:rsid w:val="1E0F4D36"/>
    <w:rsid w:val="1E2C3B3A"/>
    <w:rsid w:val="1E6037E4"/>
    <w:rsid w:val="1F026649"/>
    <w:rsid w:val="1F641135"/>
    <w:rsid w:val="1FA616CA"/>
    <w:rsid w:val="20036B1D"/>
    <w:rsid w:val="206D08B2"/>
    <w:rsid w:val="20C242E2"/>
    <w:rsid w:val="213A47C0"/>
    <w:rsid w:val="213B4094"/>
    <w:rsid w:val="21464F13"/>
    <w:rsid w:val="214876B6"/>
    <w:rsid w:val="214E3DC8"/>
    <w:rsid w:val="21CB18BC"/>
    <w:rsid w:val="223E3E3C"/>
    <w:rsid w:val="22E6193B"/>
    <w:rsid w:val="237F64BA"/>
    <w:rsid w:val="23B343B6"/>
    <w:rsid w:val="2424346A"/>
    <w:rsid w:val="2460234C"/>
    <w:rsid w:val="24B07B87"/>
    <w:rsid w:val="251175E6"/>
    <w:rsid w:val="25140B91"/>
    <w:rsid w:val="25873D4C"/>
    <w:rsid w:val="25B05051"/>
    <w:rsid w:val="25DC0A27"/>
    <w:rsid w:val="26833001"/>
    <w:rsid w:val="26CD578F"/>
    <w:rsid w:val="273B6B9C"/>
    <w:rsid w:val="27952750"/>
    <w:rsid w:val="27CE5C62"/>
    <w:rsid w:val="28011B94"/>
    <w:rsid w:val="28904CC6"/>
    <w:rsid w:val="28B704A4"/>
    <w:rsid w:val="28C64B8B"/>
    <w:rsid w:val="28E868B0"/>
    <w:rsid w:val="291816E3"/>
    <w:rsid w:val="29634188"/>
    <w:rsid w:val="29A44ECD"/>
    <w:rsid w:val="29B2238D"/>
    <w:rsid w:val="2A202FDB"/>
    <w:rsid w:val="2A30050E"/>
    <w:rsid w:val="2A4A5739"/>
    <w:rsid w:val="2AB56D09"/>
    <w:rsid w:val="2AC33130"/>
    <w:rsid w:val="2AD3021B"/>
    <w:rsid w:val="2AD5257A"/>
    <w:rsid w:val="2B3A24A1"/>
    <w:rsid w:val="2B65068C"/>
    <w:rsid w:val="2B8E1990"/>
    <w:rsid w:val="2BCE180D"/>
    <w:rsid w:val="2C245E51"/>
    <w:rsid w:val="2D2A56E9"/>
    <w:rsid w:val="2D7D7F0E"/>
    <w:rsid w:val="2D8F7C42"/>
    <w:rsid w:val="2E532A1D"/>
    <w:rsid w:val="2E823302"/>
    <w:rsid w:val="2EA01640"/>
    <w:rsid w:val="2EC658E5"/>
    <w:rsid w:val="2EF53AD4"/>
    <w:rsid w:val="2F0A6A40"/>
    <w:rsid w:val="2F542EF1"/>
    <w:rsid w:val="2F860BD0"/>
    <w:rsid w:val="2F9845B0"/>
    <w:rsid w:val="2FF40230"/>
    <w:rsid w:val="30050727"/>
    <w:rsid w:val="303F51AD"/>
    <w:rsid w:val="30B023A9"/>
    <w:rsid w:val="30C9346B"/>
    <w:rsid w:val="3159659D"/>
    <w:rsid w:val="31AF7CF8"/>
    <w:rsid w:val="31D420C7"/>
    <w:rsid w:val="322748ED"/>
    <w:rsid w:val="32D103B5"/>
    <w:rsid w:val="32E20814"/>
    <w:rsid w:val="336F02F9"/>
    <w:rsid w:val="339A2E9C"/>
    <w:rsid w:val="34140EA1"/>
    <w:rsid w:val="34401C96"/>
    <w:rsid w:val="34713F61"/>
    <w:rsid w:val="34775F09"/>
    <w:rsid w:val="347D25A2"/>
    <w:rsid w:val="349A3F80"/>
    <w:rsid w:val="34BB131C"/>
    <w:rsid w:val="351F5D4F"/>
    <w:rsid w:val="3555351F"/>
    <w:rsid w:val="357D0A8C"/>
    <w:rsid w:val="35D978AC"/>
    <w:rsid w:val="35E86141"/>
    <w:rsid w:val="36371193"/>
    <w:rsid w:val="3653642E"/>
    <w:rsid w:val="36770669"/>
    <w:rsid w:val="36AE4BCB"/>
    <w:rsid w:val="36B45DA3"/>
    <w:rsid w:val="37AD13F0"/>
    <w:rsid w:val="387E4B3B"/>
    <w:rsid w:val="388008B3"/>
    <w:rsid w:val="38F60B75"/>
    <w:rsid w:val="390F4946"/>
    <w:rsid w:val="39700927"/>
    <w:rsid w:val="3A347BA7"/>
    <w:rsid w:val="3B0C4680"/>
    <w:rsid w:val="3B345984"/>
    <w:rsid w:val="3B581673"/>
    <w:rsid w:val="3BE53D27"/>
    <w:rsid w:val="3C4548D9"/>
    <w:rsid w:val="3C8D17F0"/>
    <w:rsid w:val="3CCD6091"/>
    <w:rsid w:val="3CF47AC1"/>
    <w:rsid w:val="3D5347E8"/>
    <w:rsid w:val="3D956BAE"/>
    <w:rsid w:val="3D99013D"/>
    <w:rsid w:val="3D9B7F3D"/>
    <w:rsid w:val="3DBF1E7D"/>
    <w:rsid w:val="3E135D25"/>
    <w:rsid w:val="3E98120B"/>
    <w:rsid w:val="3F310B59"/>
    <w:rsid w:val="3F3B3785"/>
    <w:rsid w:val="3FA330D9"/>
    <w:rsid w:val="3FB13A48"/>
    <w:rsid w:val="3FF34060"/>
    <w:rsid w:val="3FFB2F15"/>
    <w:rsid w:val="400B13AA"/>
    <w:rsid w:val="40534AFF"/>
    <w:rsid w:val="40662A84"/>
    <w:rsid w:val="40BA62C0"/>
    <w:rsid w:val="40C7685F"/>
    <w:rsid w:val="40F63E08"/>
    <w:rsid w:val="40FE4A6B"/>
    <w:rsid w:val="410018BF"/>
    <w:rsid w:val="4148218A"/>
    <w:rsid w:val="416B7C26"/>
    <w:rsid w:val="422229DB"/>
    <w:rsid w:val="42E70202"/>
    <w:rsid w:val="43A86F10"/>
    <w:rsid w:val="43B835F7"/>
    <w:rsid w:val="43DD12AF"/>
    <w:rsid w:val="4416031D"/>
    <w:rsid w:val="443B2A93"/>
    <w:rsid w:val="447D039C"/>
    <w:rsid w:val="44937BC0"/>
    <w:rsid w:val="44C10289"/>
    <w:rsid w:val="453C7A91"/>
    <w:rsid w:val="456F4189"/>
    <w:rsid w:val="45D43FEC"/>
    <w:rsid w:val="45D95DC1"/>
    <w:rsid w:val="45E306D3"/>
    <w:rsid w:val="45F20916"/>
    <w:rsid w:val="461B60BF"/>
    <w:rsid w:val="46F76979"/>
    <w:rsid w:val="471F398D"/>
    <w:rsid w:val="47653A95"/>
    <w:rsid w:val="47825B25"/>
    <w:rsid w:val="47D604EF"/>
    <w:rsid w:val="48300435"/>
    <w:rsid w:val="48623B31"/>
    <w:rsid w:val="48660C8B"/>
    <w:rsid w:val="488E4926"/>
    <w:rsid w:val="489C4C8F"/>
    <w:rsid w:val="492F248D"/>
    <w:rsid w:val="493279A7"/>
    <w:rsid w:val="4A541B9F"/>
    <w:rsid w:val="4AA448D5"/>
    <w:rsid w:val="4AC16767"/>
    <w:rsid w:val="4B09298A"/>
    <w:rsid w:val="4B2B0B52"/>
    <w:rsid w:val="4B7B1575"/>
    <w:rsid w:val="4BCD1C09"/>
    <w:rsid w:val="4BE160BE"/>
    <w:rsid w:val="4C4F190F"/>
    <w:rsid w:val="4CAA79CF"/>
    <w:rsid w:val="4CB65369"/>
    <w:rsid w:val="4CD60F91"/>
    <w:rsid w:val="4DB82445"/>
    <w:rsid w:val="4DC85177"/>
    <w:rsid w:val="4E002804"/>
    <w:rsid w:val="4E6C1FEA"/>
    <w:rsid w:val="4E850579"/>
    <w:rsid w:val="4F0C0C9A"/>
    <w:rsid w:val="4F337FD5"/>
    <w:rsid w:val="4F5368C9"/>
    <w:rsid w:val="4F6A505C"/>
    <w:rsid w:val="4FBA24A4"/>
    <w:rsid w:val="4FE65048"/>
    <w:rsid w:val="50412BC6"/>
    <w:rsid w:val="507B7509"/>
    <w:rsid w:val="50DE63C8"/>
    <w:rsid w:val="50E53551"/>
    <w:rsid w:val="50E61077"/>
    <w:rsid w:val="50EF617E"/>
    <w:rsid w:val="51076D66"/>
    <w:rsid w:val="510A745C"/>
    <w:rsid w:val="51271DBC"/>
    <w:rsid w:val="51274842"/>
    <w:rsid w:val="525F5742"/>
    <w:rsid w:val="52756B57"/>
    <w:rsid w:val="52E361B6"/>
    <w:rsid w:val="5302420F"/>
    <w:rsid w:val="530D4FE1"/>
    <w:rsid w:val="53146370"/>
    <w:rsid w:val="53542C10"/>
    <w:rsid w:val="53A5521A"/>
    <w:rsid w:val="53DC50DF"/>
    <w:rsid w:val="545A4256"/>
    <w:rsid w:val="547707FA"/>
    <w:rsid w:val="549C486F"/>
    <w:rsid w:val="54BE6593"/>
    <w:rsid w:val="54C9211E"/>
    <w:rsid w:val="54F226E1"/>
    <w:rsid w:val="54F93A6F"/>
    <w:rsid w:val="55AE2AAB"/>
    <w:rsid w:val="55B23D59"/>
    <w:rsid w:val="56634D2E"/>
    <w:rsid w:val="567F68C6"/>
    <w:rsid w:val="56837A94"/>
    <w:rsid w:val="568604CE"/>
    <w:rsid w:val="56C500AD"/>
    <w:rsid w:val="57681298"/>
    <w:rsid w:val="576F5E9E"/>
    <w:rsid w:val="57AB627A"/>
    <w:rsid w:val="580F7106"/>
    <w:rsid w:val="58337298"/>
    <w:rsid w:val="58741EB5"/>
    <w:rsid w:val="58B41448"/>
    <w:rsid w:val="58D520FD"/>
    <w:rsid w:val="594C55F4"/>
    <w:rsid w:val="59A044B9"/>
    <w:rsid w:val="59EC76FE"/>
    <w:rsid w:val="5A2825A0"/>
    <w:rsid w:val="5A601ED5"/>
    <w:rsid w:val="5A81078E"/>
    <w:rsid w:val="5A955E29"/>
    <w:rsid w:val="5AC051B0"/>
    <w:rsid w:val="5AD325D0"/>
    <w:rsid w:val="5B69202E"/>
    <w:rsid w:val="5BBB7CD0"/>
    <w:rsid w:val="5BFE2AF0"/>
    <w:rsid w:val="5C104991"/>
    <w:rsid w:val="5C433822"/>
    <w:rsid w:val="5C7834CB"/>
    <w:rsid w:val="5C916FCF"/>
    <w:rsid w:val="5CB0535B"/>
    <w:rsid w:val="5CE70651"/>
    <w:rsid w:val="5CF8460C"/>
    <w:rsid w:val="5D1963D4"/>
    <w:rsid w:val="5D284EF1"/>
    <w:rsid w:val="5D641CA2"/>
    <w:rsid w:val="5DDE3802"/>
    <w:rsid w:val="5E60690D"/>
    <w:rsid w:val="5E7B5216"/>
    <w:rsid w:val="5E894EF4"/>
    <w:rsid w:val="5ECB647C"/>
    <w:rsid w:val="5F375B5A"/>
    <w:rsid w:val="5F7B432E"/>
    <w:rsid w:val="5F812FDF"/>
    <w:rsid w:val="5FA752D7"/>
    <w:rsid w:val="5FF76DFD"/>
    <w:rsid w:val="60235E44"/>
    <w:rsid w:val="606A11A0"/>
    <w:rsid w:val="60795A64"/>
    <w:rsid w:val="61112140"/>
    <w:rsid w:val="61120392"/>
    <w:rsid w:val="61A66D2D"/>
    <w:rsid w:val="635051A2"/>
    <w:rsid w:val="63AB23D8"/>
    <w:rsid w:val="641B1FE9"/>
    <w:rsid w:val="64744EC0"/>
    <w:rsid w:val="65460DAA"/>
    <w:rsid w:val="654F3237"/>
    <w:rsid w:val="660670BF"/>
    <w:rsid w:val="661C75BD"/>
    <w:rsid w:val="661E1587"/>
    <w:rsid w:val="661F70AE"/>
    <w:rsid w:val="662A5367"/>
    <w:rsid w:val="663A29F4"/>
    <w:rsid w:val="66B93A0B"/>
    <w:rsid w:val="670C7632"/>
    <w:rsid w:val="6739419F"/>
    <w:rsid w:val="682269E1"/>
    <w:rsid w:val="68C03C1F"/>
    <w:rsid w:val="68E5013A"/>
    <w:rsid w:val="692017AF"/>
    <w:rsid w:val="6957361C"/>
    <w:rsid w:val="69CC61E8"/>
    <w:rsid w:val="6A3A2708"/>
    <w:rsid w:val="6A523A8C"/>
    <w:rsid w:val="6A576E16"/>
    <w:rsid w:val="6A5F0FF9"/>
    <w:rsid w:val="6A625537"/>
    <w:rsid w:val="6A6D0CD5"/>
    <w:rsid w:val="6AFA462A"/>
    <w:rsid w:val="6AFE3680"/>
    <w:rsid w:val="6B1E5B86"/>
    <w:rsid w:val="6C3118E9"/>
    <w:rsid w:val="6C924135"/>
    <w:rsid w:val="6CC26876"/>
    <w:rsid w:val="6DD62748"/>
    <w:rsid w:val="6DFB73A7"/>
    <w:rsid w:val="6E075A38"/>
    <w:rsid w:val="6E22773B"/>
    <w:rsid w:val="6E4327AA"/>
    <w:rsid w:val="6E8E4DD0"/>
    <w:rsid w:val="6EA3725E"/>
    <w:rsid w:val="6EBE3907"/>
    <w:rsid w:val="6EDE39A3"/>
    <w:rsid w:val="6F327E52"/>
    <w:rsid w:val="6F457B85"/>
    <w:rsid w:val="6F6247E5"/>
    <w:rsid w:val="6F6A1399"/>
    <w:rsid w:val="6FA56875"/>
    <w:rsid w:val="700156B6"/>
    <w:rsid w:val="70081277"/>
    <w:rsid w:val="709366CE"/>
    <w:rsid w:val="711F7F62"/>
    <w:rsid w:val="71386A31"/>
    <w:rsid w:val="716C2D50"/>
    <w:rsid w:val="716F3DA8"/>
    <w:rsid w:val="71A05546"/>
    <w:rsid w:val="71B608C6"/>
    <w:rsid w:val="71C31235"/>
    <w:rsid w:val="71DB032D"/>
    <w:rsid w:val="72277F0E"/>
    <w:rsid w:val="722E4900"/>
    <w:rsid w:val="723119F2"/>
    <w:rsid w:val="7231619E"/>
    <w:rsid w:val="72317AAB"/>
    <w:rsid w:val="738B7B30"/>
    <w:rsid w:val="739833C1"/>
    <w:rsid w:val="73EF00BF"/>
    <w:rsid w:val="741144D9"/>
    <w:rsid w:val="749913BC"/>
    <w:rsid w:val="749E3893"/>
    <w:rsid w:val="74BB2697"/>
    <w:rsid w:val="74DB0643"/>
    <w:rsid w:val="75322959"/>
    <w:rsid w:val="75952EE8"/>
    <w:rsid w:val="7634625D"/>
    <w:rsid w:val="76564426"/>
    <w:rsid w:val="76AF0578"/>
    <w:rsid w:val="76DA1EB8"/>
    <w:rsid w:val="76F53C3E"/>
    <w:rsid w:val="7702635B"/>
    <w:rsid w:val="777D3C34"/>
    <w:rsid w:val="78112CFA"/>
    <w:rsid w:val="781E71C5"/>
    <w:rsid w:val="783C3AEF"/>
    <w:rsid w:val="78436C2C"/>
    <w:rsid w:val="78811502"/>
    <w:rsid w:val="78F16688"/>
    <w:rsid w:val="79134850"/>
    <w:rsid w:val="795D3D1D"/>
    <w:rsid w:val="7A8157E9"/>
    <w:rsid w:val="7C6B04FF"/>
    <w:rsid w:val="7C825C65"/>
    <w:rsid w:val="7C956716"/>
    <w:rsid w:val="7D1B0177"/>
    <w:rsid w:val="7DD125E5"/>
    <w:rsid w:val="7DD86068"/>
    <w:rsid w:val="7E924469"/>
    <w:rsid w:val="7E965D8A"/>
    <w:rsid w:val="7EB4618D"/>
    <w:rsid w:val="7ECF4994"/>
    <w:rsid w:val="7F4D0390"/>
    <w:rsid w:val="7F6067D0"/>
    <w:rsid w:val="7F6D458E"/>
    <w:rsid w:val="7FDF723A"/>
    <w:rsid w:val="7FE71B3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semiHidden="0" w:name="heading 3"/>
    <w:lsdException w:qFormat="1" w:unhideWhenUsed="0" w:uiPriority="99"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5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3"/>
    <w:basedOn w:val="1"/>
    <w:next w:val="1"/>
    <w:unhideWhenUsed/>
    <w:qFormat/>
    <w:uiPriority w:val="0"/>
    <w:pPr>
      <w:keepNext/>
      <w:keepLines/>
      <w:spacing w:line="413" w:lineRule="auto"/>
      <w:outlineLvl w:val="2"/>
    </w:pPr>
    <w:rPr>
      <w:rFonts w:eastAsia="楷体"/>
      <w:b/>
      <w:sz w:val="32"/>
    </w:rPr>
  </w:style>
  <w:style w:type="paragraph" w:styleId="3">
    <w:name w:val="heading 4"/>
    <w:basedOn w:val="1"/>
    <w:next w:val="1"/>
    <w:qFormat/>
    <w:uiPriority w:val="99"/>
    <w:pPr>
      <w:keepNext/>
      <w:widowControl w:val="0"/>
      <w:topLinePunct/>
      <w:adjustRightInd w:val="0"/>
      <w:snapToGrid w:val="0"/>
      <w:spacing w:before="312" w:beforeLines="100" w:line="336" w:lineRule="auto"/>
      <w:ind w:firstLine="420" w:firstLineChars="200"/>
      <w:outlineLvl w:val="3"/>
    </w:pPr>
    <w:rPr>
      <w:rFonts w:ascii="黑体" w:hAnsi="黑体" w:eastAsia="黑体"/>
      <w:spacing w:val="6"/>
      <w:kern w:val="2"/>
      <w:sz w:val="21"/>
      <w:szCs w:val="21"/>
      <w:lang w:eastAsia="zh-CN"/>
    </w:rPr>
  </w:style>
  <w:style w:type="character" w:default="1" w:styleId="9">
    <w:name w:val="Default Paragraph Font"/>
    <w:semiHidden/>
    <w:qFormat/>
    <w:uiPriority w:val="0"/>
  </w:style>
  <w:style w:type="table" w:default="1" w:styleId="7">
    <w:name w:val="Normal Table"/>
    <w:semiHidden/>
    <w:qFormat/>
    <w:uiPriority w:val="0"/>
    <w:tblPr>
      <w:tblCellMar>
        <w:top w:w="0" w:type="dxa"/>
        <w:left w:w="108" w:type="dxa"/>
        <w:bottom w:w="0" w:type="dxa"/>
        <w:right w:w="108" w:type="dxa"/>
      </w:tblCellMar>
    </w:tblPr>
  </w:style>
  <w:style w:type="paragraph" w:styleId="4">
    <w:name w:val="footer"/>
    <w:basedOn w:val="1"/>
    <w:qFormat/>
    <w:uiPriority w:val="0"/>
    <w:pPr>
      <w:tabs>
        <w:tab w:val="center" w:pos="4153"/>
        <w:tab w:val="right" w:pos="8306"/>
      </w:tabs>
      <w:snapToGrid w:val="0"/>
      <w:jc w:val="left"/>
    </w:pPr>
    <w:rPr>
      <w:sz w:val="18"/>
    </w:rPr>
  </w:style>
  <w:style w:type="paragraph" w:styleId="5">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6">
    <w:name w:val="Normal (Web)"/>
    <w:basedOn w:val="1"/>
    <w:qFormat/>
    <w:uiPriority w:val="0"/>
    <w:pPr>
      <w:spacing w:before="0" w:beforeAutospacing="1" w:after="0" w:afterAutospacing="1"/>
      <w:ind w:left="0" w:right="0"/>
      <w:jc w:val="left"/>
    </w:pPr>
    <w:rPr>
      <w:kern w:val="0"/>
      <w:sz w:val="24"/>
      <w:lang w:val="en-US" w:eastAsia="zh-CN" w:bidi="ar"/>
    </w:rPr>
  </w:style>
  <w:style w:type="table" w:styleId="8">
    <w:name w:val="Table Grid"/>
    <w:basedOn w:val="7"/>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10">
    <w:name w:val="Strong"/>
    <w:basedOn w:val="9"/>
    <w:qFormat/>
    <w:uiPriority w:val="0"/>
    <w:rPr>
      <w:b/>
    </w:rPr>
  </w:style>
  <w:style w:type="paragraph" w:styleId="11">
    <w:name w:val="List Paragraph"/>
    <w:basedOn w:val="1"/>
    <w:qFormat/>
    <w:uiPriority w:val="34"/>
    <w:pPr>
      <w:ind w:firstLine="420" w:firstLineChars="200"/>
    </w:pPr>
    <w:rPr>
      <w:spacing w:val="-8"/>
      <w:szCs w:val="20"/>
    </w:rPr>
  </w:style>
  <w:style w:type="paragraph" w:customStyle="1" w:styleId="12">
    <w:name w:val="No Spacing"/>
    <w:basedOn w:val="1"/>
    <w:qFormat/>
    <w:uiPriority w:val="0"/>
    <w:pPr>
      <w:widowControl w:val="0"/>
      <w:spacing w:line="520" w:lineRule="exact"/>
      <w:ind w:firstLine="200" w:firstLineChars="200"/>
      <w:jc w:val="both"/>
    </w:pPr>
    <w:rPr>
      <w:rFonts w:ascii="MingLiU_HKSCS" w:hAnsi="MingLiU_HKSCS" w:eastAsia="仿宋_GB2312" w:cs="MingLiU_HKSCS"/>
      <w:color w:val="000000"/>
      <w:sz w:val="32"/>
      <w:szCs w:val="24"/>
      <w:lang w:val="zh-CN" w:eastAsia="zh-CN"/>
    </w:rPr>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jpeg"/><Relationship Id="rId7" Type="http://schemas.openxmlformats.org/officeDocument/2006/relationships/image" Target="media/image2.jpeg"/><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5" Type="http://schemas.openxmlformats.org/officeDocument/2006/relationships/fontTable" Target="fontTable.xml"/><Relationship Id="rId24" Type="http://schemas.openxmlformats.org/officeDocument/2006/relationships/numbering" Target="numbering.xml"/><Relationship Id="rId23" Type="http://schemas.openxmlformats.org/officeDocument/2006/relationships/customXml" Target="../customXml/item1.xml"/><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16</Pages>
  <Words>6939</Words>
  <Characters>7330</Characters>
  <Lines>0</Lines>
  <Paragraphs>0</Paragraphs>
  <TotalTime>13</TotalTime>
  <ScaleCrop>false</ScaleCrop>
  <LinksUpToDate>false</LinksUpToDate>
  <CharactersWithSpaces>7388</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2023-05-25T01:38:00Z</dcterms:created>
  <dc:creator>yg</dc:creator>
  <cp:lastModifiedBy>赵嘉晴</cp:lastModifiedBy>
  <dcterms:modified xsi:type="dcterms:W3CDTF">2023-07-27T08:31:35Z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9655CCDF4A0F439F95F3A06C15D29FD8_13</vt:lpwstr>
  </property>
</Properties>
</file>