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期知识产权质押融资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入园惠企活动议程</w:t>
      </w:r>
    </w:p>
    <w:tbl>
      <w:tblPr>
        <w:tblStyle w:val="4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243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2023年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8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9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日（周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三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）1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: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30-17:00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深圳市大鹏新区葵涌街道深圳生命科学产业园B8栋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大鹏新区党群服务中心三楼时代大讲堂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时间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介绍“金融驿站”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大鹏新区科创经服局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介绍“个体深信贷”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深圳农商银行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介绍“商户贷”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中国银行深圳市分行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介绍知识产权质押融资服务方案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交通银行深圳分行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45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05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知识产权质押融资政策及数字化赋能服务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深圳市知识产权金融协会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授信仪式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7"/>
              <w:spacing w:line="560" w:lineRule="exact"/>
              <w:ind w:firstLine="0" w:firstLineChars="0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lang w:val="en-US" w:eastAsia="zh-CN"/>
              </w:rPr>
              <w:t>银企交流和对接</w:t>
            </w:r>
          </w:p>
        </w:tc>
      </w:tr>
    </w:tbl>
    <w:p>
      <w:pPr>
        <w:pStyle w:val="8"/>
        <w:ind w:firstLine="420"/>
        <w:rPr>
          <w:rFonts w:hint="default" w:hAnsi="Times New Roman" w:eastAsia="宋体" w:cs="Times New Roman"/>
          <w:lang w:val="en-US" w:eastAsia="zh-CN"/>
        </w:rPr>
      </w:pPr>
      <w:r>
        <w:rPr>
          <w:rFonts w:hint="eastAsia" w:hAnsi="Times New Roman" w:eastAsia="宋体" w:cs="Times New Roman"/>
          <w:lang w:val="en-US" w:eastAsia="zh-CN"/>
        </w:rPr>
        <w:t>以现场最终议程为准。</w:t>
      </w:r>
    </w:p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rPr>
          <w:rFonts w:hAnsi="Times New Roman" w:eastAsia="宋体" w:cs="Times New Roman"/>
        </w:rPr>
      </w:pPr>
    </w:p>
    <w:p>
      <w:pPr>
        <w:pStyle w:val="8"/>
        <w:ind w:firstLine="0" w:firstLineChars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报名二维码</w:t>
      </w:r>
    </w:p>
    <w:p>
      <w:pPr>
        <w:pStyle w:val="8"/>
        <w:ind w:firstLine="0" w:firstLineChars="0"/>
        <w:jc w:val="center"/>
        <w:rPr>
          <w:rFonts w:hAnsi="Times New Roman" w:eastAsia="宋体" w:cs="Times New Roma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"https://www.mikecrm.com/ugc_5_b/pub/0y/0ysm10eutl1o9j652yt1vtic4z6mvy9z/form/qr/EmoLVAH.png?v=owwrypom5ph1sb5fN"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8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A66C"/>
    <w:rsid w:val="6EEFA66C"/>
    <w:rsid w:val="7EF5C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adjustRightInd w:val="0"/>
      <w:spacing w:before="260" w:after="260" w:line="240" w:lineRule="auto"/>
      <w:jc w:val="center"/>
      <w:textAlignment w:val="baseline"/>
      <w:outlineLvl w:val="1"/>
    </w:pPr>
    <w:rPr>
      <w:rFonts w:ascii="宋体" w:hAnsi="宋体" w:eastAsia="宋体" w:cs="Times New Roman"/>
      <w:b/>
      <w:bCs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paragraph" w:styleId="7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2023-08-08T18:49:00Z</dcterms:created>
  <dc:creator>WANGQW</dc:creator>
  <cp:lastModifiedBy>WANGQW</cp:lastModifiedBy>
  <dcterms:modified xsi:type="dcterms:W3CDTF">2023-08-08T11:16:08Z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