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jc w:val="left"/>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附件1</w:t>
      </w:r>
    </w:p>
    <w:p>
      <w:pPr>
        <w:pStyle w:val="2"/>
      </w:pPr>
    </w:p>
    <w:p>
      <w:pPr>
        <w:widowControl/>
        <w:shd w:val="clear" w:color="auto" w:fill="FFFFFF"/>
        <w:adjustRightInd w:val="0"/>
        <w:snapToGrid w:val="0"/>
        <w:spacing w:line="560" w:lineRule="exact"/>
        <w:ind w:firstLine="220" w:firstLineChars="50"/>
        <w:jc w:val="center"/>
        <w:textAlignment w:val="top"/>
        <w:rPr>
          <w:rFonts w:ascii="华文中宋" w:hAnsi="华文中宋" w:eastAsia="华文中宋" w:cs="华文中宋"/>
          <w:b/>
          <w:bCs/>
          <w:color w:val="000000"/>
          <w:kern w:val="0"/>
          <w:sz w:val="44"/>
          <w:szCs w:val="44"/>
          <w:shd w:val="clear" w:color="auto" w:fill="FFFFFF"/>
        </w:rPr>
      </w:pPr>
      <w:r>
        <w:rPr>
          <w:rFonts w:hint="eastAsia" w:ascii="华文中宋" w:hAnsi="华文中宋" w:eastAsia="华文中宋" w:cs="华文中宋"/>
          <w:b/>
          <w:bCs/>
          <w:color w:val="000000"/>
          <w:kern w:val="0"/>
          <w:sz w:val="44"/>
          <w:szCs w:val="44"/>
          <w:shd w:val="clear" w:color="auto" w:fill="FFFFFF"/>
        </w:rPr>
        <w:t>深圳市市场监督管理局第三批</w:t>
      </w:r>
    </w:p>
    <w:p>
      <w:pPr>
        <w:widowControl/>
        <w:shd w:val="clear" w:color="auto" w:fill="FFFFFF"/>
        <w:adjustRightInd w:val="0"/>
        <w:snapToGrid w:val="0"/>
        <w:spacing w:line="560" w:lineRule="exact"/>
        <w:ind w:firstLine="220" w:firstLineChars="50"/>
        <w:jc w:val="center"/>
        <w:textAlignment w:val="top"/>
        <w:rPr>
          <w:rFonts w:ascii="华文中宋" w:hAnsi="华文中宋" w:eastAsia="华文中宋" w:cs="华文中宋"/>
          <w:b/>
          <w:bCs/>
          <w:color w:val="000000"/>
          <w:kern w:val="0"/>
          <w:sz w:val="44"/>
          <w:szCs w:val="44"/>
          <w:shd w:val="clear" w:color="auto" w:fill="FFFFFF"/>
        </w:rPr>
      </w:pPr>
      <w:r>
        <w:rPr>
          <w:rFonts w:hint="eastAsia" w:ascii="华文中宋" w:hAnsi="华文中宋" w:eastAsia="华文中宋" w:cs="华文中宋"/>
          <w:b/>
          <w:bCs/>
          <w:color w:val="000000"/>
          <w:kern w:val="0"/>
          <w:sz w:val="44"/>
          <w:szCs w:val="44"/>
          <w:shd w:val="clear" w:color="auto" w:fill="FFFFFF"/>
        </w:rPr>
        <w:t>食品安全检查员名单</w:t>
      </w:r>
    </w:p>
    <w:p>
      <w:pPr>
        <w:widowControl/>
        <w:shd w:val="clear" w:color="auto" w:fill="FFFFFF"/>
        <w:adjustRightInd w:val="0"/>
        <w:snapToGrid w:val="0"/>
        <w:spacing w:line="280" w:lineRule="exact"/>
        <w:ind w:firstLine="220" w:firstLineChars="50"/>
        <w:jc w:val="center"/>
        <w:textAlignment w:val="top"/>
        <w:rPr>
          <w:rFonts w:ascii="华文中宋" w:hAnsi="华文中宋" w:eastAsia="华文中宋" w:cs="华文中宋"/>
          <w:b/>
          <w:bCs/>
          <w:color w:val="000000"/>
          <w:kern w:val="0"/>
          <w:sz w:val="44"/>
          <w:szCs w:val="44"/>
          <w:shd w:val="clear" w:color="auto" w:fill="FFFFFF"/>
        </w:rPr>
      </w:pPr>
    </w:p>
    <w:tbl>
      <w:tblPr>
        <w:tblStyle w:val="5"/>
        <w:tblW w:w="904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93"/>
        <w:gridCol w:w="4536"/>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blHead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Style w:val="7"/>
                <w:rFonts w:ascii="仿宋" w:hAnsi="仿宋" w:eastAsia="仿宋"/>
                <w:color w:val="000000"/>
                <w:kern w:val="0"/>
                <w:sz w:val="28"/>
                <w:szCs w:val="28"/>
              </w:rPr>
            </w:pPr>
            <w:r>
              <w:rPr>
                <w:rStyle w:val="7"/>
                <w:rFonts w:ascii="仿宋" w:hAnsi="仿宋" w:eastAsia="仿宋"/>
                <w:color w:val="000000"/>
                <w:kern w:val="0"/>
                <w:sz w:val="28"/>
                <w:szCs w:val="28"/>
              </w:rPr>
              <w:t>序号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Style w:val="7"/>
                <w:rFonts w:ascii="仿宋" w:hAnsi="仿宋" w:eastAsia="仿宋"/>
                <w:color w:val="000000"/>
                <w:kern w:val="0"/>
                <w:sz w:val="28"/>
                <w:szCs w:val="28"/>
              </w:rPr>
            </w:pPr>
            <w:r>
              <w:rPr>
                <w:rStyle w:val="7"/>
                <w:rFonts w:ascii="仿宋" w:hAnsi="仿宋" w:eastAsia="仿宋"/>
                <w:color w:val="000000"/>
                <w:kern w:val="0"/>
                <w:sz w:val="28"/>
                <w:szCs w:val="28"/>
              </w:rPr>
              <w:t>姓名</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Style w:val="7"/>
                <w:rFonts w:ascii="仿宋" w:hAnsi="仿宋" w:eastAsia="仿宋"/>
                <w:color w:val="000000"/>
                <w:kern w:val="0"/>
                <w:sz w:val="28"/>
                <w:szCs w:val="28"/>
              </w:rPr>
            </w:pPr>
            <w:r>
              <w:rPr>
                <w:rStyle w:val="7"/>
                <w:rFonts w:ascii="仿宋" w:hAnsi="仿宋" w:eastAsia="仿宋"/>
                <w:color w:val="000000"/>
                <w:kern w:val="0"/>
                <w:sz w:val="28"/>
                <w:szCs w:val="28"/>
              </w:rPr>
              <w:t>单位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Style w:val="7"/>
                <w:rFonts w:ascii="仿宋" w:hAnsi="仿宋" w:eastAsia="仿宋"/>
                <w:color w:val="000000"/>
                <w:kern w:val="0"/>
                <w:sz w:val="28"/>
                <w:szCs w:val="28"/>
              </w:rPr>
            </w:pPr>
            <w:r>
              <w:rPr>
                <w:rStyle w:val="7"/>
                <w:rFonts w:ascii="仿宋" w:hAnsi="仿宋" w:eastAsia="仿宋"/>
                <w:color w:val="000000"/>
                <w:kern w:val="0"/>
                <w:sz w:val="28"/>
                <w:szCs w:val="28"/>
              </w:rPr>
              <w:t>检查类型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Style w:val="7"/>
                <w:rFonts w:ascii="仿宋" w:hAnsi="仿宋" w:eastAsia="仿宋"/>
                <w:color w:val="000000"/>
                <w:kern w:val="0"/>
                <w:sz w:val="28"/>
                <w:szCs w:val="28"/>
              </w:rPr>
            </w:pPr>
            <w:r>
              <w:rPr>
                <w:rStyle w:val="7"/>
                <w:rFonts w:hint="eastAsia" w:ascii="仿宋" w:hAnsi="仿宋" w:eastAsia="仿宋"/>
                <w:color w:val="000000"/>
                <w:kern w:val="0"/>
                <w:sz w:val="28"/>
                <w:szCs w:val="28"/>
              </w:rPr>
              <w:t>认定形式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葛  静</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深圳市市场监督管理局罗湖监管局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w:t>
            </w:r>
            <w:r>
              <w:rPr>
                <w:rStyle w:val="7"/>
                <w:rFonts w:hint="eastAsia" w:ascii="仿宋" w:hAnsi="仿宋" w:eastAsia="仿宋"/>
                <w:color w:val="000000"/>
                <w:sz w:val="28"/>
                <w:szCs w:val="28"/>
              </w:rPr>
              <w:t>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王永鑫</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深圳市市场监督管理局龙华监督管理局食品科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w:t>
            </w:r>
            <w:r>
              <w:rPr>
                <w:rStyle w:val="7"/>
                <w:rFonts w:hint="eastAsia" w:ascii="仿宋" w:hAnsi="仿宋" w:eastAsia="仿宋"/>
                <w:color w:val="000000"/>
                <w:sz w:val="28"/>
                <w:szCs w:val="28"/>
              </w:rPr>
              <w:t>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林  鹏</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深圳市市场监督管理局龙华监管局民治所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w:t>
            </w:r>
            <w:r>
              <w:rPr>
                <w:rStyle w:val="7"/>
                <w:rFonts w:hint="eastAsia" w:ascii="仿宋" w:hAnsi="仿宋" w:eastAsia="仿宋"/>
                <w:color w:val="000000"/>
                <w:sz w:val="28"/>
                <w:szCs w:val="28"/>
              </w:rPr>
              <w:t>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2" w:hRule="atLeast"/>
        </w:trPr>
        <w:tc>
          <w:tcPr>
            <w:tcW w:w="680" w:type="dxa"/>
            <w:tcBorders>
              <w:top w:val="single" w:color="000000" w:sz="4" w:space="0"/>
              <w:left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993" w:type="dxa"/>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李  伟</w:t>
            </w:r>
          </w:p>
        </w:tc>
        <w:tc>
          <w:tcPr>
            <w:tcW w:w="4536"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深圳市市场监督管理局罗湖监管局笋岗所</w:t>
            </w:r>
          </w:p>
        </w:tc>
        <w:tc>
          <w:tcPr>
            <w:tcW w:w="1275" w:type="dxa"/>
            <w:tcBorders>
              <w:top w:val="single" w:color="000000" w:sz="4" w:space="0"/>
              <w:left w:val="single" w:color="000000" w:sz="4" w:space="0"/>
              <w:right w:val="single" w:color="000000" w:sz="4" w:space="0"/>
            </w:tcBorders>
            <w:noWrap w:val="0"/>
            <w:vAlign w:val="center"/>
          </w:tcPr>
          <w:p>
            <w:pPr>
              <w:jc w:val="center"/>
              <w:textAlignment w:val="baseline"/>
              <w:rPr>
                <w:rStyle w:val="7"/>
                <w:rFonts w:ascii="仿宋" w:hAnsi="仿宋" w:eastAsia="仿宋"/>
                <w:color w:val="000000"/>
                <w:sz w:val="28"/>
                <w:szCs w:val="28"/>
              </w:rPr>
            </w:pPr>
            <w:r>
              <w:rPr>
                <w:rStyle w:val="7"/>
                <w:rFonts w:ascii="仿宋" w:hAnsi="仿宋" w:eastAsia="仿宋"/>
                <w:color w:val="000000"/>
                <w:sz w:val="28"/>
                <w:szCs w:val="28"/>
              </w:rPr>
              <w:t>食品</w:t>
            </w:r>
            <w:r>
              <w:rPr>
                <w:rStyle w:val="7"/>
                <w:rFonts w:hint="eastAsia" w:ascii="仿宋" w:hAnsi="仿宋" w:eastAsia="仿宋"/>
                <w:color w:val="000000"/>
                <w:sz w:val="28"/>
                <w:szCs w:val="28"/>
              </w:rPr>
              <w:t>经营</w:t>
            </w:r>
          </w:p>
        </w:tc>
        <w:tc>
          <w:tcPr>
            <w:tcW w:w="1560" w:type="dxa"/>
            <w:tcBorders>
              <w:top w:val="single" w:color="000000" w:sz="4" w:space="0"/>
              <w:left w:val="single" w:color="000000" w:sz="4" w:space="0"/>
              <w:right w:val="single" w:color="000000" w:sz="4" w:space="0"/>
            </w:tcBorders>
            <w:noWrap w:val="0"/>
            <w:vAlign w:val="center"/>
          </w:tcPr>
          <w:p>
            <w:pPr>
              <w:jc w:val="center"/>
              <w:rPr>
                <w:rFonts w:ascii="仿宋" w:hAnsi="仿宋" w:eastAsia="仿宋" w:cs="宋体"/>
                <w:color w:val="FF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江绍山</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深圳市市场监督管理局坪山监管局马峦所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FF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闵  建</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深圳市市场监督管理局坪山监管局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陈俊生</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深圳市市场监督管理局龙华监管局观澜所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刁日香</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深圳市市场监督管理局龙岗监管局吉华所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黄鹏勇</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深圳市市场监督管理局宝安监管局新桥所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潘晓杰</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深圳市市场监督管理局光明监管局光明所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钦本慧</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深圳市市场监督管理局福田监管局沙头所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叶冬贤</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深圳市市场监督管理局龙岗监管局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陈智祥</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深圳市市场监督管理局深汕监管局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谢丽珊</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深圳市市场监督管理局深汕监管局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邱  瑾</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刘文军</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黄  赟</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深圳市市场监督管理局大鹏监管局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刘又铭</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深圳市市场监督管理局大鹏监管局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臧传来</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深圳市市场监督管理局宝安监管局福海所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江松波</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深圳市市场监督管理局宝安监管局福海所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苏  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深圳市市场监督管理局光明监管局马田所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金一卓</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深圳市市场监督管理局光明监管局马田所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艾博雅</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深圳市市场监督管理局光明监管局凤凰所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王水成</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深圳市市场监督管理局光明监管局凤凰所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陈康荣</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深圳市市场监督管理局光明监管局公明所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李  勇</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深圳市市场监督管理局光明监管局公明所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sz w:val="24"/>
              </w:rPr>
            </w:pPr>
            <w:r>
              <w:rPr>
                <w:rFonts w:ascii="仿宋_GB2312" w:hAnsi="宋体" w:eastAsia="仿宋_GB2312" w:cs="仿宋_GB2312"/>
                <w:color w:val="000000"/>
                <w:kern w:val="0"/>
                <w:sz w:val="28"/>
                <w:szCs w:val="28"/>
              </w:rPr>
              <w:t>李  越</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ascii="仿宋_GB2312" w:hAnsi="宋体" w:eastAsia="仿宋_GB2312" w:cs="仿宋_GB2312"/>
                <w:color w:val="000000"/>
                <w:kern w:val="0"/>
                <w:sz w:val="28"/>
                <w:szCs w:val="28"/>
              </w:rPr>
              <w:t>深圳市市场监督管理局宝安监管局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仿宋_GB2312" w:hAnsi="宋体" w:eastAsia="仿宋_GB2312" w:cs="仿宋_GB2312"/>
                <w:color w:val="000000"/>
                <w:kern w:val="0"/>
                <w:sz w:val="28"/>
                <w:szCs w:val="28"/>
              </w:rPr>
              <w:t>吴雨晨</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ascii="仿宋_GB2312" w:hAnsi="宋体" w:eastAsia="仿宋_GB2312" w:cs="仿宋_GB2312"/>
                <w:color w:val="000000"/>
                <w:kern w:val="0"/>
                <w:sz w:val="28"/>
                <w:szCs w:val="28"/>
              </w:rPr>
              <w:t>深圳市市场监督管理局宝安监管局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龚岩龙</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深圳市市场监督管理局光明监管局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s="Times New Roman"/>
                <w:color w:val="000000"/>
                <w:sz w:val="28"/>
                <w:szCs w:val="28"/>
              </w:rPr>
            </w:pPr>
            <w:r>
              <w:rPr>
                <w:rStyle w:val="7"/>
                <w:rFonts w:ascii="仿宋" w:hAnsi="仿宋" w:eastAsia="仿宋" w:cs="Times New Roman"/>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资格认定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马明非</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深圳市市场监督管理局福田监管局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ascii="仿宋" w:hAnsi="仿宋" w:eastAsia="仿宋" w:cs="Times New Roman"/>
                <w:color w:val="000000"/>
                <w:sz w:val="28"/>
                <w:szCs w:val="28"/>
              </w:rPr>
            </w:pPr>
            <w:r>
              <w:rPr>
                <w:rStyle w:val="7"/>
                <w:rFonts w:ascii="仿宋" w:hAnsi="仿宋" w:eastAsia="仿宋" w:cs="Times New Roman"/>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资格认定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仿宋_GB2312" w:hAnsi="宋体" w:eastAsia="仿宋_GB2312" w:cs="仿宋_GB2312"/>
                <w:color w:val="000000"/>
                <w:kern w:val="0"/>
                <w:sz w:val="28"/>
                <w:szCs w:val="28"/>
              </w:rPr>
              <w:t>车瑞涛</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ascii="仿宋_GB2312" w:hAnsi="宋体" w:eastAsia="仿宋_GB2312" w:cs="仿宋_GB2312"/>
                <w:color w:val="000000"/>
                <w:kern w:val="0"/>
                <w:sz w:val="28"/>
                <w:szCs w:val="28"/>
              </w:rPr>
              <w:t>深圳市市场监督管理局盐田监管局（督导员）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许艺婷</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深圳市市场监督管理局深汕监管局（督导员）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潘玉萍</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深圳市市场监督管理局光明监管局（督导员）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柯家茵</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深圳市市场监督管理局许可审查中心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彭露慧</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深圳市市场监督管理局许可审查中心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36</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郭  露</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深圳市市场监督管理局许可审查中心</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37</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郭赞东</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深圳市市场监督管理局许可审查中心</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38</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陈喜梅</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深圳市市场监督管理局许可审查中心</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39</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陈  颖</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深圳市计量质量检测研究院</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40</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吴楚瑜</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深圳市计量质量检测研究院</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41</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潘妙棠</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深圳市计量质量检测研究院</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方少兰</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深圳市鹏兴食安第三方监管有限公司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张梅芳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深圳市鹏兴食安第三方监管有限公司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钟  敏</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深圳市鹏兴食安第三方监管有限公司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李  滢</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深圳市鹏兴食安第三方监管有限公司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李  娴</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食安快线信息技术（深圳）有限公司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47</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曾水英</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食安快线信息技术（深圳）有限公司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48</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林师东</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中科广化检测技术服务（深圳）有限公司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韦海琪</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中科广化检测技术服务（深圳）有限公司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王  丽</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深圳市宁深检验检测技术有限公司</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杨嘉欣</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深圳市华禹食安第三方技术服务有限公司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雷玉玲</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深圳中检联检测有限公司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吴国清</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深圳市投资大厦宾馆公司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夏惠林</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深圳市五洲宾馆集团有限责任公司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何  敏</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深圳绿源餐饮管理有限公司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梁海娟</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深圳香格里拉大酒店有限公司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方春艳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深圳市华安食品技术服务有限公司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仿宋_GB2312" w:hAnsi="宋体" w:eastAsia="仿宋_GB2312" w:cs="仿宋_GB2312"/>
                <w:color w:val="000000"/>
                <w:kern w:val="0"/>
                <w:sz w:val="28"/>
                <w:szCs w:val="28"/>
              </w:rPr>
              <w:t>陈鸣状</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r>
              <w:rPr>
                <w:rFonts w:ascii="仿宋_GB2312" w:hAnsi="宋体" w:eastAsia="仿宋_GB2312" w:cs="仿宋_GB2312"/>
                <w:color w:val="000000"/>
                <w:kern w:val="0"/>
                <w:sz w:val="28"/>
                <w:szCs w:val="28"/>
              </w:rPr>
              <w:t>深圳凯吉星农产品检测认证有限公司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Style w:val="7"/>
                <w:rFonts w:ascii="仿宋" w:hAnsi="仿宋" w:eastAsia="仿宋"/>
                <w:color w:val="00000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王孟孟</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深圳市点滴餐饮管理咨询有限公司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60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温燕秋</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深圳市会膳食品安全技术服务有限公司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食品经营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考试合格</w:t>
            </w:r>
          </w:p>
        </w:tc>
      </w:tr>
    </w:tbl>
    <w:p>
      <w:pPr>
        <w:pStyle w:val="4"/>
        <w:widowControl/>
        <w:shd w:val="clear" w:color="auto" w:fill="FFFFFF"/>
        <w:adjustRightInd w:val="0"/>
        <w:snapToGrid w:val="0"/>
        <w:spacing w:before="0" w:beforeAutospacing="0" w:after="0" w:afterAutospacing="0" w:line="560" w:lineRule="exact"/>
        <w:ind w:firstLine="120" w:firstLineChars="50"/>
        <w:jc w:val="center"/>
        <w:textAlignment w:val="top"/>
      </w:pPr>
    </w:p>
    <w:p>
      <w:pPr>
        <w:pStyle w:val="3"/>
        <w:widowControl/>
        <w:rPr>
          <w:rFonts w:hint="default"/>
        </w:rPr>
      </w:pPr>
      <w:r>
        <w:rPr>
          <w:rFonts w:ascii="方正仿宋_GBK" w:hAnsi="方正仿宋_GBK" w:eastAsia="方正仿宋_GBK" w:cs="方正仿宋_GBK"/>
          <w:color w:val="000000"/>
        </w:rPr>
        <w:t>备注：</w:t>
      </w:r>
    </w:p>
    <w:p>
      <w:pPr>
        <w:pStyle w:val="3"/>
        <w:widowControl/>
        <w:ind w:firstLine="640"/>
        <w:rPr>
          <w:rFonts w:hint="default" w:eastAsia="方正仿宋_GBK"/>
        </w:rPr>
      </w:pPr>
      <w:r>
        <w:rPr>
          <w:rFonts w:ascii="方正仿宋_GBK" w:hAnsi="方正仿宋_GBK" w:eastAsia="方正仿宋_GBK" w:cs="方正仿宋_GBK"/>
          <w:color w:val="000000"/>
        </w:rPr>
        <w:t>深圳市市场监督管理局第三批食品安全检查员名单通过以下两种方式认定：一是有58人通过食品安全检查员（食品经营）考核合格后认定；二是有2名执法人员</w:t>
      </w:r>
      <w:r>
        <w:rPr>
          <w:rFonts w:hint="eastAsia" w:ascii="方正仿宋_GBK" w:hAnsi="方正仿宋_GBK" w:eastAsia="方正仿宋_GBK" w:cs="方正仿宋_GBK"/>
          <w:color w:val="000000"/>
        </w:rPr>
        <w:t>具备深圳市市场监督管理局“食品经营安全监管专业人才库”资质</w:t>
      </w:r>
      <w:r>
        <w:rPr>
          <w:rFonts w:ascii="方正仿宋_GBK" w:hAnsi="方正仿宋_GBK" w:eastAsia="方正仿宋_GBK" w:cs="方正仿宋_GBK"/>
          <w:color w:val="000000"/>
        </w:rPr>
        <w:t>，由食品经营处推荐资格认定。</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7F0CA"/>
    <w:rsid w:val="3EAB0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
    <w:name w:val="Normal (Web)"/>
    <w:basedOn w:val="1"/>
    <w:unhideWhenUsed/>
    <w:qFormat/>
    <w:uiPriority w:val="99"/>
    <w:pPr>
      <w:spacing w:before="100" w:beforeAutospacing="1" w:after="100" w:afterAutospacing="1"/>
      <w:jc w:val="left"/>
    </w:pPr>
    <w:rPr>
      <w:rFonts w:eastAsia="仿宋"/>
      <w:kern w:val="0"/>
      <w:sz w:val="24"/>
      <w:szCs w:val="20"/>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panse</cp:lastModifiedBy>
  <dcterms:modified xsi:type="dcterms:W3CDTF">2023-08-16T16:04:52Z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