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方正小标宋_GBK" w:hAnsi="宋体" w:eastAsia="方正小标宋_GBK"/>
          <w:color w:val="000000"/>
          <w:spacing w:val="6"/>
          <w:sz w:val="44"/>
          <w:szCs w:val="36"/>
          <w:lang w:eastAsia="zh-CN"/>
        </w:rPr>
      </w:pPr>
      <w:bookmarkStart w:id="0" w:name="_GoBack"/>
      <w:bookmarkEnd w:id="0"/>
      <w:r>
        <w:rPr>
          <w:rFonts w:hint="eastAsia" w:ascii="方正小标宋_GBK" w:hAnsi="宋体" w:eastAsia="方正小标宋_GBK"/>
          <w:color w:val="000000"/>
          <w:spacing w:val="6"/>
          <w:sz w:val="44"/>
          <w:szCs w:val="36"/>
          <w:lang w:eastAsia="zh-CN"/>
        </w:rPr>
        <w:t>深圳市市场监督管理局龙岗监管局</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_GBK" w:hAnsi="宋体" w:eastAsia="方正小标宋_GBK"/>
          <w:color w:val="000000"/>
          <w:spacing w:val="6"/>
          <w:sz w:val="44"/>
          <w:szCs w:val="36"/>
          <w:lang w:eastAsia="zh-CN"/>
        </w:rPr>
      </w:pPr>
      <w:r>
        <w:rPr>
          <w:rFonts w:ascii="方正小标宋_GBK" w:hAnsi="宋体" w:eastAsia="方正小标宋_GBK"/>
          <w:color w:val="000000"/>
          <w:spacing w:val="6"/>
          <w:sz w:val="44"/>
          <w:szCs w:val="36"/>
          <w:lang w:eastAsia="zh-CN"/>
        </w:rPr>
        <w:t>专利侵权纠纷案件</w:t>
      </w:r>
      <w:r>
        <w:rPr>
          <w:rFonts w:hint="eastAsia" w:ascii="方正小标宋_GBK" w:hAnsi="宋体" w:eastAsia="方正小标宋_GBK"/>
          <w:color w:val="000000"/>
          <w:spacing w:val="6"/>
          <w:sz w:val="44"/>
          <w:szCs w:val="36"/>
          <w:lang w:eastAsia="zh-CN"/>
        </w:rPr>
        <w:t>行政裁决</w:t>
      </w:r>
      <w:r>
        <w:rPr>
          <w:rFonts w:ascii="方正小标宋_GBK" w:hAnsi="宋体" w:eastAsia="方正小标宋_GBK"/>
          <w:color w:val="000000"/>
          <w:spacing w:val="6"/>
          <w:sz w:val="44"/>
          <w:szCs w:val="36"/>
          <w:lang w:eastAsia="zh-CN"/>
        </w:rPr>
        <w:t>书</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eastAsia="zh-CN"/>
        </w:rPr>
        <w:t>请求人：</w:t>
      </w:r>
      <w:r>
        <w:rPr>
          <w:rFonts w:hint="eastAsia" w:ascii="仿宋" w:hAnsi="仿宋" w:eastAsia="仿宋" w:cs="仿宋"/>
          <w:color w:val="000000"/>
          <w:sz w:val="32"/>
          <w:szCs w:val="32"/>
          <w:lang w:val="en-US" w:eastAsia="zh-CN"/>
        </w:rPr>
        <w:t>深圳市栖息科技有限公司</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eastAsia="zh-CN"/>
        </w:rPr>
        <w:t>住所：</w:t>
      </w:r>
      <w:r>
        <w:rPr>
          <w:rFonts w:hint="eastAsia" w:ascii="仿宋" w:hAnsi="仿宋" w:eastAsia="仿宋" w:cs="仿宋"/>
          <w:color w:val="000000"/>
          <w:sz w:val="32"/>
          <w:szCs w:val="32"/>
          <w:lang w:val="en-US" w:eastAsia="zh-CN"/>
        </w:rPr>
        <w:t>深圳市南山区南头街道安乐社区关口二路15号智恒产业园7栋4楼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被请求人：深圳市为宝创发科技有限公司</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法定代表人（负责人）：廖海波</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住所：深圳市龙岗区园山街道荷坳社区长江埔路49号京铁工业园（U形厂房）E栋303</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案由：“户外灯（伸缩式）”</w:t>
      </w:r>
      <w:r>
        <w:rPr>
          <w:rFonts w:hint="eastAsia" w:ascii="仿宋" w:hAnsi="仿宋" w:eastAsia="仿宋" w:cs="仿宋"/>
          <w:color w:val="000000"/>
          <w:sz w:val="32"/>
          <w:szCs w:val="32"/>
          <w:lang w:val="en-US" w:eastAsia="zh-CN"/>
        </w:rPr>
        <w:t>(专利号：ZL202230036936.5)</w:t>
      </w:r>
      <w:r>
        <w:rPr>
          <w:rFonts w:hint="eastAsia" w:ascii="仿宋" w:hAnsi="仿宋" w:eastAsia="仿宋" w:cs="仿宋"/>
          <w:color w:val="000000"/>
          <w:sz w:val="32"/>
          <w:szCs w:val="32"/>
          <w:lang w:eastAsia="zh-CN"/>
        </w:rPr>
        <w:t>实用新型专利权纠纷案</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请求人就其“户外灯（伸缩式）”</w:t>
      </w:r>
      <w:r>
        <w:rPr>
          <w:rFonts w:hint="eastAsia" w:ascii="仿宋" w:hAnsi="仿宋" w:eastAsia="仿宋" w:cs="仿宋"/>
          <w:color w:val="000000"/>
          <w:sz w:val="32"/>
          <w:szCs w:val="32"/>
          <w:lang w:val="en-US" w:eastAsia="zh-CN"/>
        </w:rPr>
        <w:t>(专利号：ZL202230036936.5)</w:t>
      </w:r>
      <w:r>
        <w:rPr>
          <w:rFonts w:hint="eastAsia" w:ascii="仿宋" w:hAnsi="仿宋" w:eastAsia="仿宋" w:cs="仿宋"/>
          <w:color w:val="000000"/>
          <w:sz w:val="32"/>
          <w:szCs w:val="32"/>
          <w:lang w:eastAsia="zh-CN"/>
        </w:rPr>
        <w:t>与被请求人的专利侵权纠纷，向本局提出处理请求。本局于 202</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eastAsia="zh-CN"/>
        </w:rPr>
        <w:t xml:space="preserve"> 年</w:t>
      </w:r>
      <w:r>
        <w:rPr>
          <w:rFonts w:hint="eastAsia" w:ascii="仿宋" w:hAnsi="仿宋" w:eastAsia="仿宋" w:cs="仿宋"/>
          <w:color w:val="000000"/>
          <w:sz w:val="32"/>
          <w:szCs w:val="32"/>
          <w:lang w:val="en-US" w:eastAsia="zh-CN"/>
        </w:rPr>
        <w:t>6</w:t>
      </w:r>
      <w:r>
        <w:rPr>
          <w:rFonts w:hint="eastAsia" w:ascii="仿宋" w:hAnsi="仿宋" w:eastAsia="仿宋" w:cs="仿宋"/>
          <w:color w:val="000000"/>
          <w:sz w:val="32"/>
          <w:szCs w:val="32"/>
          <w:lang w:eastAsia="zh-CN"/>
        </w:rPr>
        <w:t xml:space="preserve">月 </w:t>
      </w:r>
      <w:r>
        <w:rPr>
          <w:rFonts w:hint="eastAsia" w:ascii="仿宋" w:hAnsi="仿宋" w:eastAsia="仿宋" w:cs="仿宋"/>
          <w:color w:val="000000"/>
          <w:sz w:val="32"/>
          <w:szCs w:val="32"/>
          <w:lang w:val="en-US" w:eastAsia="zh-CN"/>
        </w:rPr>
        <w:t>14</w:t>
      </w:r>
      <w:r>
        <w:rPr>
          <w:rFonts w:hint="eastAsia" w:ascii="仿宋" w:hAnsi="仿宋" w:eastAsia="仿宋" w:cs="仿宋"/>
          <w:color w:val="000000"/>
          <w:sz w:val="32"/>
          <w:szCs w:val="32"/>
          <w:lang w:eastAsia="zh-CN"/>
        </w:rPr>
        <w:t>日受理后，依照《专利行政执法办法》第十三条组成合议组，现本案已审结。</w:t>
      </w:r>
    </w:p>
    <w:p>
      <w:pPr>
        <w:keepNext w:val="0"/>
        <w:keepLines w:val="0"/>
        <w:pageBreakBefore w:val="0"/>
        <w:tabs>
          <w:tab w:val="left" w:leader="underscore" w:pos="1947"/>
        </w:tabs>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请求人称：</w:t>
      </w:r>
    </w:p>
    <w:p>
      <w:pPr>
        <w:keepNext w:val="0"/>
        <w:keepLines w:val="0"/>
        <w:pageBreakBefore w:val="0"/>
        <w:tabs>
          <w:tab w:val="left" w:leader="underscore" w:pos="1947"/>
        </w:tabs>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请求人2022年</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lang w:eastAsia="zh-CN"/>
        </w:rPr>
        <w:t>月</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lang w:eastAsia="zh-CN"/>
        </w:rPr>
        <w:t>日通过</w:t>
      </w:r>
      <w:r>
        <w:rPr>
          <w:rFonts w:hint="eastAsia" w:ascii="仿宋" w:hAnsi="仿宋" w:eastAsia="仿宋" w:cs="仿宋"/>
          <w:color w:val="000000"/>
          <w:sz w:val="32"/>
          <w:szCs w:val="32"/>
          <w:lang w:val="en-US" w:eastAsia="zh-CN"/>
        </w:rPr>
        <w:t>添加被请求人微信，并通过微信聊天下单</w:t>
      </w:r>
      <w:r>
        <w:rPr>
          <w:rFonts w:hint="eastAsia" w:ascii="仿宋" w:hAnsi="仿宋" w:eastAsia="仿宋" w:cs="仿宋"/>
          <w:color w:val="000000"/>
          <w:sz w:val="32"/>
          <w:szCs w:val="32"/>
          <w:lang w:eastAsia="zh-CN"/>
        </w:rPr>
        <w:t>购买被请求人</w:t>
      </w:r>
      <w:r>
        <w:rPr>
          <w:rFonts w:hint="eastAsia" w:ascii="仿宋" w:hAnsi="仿宋" w:eastAsia="仿宋" w:cs="仿宋"/>
          <w:color w:val="000000"/>
          <w:sz w:val="32"/>
          <w:szCs w:val="32"/>
          <w:lang w:val="en-US" w:eastAsia="zh-CN"/>
        </w:rPr>
        <w:t>户外灯产品</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购买全过程已进行公证保全，</w:t>
      </w:r>
      <w:r>
        <w:rPr>
          <w:rFonts w:hint="eastAsia" w:ascii="仿宋" w:hAnsi="仿宋" w:eastAsia="仿宋" w:cs="仿宋"/>
          <w:color w:val="000000"/>
          <w:sz w:val="32"/>
          <w:szCs w:val="32"/>
          <w:lang w:eastAsia="zh-CN"/>
        </w:rPr>
        <w:t>经侵权比对发现，被请求人销售的产品与请求人的外观设计专利名称“户外灯（伸缩式）”</w:t>
      </w:r>
      <w:r>
        <w:rPr>
          <w:rFonts w:hint="eastAsia" w:ascii="仿宋" w:hAnsi="仿宋" w:eastAsia="仿宋" w:cs="仿宋"/>
          <w:color w:val="000000"/>
          <w:sz w:val="32"/>
          <w:szCs w:val="32"/>
          <w:lang w:val="en-US" w:eastAsia="zh-CN"/>
        </w:rPr>
        <w:t>(专利号：ZL202230036936.5)的实质相同，落入了请求人</w:t>
      </w:r>
      <w:r>
        <w:rPr>
          <w:rFonts w:hint="eastAsia" w:ascii="仿宋" w:hAnsi="仿宋" w:eastAsia="仿宋" w:cs="仿宋"/>
          <w:color w:val="000000"/>
          <w:sz w:val="32"/>
          <w:szCs w:val="32"/>
          <w:lang w:eastAsia="zh-CN"/>
        </w:rPr>
        <w:t>户外灯（伸缩式）</w:t>
      </w:r>
      <w:r>
        <w:rPr>
          <w:rFonts w:hint="eastAsia" w:ascii="仿宋" w:hAnsi="仿宋" w:eastAsia="仿宋" w:cs="仿宋"/>
          <w:color w:val="000000"/>
          <w:sz w:val="32"/>
          <w:szCs w:val="32"/>
          <w:lang w:val="en-US" w:eastAsia="zh-CN"/>
        </w:rPr>
        <w:t>外观设计专利权的保护范围，侵犯了请求人的涉案专利权，请求人请求确认被申请人制</w:t>
      </w:r>
      <w:r>
        <w:rPr>
          <w:rFonts w:hint="eastAsia" w:ascii="仿宋" w:hAnsi="仿宋" w:eastAsia="仿宋" w:cs="仿宋"/>
          <w:color w:val="000000"/>
          <w:sz w:val="32"/>
          <w:szCs w:val="32"/>
          <w:lang w:val="en-US" w:eastAsia="zh-CN" w:bidi="en-US"/>
        </w:rPr>
        <w:t>造、销售、许诺销售的行为侵权其外观设计专利权，请求责令被申请人停止侵权行为，销毁库存侵权产品，并提供了</w:t>
      </w:r>
      <w:r>
        <w:rPr>
          <w:rFonts w:hint="eastAsia" w:ascii="仿宋" w:hAnsi="仿宋" w:eastAsia="仿宋" w:cs="仿宋"/>
          <w:color w:val="000000"/>
          <w:sz w:val="32"/>
          <w:szCs w:val="32"/>
          <w:lang w:val="en-US" w:eastAsia="zh-CN"/>
        </w:rPr>
        <w:t>微信聊天下单</w:t>
      </w:r>
      <w:r>
        <w:rPr>
          <w:rFonts w:hint="eastAsia" w:ascii="仿宋" w:hAnsi="仿宋" w:eastAsia="仿宋" w:cs="仿宋"/>
          <w:color w:val="000000"/>
          <w:sz w:val="32"/>
          <w:szCs w:val="32"/>
          <w:lang w:val="en-US" w:eastAsia="zh-CN" w:bidi="en-US"/>
        </w:rPr>
        <w:t>购买记录、快递单、产品实物照片。</w:t>
      </w:r>
    </w:p>
    <w:p>
      <w:pPr>
        <w:keepNext w:val="0"/>
        <w:keepLines w:val="0"/>
        <w:pageBreakBefore w:val="0"/>
        <w:tabs>
          <w:tab w:val="left" w:leader="underscore" w:pos="1947"/>
        </w:tabs>
        <w:kinsoku/>
        <w:wordWrap/>
        <w:overflowPunct/>
        <w:topLinePunct w:val="0"/>
        <w:autoSpaceDE/>
        <w:autoSpaceDN/>
        <w:bidi w:val="0"/>
        <w:adjustRightInd/>
        <w:snapToGrid/>
        <w:spacing w:line="560" w:lineRule="exact"/>
        <w:jc w:val="both"/>
        <w:textAlignment w:val="auto"/>
        <w:rPr>
          <w:rFonts w:hint="eastAsia" w:ascii="仿宋" w:hAnsi="仿宋" w:eastAsia="仿宋" w:cs="仿宋"/>
          <w:color w:val="000000"/>
          <w:sz w:val="32"/>
          <w:szCs w:val="32"/>
          <w:lang w:eastAsia="zh-CN"/>
        </w:rPr>
      </w:pPr>
    </w:p>
    <w:p>
      <w:pPr>
        <w:keepNext w:val="0"/>
        <w:keepLines w:val="0"/>
        <w:pageBreakBefore w:val="0"/>
        <w:tabs>
          <w:tab w:val="left" w:leader="underscore" w:pos="1947"/>
        </w:tabs>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被请求人辩称：</w:t>
      </w:r>
    </w:p>
    <w:p>
      <w:pPr>
        <w:keepNext w:val="0"/>
        <w:keepLines w:val="0"/>
        <w:pageBreakBefore w:val="0"/>
        <w:tabs>
          <w:tab w:val="left" w:leader="underscore" w:pos="1947"/>
        </w:tabs>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val="en-US" w:eastAsia="zh-CN" w:bidi="en-US"/>
        </w:rPr>
      </w:pPr>
      <w:r>
        <w:rPr>
          <w:rFonts w:hint="eastAsia" w:ascii="仿宋" w:hAnsi="仿宋" w:eastAsia="仿宋" w:cs="仿宋"/>
          <w:color w:val="000000"/>
          <w:sz w:val="32"/>
          <w:szCs w:val="32"/>
          <w:lang w:eastAsia="zh-CN"/>
        </w:rPr>
        <w:t>被申请人承认申请人通过</w:t>
      </w:r>
      <w:r>
        <w:rPr>
          <w:rFonts w:hint="eastAsia" w:ascii="仿宋" w:hAnsi="仿宋" w:eastAsia="仿宋" w:cs="仿宋"/>
          <w:color w:val="000000"/>
          <w:sz w:val="32"/>
          <w:szCs w:val="32"/>
          <w:lang w:val="en-US" w:eastAsia="zh-CN"/>
        </w:rPr>
        <w:t>微信聊天下单</w:t>
      </w:r>
      <w:r>
        <w:rPr>
          <w:rFonts w:hint="eastAsia" w:ascii="仿宋" w:hAnsi="仿宋" w:eastAsia="仿宋" w:cs="仿宋"/>
          <w:color w:val="000000"/>
          <w:sz w:val="32"/>
          <w:szCs w:val="32"/>
          <w:lang w:eastAsia="zh-CN"/>
        </w:rPr>
        <w:t>购买</w:t>
      </w:r>
      <w:r>
        <w:rPr>
          <w:rFonts w:hint="eastAsia" w:ascii="仿宋" w:hAnsi="仿宋" w:eastAsia="仿宋" w:cs="仿宋"/>
          <w:color w:val="000000"/>
          <w:sz w:val="32"/>
          <w:szCs w:val="32"/>
          <w:lang w:val="en-US" w:eastAsia="zh-CN"/>
        </w:rPr>
        <w:t>的户外灯</w:t>
      </w:r>
      <w:r>
        <w:rPr>
          <w:rFonts w:hint="eastAsia" w:ascii="仿宋" w:hAnsi="仿宋" w:eastAsia="仿宋" w:cs="仿宋"/>
          <w:color w:val="000000"/>
          <w:sz w:val="32"/>
          <w:szCs w:val="32"/>
          <w:lang w:val="en-US" w:eastAsia="zh-CN" w:bidi="en-US"/>
        </w:rPr>
        <w:t>产品系其销售，实物及图片予以确认。被申请人称该产品属于研发送样推广阶段，</w:t>
      </w:r>
      <w:r>
        <w:rPr>
          <w:rFonts w:hint="eastAsia" w:ascii="仿宋" w:hAnsi="仿宋" w:eastAsia="仿宋" w:cs="仿宋"/>
          <w:color w:val="000000"/>
          <w:sz w:val="32"/>
          <w:szCs w:val="32"/>
          <w:lang w:val="en-US" w:eastAsia="zh-CN"/>
        </w:rPr>
        <w:t>通过购买零配件回来进组装的，没</w:t>
      </w:r>
      <w:r>
        <w:rPr>
          <w:rFonts w:hint="eastAsia" w:ascii="仿宋" w:hAnsi="仿宋" w:eastAsia="仿宋" w:cs="仿宋"/>
          <w:color w:val="000000"/>
          <w:sz w:val="32"/>
          <w:szCs w:val="32"/>
          <w:lang w:val="en-US" w:eastAsia="zh-CN" w:bidi="en-US"/>
        </w:rPr>
        <w:t>有批量生产，目前还没有批量订单。</w:t>
      </w:r>
      <w:r>
        <w:rPr>
          <w:rFonts w:hint="eastAsia" w:ascii="仿宋" w:hAnsi="仿宋" w:eastAsia="仿宋" w:cs="仿宋"/>
          <w:color w:val="000000"/>
          <w:sz w:val="32"/>
          <w:szCs w:val="32"/>
          <w:lang w:val="en-US" w:eastAsia="zh-CN"/>
        </w:rPr>
        <w:t>这个产品该公司自主研发的，该公司在2023年2月13日提出实用新型和外观设计专利申请，实用新型专利申请号为2023021331554.0，</w:t>
      </w:r>
      <w:r>
        <w:rPr>
          <w:rFonts w:hint="eastAsia" w:ascii="仿宋" w:hAnsi="仿宋" w:eastAsia="仿宋" w:cs="仿宋"/>
          <w:color w:val="000000"/>
          <w:sz w:val="32"/>
          <w:szCs w:val="32"/>
          <w:lang w:val="en-US" w:eastAsia="zh-CN" w:bidi="en-US"/>
        </w:rPr>
        <w:t>产品定义在2022年上半年，产品成型在2022年下半年，产品样品成型阶段在2023年3月份，且在3月份参加深圳户外露营展，而outask的产品在市场上出现的时间是2023年5月份，再此之前没有见过请求人的产品，请求人申请的产品专利是在2022年12月份公示，在此之前他们的产品数据图纸没有在市面上流传，无从参考，被申请人提供了CL03该产品的产品组装图、外观图1、外观图2、产品爆炸图，经过比对，认为主体结构、散热孔、按键、防水硅胶塞等设计与请求人提供的专利产品均不一样，认为该产品与请求人提供的外观设计专利号：ZL202230036936.5户外灯（伸缩式）并没有构成侵权行为，同时被请求人认为三角支架、伸缩结构、带电池伸缩的等设计属于行业常见的设计，只是电池放的位置、三角支架的结构、伸缩的长度、灯头的转向各有不同。</w:t>
      </w:r>
    </w:p>
    <w:p>
      <w:pPr>
        <w:keepNext w:val="0"/>
        <w:keepLines w:val="0"/>
        <w:pageBreakBefore w:val="0"/>
        <w:tabs>
          <w:tab w:val="left" w:leader="underscore" w:pos="1947"/>
        </w:tabs>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经审理查明：</w:t>
      </w:r>
    </w:p>
    <w:p>
      <w:pPr>
        <w:keepNext w:val="0"/>
        <w:keepLines w:val="0"/>
        <w:pageBreakBefore w:val="0"/>
        <w:tabs>
          <w:tab w:val="left" w:leader="underscore" w:pos="1947"/>
        </w:tabs>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val="en-US" w:eastAsia="zh-CN"/>
        </w:rPr>
        <w:t>我局委托中国（深圳）知识产权保护中心对被控侵权产品是否落入涉案专利保护范围进行技术查明与比对，</w:t>
      </w:r>
      <w:r>
        <w:rPr>
          <w:rFonts w:hint="eastAsia" w:ascii="仿宋" w:hAnsi="仿宋" w:eastAsia="仿宋" w:cs="仿宋"/>
          <w:color w:val="000000"/>
          <w:sz w:val="32"/>
          <w:szCs w:val="32"/>
          <w:lang w:eastAsia="zh-CN"/>
        </w:rPr>
        <w:t>被申请人的涉案产品与请求人专利“户外灯（伸缩式）”</w:t>
      </w:r>
      <w:r>
        <w:rPr>
          <w:rFonts w:hint="eastAsia" w:ascii="仿宋" w:hAnsi="仿宋" w:eastAsia="仿宋" w:cs="仿宋"/>
          <w:color w:val="000000"/>
          <w:sz w:val="32"/>
          <w:szCs w:val="32"/>
          <w:lang w:val="en-US" w:eastAsia="zh-CN"/>
        </w:rPr>
        <w:t>(专利号：ZL202230036936.5)经过对比主视图、后视图、左视图、右视图、俯视图、仰视图</w:t>
      </w:r>
      <w:r>
        <w:rPr>
          <w:rFonts w:hint="eastAsia" w:ascii="仿宋" w:hAnsi="仿宋" w:eastAsia="仿宋" w:cs="仿宋"/>
          <w:color w:val="000000"/>
          <w:sz w:val="32"/>
          <w:szCs w:val="32"/>
          <w:lang w:val="en-US" w:eastAsia="zh-CN" w:bidi="en-US"/>
        </w:rPr>
        <w:t>、立体图等，结合现有设计状况，二者整体形状和伸缩灯使用状态基本相同，这些设计特征也都位于视觉瞩目位置，所占产品比例较大，使得二者形成了较为一致的设计风格，对产品整体视觉效果产生了显著影响，而二者区别点仅在于灯头表面孔大小，主体表面小孔及按键设计、支架套环表面及支架弧形长条板表面图案等，在整体形状、排布和构成均相同，均属于局部细微变化或使用时不容易看到的部分设计变化，上述区别不属于在设计空间内的主要设计，属于局部细微差异，对产品视觉效果影响较小，另外区别较大的各组建比例构成，这些设计特征都采用了现有设计中已经存在的设计手法，需要降低这些设计特征情况对整体视觉效果影响权重，因此，经整体观察、综合判断，对于一般消费者而言，被控侵权产品与涉案专利在整体视觉效果上不具有实质性差异，二者构成近视的外观设计。</w:t>
      </w:r>
    </w:p>
    <w:p>
      <w:pPr>
        <w:keepNext w:val="0"/>
        <w:keepLines w:val="0"/>
        <w:pageBreakBefore w:val="0"/>
        <w:tabs>
          <w:tab w:val="left" w:leader="underscore" w:pos="1947"/>
        </w:tabs>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本局认为：</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根据《中华人民共和国专利法》及《关于审理侵犯专利权纠纷案件应用法律若干问题的解释》的相关规定，参照国家知识产权局发布的《专利侵权纠纷行政裁决办案指南》第五章的相关内容，以“整体观察，综合判断原则”，认定被控侵权产品与涉案专利(专利号：ZL202230036936.5)构成近视的外观设计，被控侵权产品外观设计落入涉案专利的专利权的保护范围。</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综上所述，根据《中华人民共和国专利法》、《中华人民共和国专利法实施细则》、《专利行政执法办法》有关规定，本局作出行政裁决如下：</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1.认定侵权行为成立。</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2.责令被申请人停止销售、许诺销售涉案产品。</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请求人、被请求人如不服本裁决，可自收到裁决书之日起15日内，依照《中华人民共和国专利法》第六十五条向</w:t>
      </w:r>
      <w:r>
        <w:rPr>
          <w:rFonts w:hint="eastAsia" w:ascii="仿宋" w:hAnsi="仿宋" w:eastAsia="仿宋" w:cs="仿宋"/>
          <w:color w:val="000000"/>
          <w:sz w:val="32"/>
          <w:szCs w:val="32"/>
          <w:lang w:val="en-US" w:eastAsia="zh-CN"/>
        </w:rPr>
        <w:t>深圳市</w:t>
      </w:r>
      <w:r>
        <w:rPr>
          <w:rFonts w:hint="eastAsia" w:ascii="仿宋" w:hAnsi="仿宋" w:eastAsia="仿宋" w:cs="仿宋"/>
          <w:color w:val="000000"/>
          <w:sz w:val="32"/>
          <w:szCs w:val="32"/>
          <w:lang w:eastAsia="zh-CN"/>
        </w:rPr>
        <w:t>人民法院起诉。</w:t>
      </w:r>
    </w:p>
    <w:p>
      <w:pPr>
        <w:keepNext w:val="0"/>
        <w:keepLines w:val="0"/>
        <w:pageBreakBefore w:val="0"/>
        <w:widowControl w:val="0"/>
        <w:kinsoku/>
        <w:wordWrap/>
        <w:overflowPunct/>
        <w:topLinePunct w:val="0"/>
        <w:autoSpaceDE/>
        <w:autoSpaceDN/>
        <w:bidi w:val="0"/>
        <w:adjustRightInd/>
        <w:snapToGrid/>
        <w:spacing w:line="560" w:lineRule="exact"/>
        <w:ind w:firstLine="600"/>
        <w:jc w:val="both"/>
        <w:textAlignment w:val="auto"/>
        <w:rPr>
          <w:rFonts w:hint="eastAsia" w:ascii="仿宋" w:hAnsi="仿宋" w:eastAsia="仿宋" w:cs="仿宋"/>
          <w:color w:val="000000"/>
          <w:spacing w:val="6"/>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00"/>
        <w:jc w:val="right"/>
        <w:textAlignment w:val="auto"/>
        <w:rPr>
          <w:rFonts w:hint="eastAsia" w:ascii="仿宋" w:hAnsi="仿宋" w:eastAsia="仿宋" w:cs="仿宋"/>
          <w:color w:val="000000"/>
          <w:spacing w:val="6"/>
          <w:sz w:val="32"/>
          <w:szCs w:val="32"/>
          <w:lang w:eastAsia="zh-CN"/>
        </w:rPr>
      </w:pPr>
      <w:r>
        <w:rPr>
          <w:rFonts w:hint="eastAsia" w:ascii="仿宋" w:hAnsi="仿宋" w:eastAsia="仿宋" w:cs="仿宋"/>
          <w:color w:val="000000"/>
          <w:spacing w:val="6"/>
          <w:sz w:val="32"/>
          <w:szCs w:val="32"/>
          <w:lang w:eastAsia="zh-CN"/>
        </w:rPr>
        <w:t xml:space="preserve">          </w:t>
      </w:r>
      <w:r>
        <w:rPr>
          <w:rFonts w:hint="eastAsia" w:ascii="仿宋" w:hAnsi="仿宋" w:eastAsia="仿宋" w:cs="仿宋"/>
          <w:color w:val="000000"/>
          <w:spacing w:val="6"/>
          <w:sz w:val="32"/>
          <w:szCs w:val="32"/>
          <w:u w:val="none"/>
          <w:lang w:eastAsia="zh-CN"/>
        </w:rPr>
        <w:t xml:space="preserve"> 深圳市市场监督管理局龙岗监管局</w:t>
      </w:r>
      <w:r>
        <w:rPr>
          <w:rFonts w:hint="eastAsia" w:ascii="仿宋" w:hAnsi="仿宋" w:eastAsia="仿宋" w:cs="仿宋"/>
          <w:color w:val="000000"/>
          <w:spacing w:val="6"/>
          <w:sz w:val="32"/>
          <w:szCs w:val="32"/>
          <w:lang w:eastAsia="zh-CN"/>
        </w:rPr>
        <w:t>（盖章）　　</w:t>
      </w:r>
    </w:p>
    <w:p>
      <w:pPr>
        <w:keepNext w:val="0"/>
        <w:keepLines w:val="0"/>
        <w:pageBreakBefore w:val="0"/>
        <w:widowControl w:val="0"/>
        <w:kinsoku/>
        <w:wordWrap/>
        <w:overflowPunct/>
        <w:topLinePunct w:val="0"/>
        <w:autoSpaceDE/>
        <w:autoSpaceDN/>
        <w:bidi w:val="0"/>
        <w:adjustRightInd/>
        <w:snapToGrid/>
        <w:spacing w:line="560" w:lineRule="exact"/>
        <w:ind w:firstLine="3652" w:firstLineChars="1100"/>
        <w:jc w:val="right"/>
        <w:textAlignment w:val="auto"/>
        <w:rPr>
          <w:rFonts w:hint="eastAsia" w:ascii="仿宋" w:hAnsi="仿宋" w:eastAsia="仿宋" w:cs="仿宋"/>
          <w:color w:val="000000"/>
          <w:spacing w:val="6"/>
          <w:sz w:val="32"/>
          <w:szCs w:val="32"/>
          <w:lang w:eastAsia="zh-CN"/>
        </w:rPr>
      </w:pPr>
      <w:r>
        <w:rPr>
          <w:rFonts w:hint="eastAsia" w:ascii="仿宋" w:hAnsi="仿宋" w:eastAsia="仿宋" w:cs="仿宋"/>
          <w:color w:val="000000"/>
          <w:spacing w:val="6"/>
          <w:sz w:val="32"/>
          <w:szCs w:val="32"/>
          <w:lang w:eastAsia="zh-CN"/>
        </w:rPr>
        <w:t xml:space="preserve"> </w:t>
      </w:r>
      <w:r>
        <w:rPr>
          <w:rFonts w:hint="eastAsia" w:ascii="仿宋" w:hAnsi="仿宋" w:eastAsia="仿宋" w:cs="仿宋"/>
          <w:color w:val="000000"/>
          <w:spacing w:val="6"/>
          <w:sz w:val="32"/>
          <w:szCs w:val="32"/>
          <w:u w:val="none"/>
          <w:lang w:eastAsia="zh-CN"/>
        </w:rPr>
        <w:t xml:space="preserve"> 202</w:t>
      </w:r>
      <w:r>
        <w:rPr>
          <w:rFonts w:hint="eastAsia" w:ascii="仿宋" w:hAnsi="仿宋" w:eastAsia="仿宋" w:cs="仿宋"/>
          <w:color w:val="000000"/>
          <w:spacing w:val="6"/>
          <w:sz w:val="32"/>
          <w:szCs w:val="32"/>
          <w:u w:val="none"/>
          <w:lang w:val="en-US" w:eastAsia="zh-CN"/>
        </w:rPr>
        <w:t>3</w:t>
      </w:r>
      <w:r>
        <w:rPr>
          <w:rFonts w:hint="eastAsia" w:ascii="仿宋" w:hAnsi="仿宋" w:eastAsia="仿宋" w:cs="仿宋"/>
          <w:color w:val="000000"/>
          <w:spacing w:val="6"/>
          <w:sz w:val="32"/>
          <w:szCs w:val="32"/>
          <w:u w:val="none"/>
          <w:lang w:eastAsia="zh-CN"/>
        </w:rPr>
        <w:t xml:space="preserve"> </w:t>
      </w:r>
      <w:r>
        <w:rPr>
          <w:rFonts w:hint="eastAsia" w:ascii="仿宋" w:hAnsi="仿宋" w:eastAsia="仿宋" w:cs="仿宋"/>
          <w:color w:val="000000"/>
          <w:spacing w:val="6"/>
          <w:sz w:val="32"/>
          <w:szCs w:val="32"/>
          <w:lang w:eastAsia="zh-CN"/>
        </w:rPr>
        <w:t>年</w:t>
      </w:r>
      <w:r>
        <w:rPr>
          <w:rFonts w:hint="eastAsia" w:ascii="仿宋" w:hAnsi="仿宋" w:eastAsia="仿宋" w:cs="仿宋"/>
          <w:color w:val="000000"/>
          <w:spacing w:val="6"/>
          <w:sz w:val="32"/>
          <w:szCs w:val="32"/>
          <w:u w:val="none"/>
          <w:lang w:eastAsia="zh-CN"/>
        </w:rPr>
        <w:t xml:space="preserve"> </w:t>
      </w:r>
      <w:r>
        <w:rPr>
          <w:rFonts w:hint="eastAsia" w:ascii="仿宋" w:hAnsi="仿宋" w:eastAsia="仿宋" w:cs="仿宋"/>
          <w:color w:val="000000"/>
          <w:spacing w:val="6"/>
          <w:sz w:val="32"/>
          <w:szCs w:val="32"/>
          <w:u w:val="none"/>
          <w:lang w:val="en-US" w:eastAsia="zh-CN"/>
        </w:rPr>
        <w:t>8</w:t>
      </w:r>
      <w:r>
        <w:rPr>
          <w:rFonts w:hint="eastAsia" w:ascii="仿宋" w:hAnsi="仿宋" w:eastAsia="仿宋" w:cs="仿宋"/>
          <w:color w:val="000000"/>
          <w:spacing w:val="6"/>
          <w:sz w:val="32"/>
          <w:szCs w:val="32"/>
          <w:lang w:eastAsia="zh-CN"/>
        </w:rPr>
        <w:t>月</w:t>
      </w:r>
      <w:r>
        <w:rPr>
          <w:rFonts w:hint="eastAsia" w:ascii="仿宋" w:hAnsi="仿宋" w:eastAsia="仿宋" w:cs="仿宋"/>
          <w:color w:val="000000"/>
          <w:spacing w:val="6"/>
          <w:sz w:val="32"/>
          <w:szCs w:val="32"/>
          <w:lang w:val="en-US" w:eastAsia="zh-CN"/>
        </w:rPr>
        <w:t xml:space="preserve"> 8</w:t>
      </w:r>
      <w:r>
        <w:rPr>
          <w:rFonts w:hint="eastAsia" w:ascii="仿宋" w:hAnsi="仿宋" w:eastAsia="仿宋" w:cs="仿宋"/>
          <w:color w:val="000000"/>
          <w:spacing w:val="6"/>
          <w:sz w:val="32"/>
          <w:szCs w:val="32"/>
          <w:lang w:eastAsia="zh-CN"/>
        </w:rPr>
        <w:t>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方正小标宋_GBK">
    <w:panose1 w:val="02000000000000000000"/>
    <w:charset w:val="86"/>
    <w:family w:val="script"/>
    <w:pitch w:val="default"/>
    <w:sig w:usb0="00000001" w:usb1="080E0000" w:usb2="00000000" w:usb3="00000000" w:csb0="00040000" w:csb1="00000000"/>
    <w:embedRegular r:id="rId1" w:fontKey="{9B6E93AF-4614-4D4C-BA98-B54D9B0441F0}"/>
  </w:font>
  <w:font w:name="仿宋">
    <w:panose1 w:val="02010609060101010101"/>
    <w:charset w:val="86"/>
    <w:family w:val="modern"/>
    <w:pitch w:val="default"/>
    <w:sig w:usb0="800002BF" w:usb1="38CF7CFA" w:usb2="00000016" w:usb3="00000000" w:csb0="00040001" w:csb1="00000000"/>
    <w:embedRegular r:id="rId2" w:fontKey="{A13EB521-AC38-4C14-A07F-4B499B8CDF43}"/>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3ZmU5ZWRjNzE0MjBjZTdmNDk0MjNiOGRkZDQ4OTAifQ=="/>
  </w:docVars>
  <w:rsids>
    <w:rsidRoot w:val="00EC3E4E"/>
    <w:rsid w:val="00092773"/>
    <w:rsid w:val="000F578B"/>
    <w:rsid w:val="00185D7F"/>
    <w:rsid w:val="001A079D"/>
    <w:rsid w:val="002A3D22"/>
    <w:rsid w:val="002E1B60"/>
    <w:rsid w:val="00323682"/>
    <w:rsid w:val="00326035"/>
    <w:rsid w:val="00327153"/>
    <w:rsid w:val="0035577C"/>
    <w:rsid w:val="003D332D"/>
    <w:rsid w:val="003F6599"/>
    <w:rsid w:val="00452A46"/>
    <w:rsid w:val="004A01A4"/>
    <w:rsid w:val="00505DDB"/>
    <w:rsid w:val="0053322B"/>
    <w:rsid w:val="005367D6"/>
    <w:rsid w:val="005A7419"/>
    <w:rsid w:val="005B75B8"/>
    <w:rsid w:val="005D7CC7"/>
    <w:rsid w:val="00604B1A"/>
    <w:rsid w:val="00613993"/>
    <w:rsid w:val="00616562"/>
    <w:rsid w:val="006C6EA8"/>
    <w:rsid w:val="006E3FCD"/>
    <w:rsid w:val="006F438E"/>
    <w:rsid w:val="007042EA"/>
    <w:rsid w:val="00724133"/>
    <w:rsid w:val="007415F2"/>
    <w:rsid w:val="0074601F"/>
    <w:rsid w:val="00793FE0"/>
    <w:rsid w:val="00794844"/>
    <w:rsid w:val="007A113F"/>
    <w:rsid w:val="007D324A"/>
    <w:rsid w:val="008275EA"/>
    <w:rsid w:val="00854F43"/>
    <w:rsid w:val="008824DF"/>
    <w:rsid w:val="008846FB"/>
    <w:rsid w:val="008A02DC"/>
    <w:rsid w:val="008D0079"/>
    <w:rsid w:val="008D0E02"/>
    <w:rsid w:val="0091060D"/>
    <w:rsid w:val="009563BA"/>
    <w:rsid w:val="0095769F"/>
    <w:rsid w:val="009636F2"/>
    <w:rsid w:val="00A06885"/>
    <w:rsid w:val="00A14BA5"/>
    <w:rsid w:val="00A57782"/>
    <w:rsid w:val="00A6442B"/>
    <w:rsid w:val="00A935E2"/>
    <w:rsid w:val="00AA3C64"/>
    <w:rsid w:val="00AD58F5"/>
    <w:rsid w:val="00AF513C"/>
    <w:rsid w:val="00B057F4"/>
    <w:rsid w:val="00B10AB3"/>
    <w:rsid w:val="00B267FC"/>
    <w:rsid w:val="00BF02AB"/>
    <w:rsid w:val="00C35A06"/>
    <w:rsid w:val="00C800BD"/>
    <w:rsid w:val="00CE424B"/>
    <w:rsid w:val="00D12541"/>
    <w:rsid w:val="00D97E41"/>
    <w:rsid w:val="00DF6DB6"/>
    <w:rsid w:val="00E365C8"/>
    <w:rsid w:val="00E712AD"/>
    <w:rsid w:val="00EC0CB4"/>
    <w:rsid w:val="00EC3E4E"/>
    <w:rsid w:val="00FE0870"/>
    <w:rsid w:val="0EC372EB"/>
    <w:rsid w:val="1BC94580"/>
    <w:rsid w:val="1E140FEE"/>
    <w:rsid w:val="3A174D41"/>
    <w:rsid w:val="3F46595C"/>
    <w:rsid w:val="40A207DD"/>
    <w:rsid w:val="42E2244F"/>
    <w:rsid w:val="482B412A"/>
    <w:rsid w:val="515F5DAC"/>
    <w:rsid w:val="5E46725D"/>
    <w:rsid w:val="617D4F3A"/>
    <w:rsid w:val="6BFF3D40"/>
    <w:rsid w:val="6D1B34D2"/>
    <w:rsid w:val="6D7308B5"/>
    <w:rsid w:val="71277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GB"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eastAsia="zh-CN"/>
    </w:rPr>
  </w:style>
  <w:style w:type="paragraph" w:styleId="3">
    <w:name w:val="header"/>
    <w:basedOn w:val="1"/>
    <w:link w:val="6"/>
    <w:semiHidden/>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character" w:customStyle="1" w:styleId="8">
    <w:name w:val="MSG_EN_FONT_STYLE_NAME_TEMPLATE_ROLE_NUMBER MSG_EN_FONT_STYLE_NAME_BY_ROLE_TEXT 3_"/>
    <w:link w:val="9"/>
    <w:qFormat/>
    <w:uiPriority w:val="0"/>
    <w:rPr>
      <w:rFonts w:ascii="PMingLiU" w:hAnsi="PMingLiU" w:eastAsia="PMingLiU" w:cs="PMingLiU"/>
      <w:sz w:val="17"/>
      <w:szCs w:val="17"/>
      <w:shd w:val="clear" w:color="auto" w:fill="FFFFFF"/>
    </w:rPr>
  </w:style>
  <w:style w:type="paragraph" w:customStyle="1" w:styleId="9">
    <w:name w:val="MSG_EN_FONT_STYLE_NAME_TEMPLATE_ROLE_NUMBER MSG_EN_FONT_STYLE_NAME_BY_ROLE_TEXT 3"/>
    <w:basedOn w:val="1"/>
    <w:link w:val="8"/>
    <w:qFormat/>
    <w:uiPriority w:val="0"/>
    <w:pPr>
      <w:widowControl w:val="0"/>
      <w:shd w:val="clear" w:color="auto" w:fill="FFFFFF"/>
      <w:spacing w:before="1860" w:line="170" w:lineRule="exact"/>
      <w:jc w:val="distribute"/>
    </w:pPr>
    <w:rPr>
      <w:rFonts w:ascii="PMingLiU" w:hAnsi="PMingLiU" w:eastAsia="PMingLiU" w:cs="PMingLiU"/>
      <w:kern w:val="2"/>
      <w:sz w:val="17"/>
      <w:szCs w:val="17"/>
      <w:lang w:val="en-US" w:eastAsia="zh-CN"/>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1785</Words>
  <Characters>1939</Characters>
  <Lines>7</Lines>
  <Paragraphs>2</Paragraphs>
  <TotalTime>6</TotalTime>
  <ScaleCrop>false</ScaleCrop>
  <LinksUpToDate>false</LinksUpToDate>
  <CharactersWithSpaces>1971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2022-11-21T03:29:00Z</dcterms:created>
  <dc:creator>田天</dc:creator>
  <cp:lastModifiedBy>赵嘉晴</cp:lastModifiedBy>
  <cp:lastPrinted>2022-12-15T01:32:00Z</cp:lastPrinted>
  <dcterms:modified xsi:type="dcterms:W3CDTF">2023-08-29T10:35:52Z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DE9DE4349D9740F08B487DCC3F996093</vt:lpwstr>
  </property>
</Properties>
</file>