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深圳市市场监督管理局知识产权领域专项资金操作规程（修订征求意见稿）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spacing w:beforeLines="50" w:afterLines="50" w:line="600" w:lineRule="exact"/>
        <w:ind w:firstLine="640" w:firstLineChars="2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/>
          <w:sz w:val="32"/>
          <w:szCs w:val="32"/>
          <w:lang w:val="zh-CN"/>
        </w:rPr>
        <w:t>根据</w:t>
      </w:r>
      <w:r>
        <w:rPr>
          <w:rFonts w:hint="eastAsia" w:ascii="仿宋_GB2312" w:eastAsia="仿宋_GB2312"/>
          <w:sz w:val="32"/>
          <w:szCs w:val="32"/>
          <w:lang w:val="zh-CN"/>
        </w:rPr>
        <w:t>《国家知识产权局关于印发〈推动知识产权高质量发展年度工作指引（2022）〉的通知》（国知发运字〔2022〕15号）</w:t>
      </w:r>
      <w:r>
        <w:rPr>
          <w:rFonts w:ascii="仿宋_GB2312" w:eastAsia="仿宋_GB2312"/>
          <w:sz w:val="32"/>
          <w:szCs w:val="32"/>
          <w:lang w:val="zh-CN"/>
        </w:rPr>
        <w:t>有关要求和《深圳市市场监督管理局专项资金管理办法》（深市监规〔20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  <w:lang w:val="zh-CN"/>
        </w:rPr>
        <w:t>〕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  <w:lang w:val="zh-CN"/>
        </w:rPr>
        <w:t>号）有关规定，</w:t>
      </w:r>
      <w:r>
        <w:rPr>
          <w:rFonts w:hint="eastAsia" w:ascii="仿宋_GB2312" w:eastAsia="仿宋_GB2312"/>
          <w:sz w:val="32"/>
          <w:szCs w:val="32"/>
          <w:lang w:val="zh-CN"/>
        </w:rPr>
        <w:t>我局</w:t>
      </w:r>
      <w:r>
        <w:rPr>
          <w:rFonts w:ascii="仿宋_GB2312" w:eastAsia="仿宋_GB2312"/>
          <w:sz w:val="32"/>
          <w:szCs w:val="32"/>
          <w:lang w:val="zh-CN"/>
        </w:rPr>
        <w:t>组织开展《深圳市市场监督管理局知识产权领域专项资金操作规程》（深市监规〔20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ascii="仿宋_GB2312" w:eastAsia="仿宋_GB2312"/>
          <w:sz w:val="32"/>
          <w:szCs w:val="32"/>
          <w:lang w:val="zh-CN"/>
        </w:rPr>
        <w:t>〕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  <w:lang w:val="zh-CN"/>
        </w:rPr>
        <w:t>号）</w:t>
      </w:r>
      <w:r>
        <w:rPr>
          <w:rFonts w:hint="eastAsia" w:ascii="仿宋_GB2312" w:eastAsia="仿宋_GB2312"/>
          <w:sz w:val="32"/>
          <w:szCs w:val="32"/>
          <w:lang w:val="zh-CN"/>
        </w:rPr>
        <w:t>的</w:t>
      </w:r>
      <w:r>
        <w:rPr>
          <w:rFonts w:ascii="仿宋_GB2312" w:eastAsia="仿宋_GB2312"/>
          <w:sz w:val="32"/>
          <w:szCs w:val="32"/>
          <w:lang w:val="zh-CN"/>
        </w:rPr>
        <w:t>修订工作。经前期广泛调</w:t>
      </w:r>
      <w:r>
        <w:rPr>
          <w:rFonts w:hint="eastAsia" w:ascii="仿宋_GB2312" w:eastAsia="仿宋_GB2312"/>
          <w:sz w:val="32"/>
          <w:szCs w:val="32"/>
          <w:lang w:val="zh-CN"/>
        </w:rPr>
        <w:t>查研究</w:t>
      </w:r>
      <w:r>
        <w:rPr>
          <w:rFonts w:ascii="仿宋_GB2312" w:eastAsia="仿宋_GB2312"/>
          <w:sz w:val="32"/>
          <w:szCs w:val="32"/>
          <w:lang w:val="zh-CN"/>
        </w:rPr>
        <w:t>，形成了《深圳市市场监督管理局知识产权领域专项资金操作规程（修订</w:t>
      </w:r>
      <w:r>
        <w:rPr>
          <w:rFonts w:ascii="仿宋_GB2312" w:eastAsia="仿宋_GB2312"/>
          <w:sz w:val="32"/>
          <w:szCs w:val="32"/>
        </w:rPr>
        <w:t>征求意见稿</w:t>
      </w:r>
      <w:r>
        <w:rPr>
          <w:rFonts w:ascii="仿宋_GB2312" w:eastAsia="仿宋_GB2312"/>
          <w:sz w:val="32"/>
          <w:szCs w:val="32"/>
          <w:lang w:val="zh-CN"/>
        </w:rPr>
        <w:t>）》</w:t>
      </w:r>
      <w:r>
        <w:rPr>
          <w:rFonts w:hint="eastAsia" w:ascii="仿宋_GB2312" w:eastAsia="仿宋_GB2312"/>
          <w:sz w:val="32"/>
          <w:szCs w:val="32"/>
          <w:lang w:val="zh-CN"/>
        </w:rPr>
        <w:t>（以下简称《修订征求意见稿》）。现就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修订</w:t>
      </w:r>
      <w:r>
        <w:rPr>
          <w:rFonts w:hint="eastAsia" w:ascii="仿宋_GB2312" w:eastAsia="仿宋_GB2312"/>
          <w:sz w:val="32"/>
          <w:szCs w:val="32"/>
          <w:lang w:val="zh-CN"/>
        </w:rPr>
        <w:t>情况说明如下：</w:t>
      </w:r>
    </w:p>
    <w:p>
      <w:pPr>
        <w:spacing w:line="560" w:lineRule="exact"/>
        <w:ind w:firstLine="800" w:firstLineChars="25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2022年3月16日印发的《国家知识产权局关于印发〈推动知识产权高质量发展年度工作指引（2022）〉的通知》（国知发运字〔2022〕15号）所附《2022年推动知识产权高质量发展任务清单》第三部分“提升知识产权创造质量”第5点“促进知识产权高质量创造”提出，“力争在2023年底前全面取消对专利授权的各类财政资助，重点加大对后续转化运用、行政保护和公共服务的支持”，并将该任务举措列为国家知识产权强市建设示范城市（含深圳）必做</w:t>
      </w:r>
      <w:r>
        <w:rPr>
          <w:rFonts w:hint="eastAsia" w:ascii="仿宋_GB2312" w:eastAsia="仿宋_GB2312"/>
          <w:sz w:val="32"/>
          <w:szCs w:val="32"/>
          <w:lang w:eastAsia="zh-CN"/>
        </w:rPr>
        <w:t>。为落实国家知识产权局有关工作要求，切实推动深圳知识产权工作高质量发展，我局于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2023年启动知识产权专项资金政策修订工作，在现行政策的基础上，经前期研究论证，形成</w:t>
      </w:r>
      <w:r>
        <w:rPr>
          <w:rFonts w:hint="eastAsia" w:ascii="仿宋_GB2312" w:eastAsia="仿宋_GB2312"/>
          <w:sz w:val="32"/>
          <w:szCs w:val="32"/>
          <w:lang w:eastAsia="zh-CN"/>
        </w:rPr>
        <w:t>《修订征求意见稿》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Lines="50" w:afterLines="50"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bookmarkStart w:id="0" w:name="OLE_LINK22"/>
      <w:r>
        <w:rPr>
          <w:rFonts w:hint="eastAsia" w:ascii="黑体" w:hAnsi="黑体" w:eastAsia="黑体"/>
          <w:bCs/>
          <w:sz w:val="32"/>
          <w:szCs w:val="32"/>
        </w:rPr>
        <w:t>主要内容变化</w:t>
      </w:r>
    </w:p>
    <w:bookmarkEnd w:id="0"/>
    <w:p>
      <w:pPr>
        <w:numPr>
          <w:ilvl w:val="0"/>
          <w:numId w:val="0"/>
        </w:numPr>
        <w:spacing w:beforeLines="50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《修订征求意见稿》在《深圳市市场监督管理局知识产权领域专项资金操作规程》（深市监规〔20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lang w:val="zh-CN"/>
        </w:rPr>
        <w:t>〕10号）基础上进行修订</w:t>
      </w:r>
      <w:r>
        <w:rPr>
          <w:rFonts w:hint="eastAsia" w:ascii="仿宋_GB2312" w:eastAsia="仿宋_GB2312"/>
          <w:sz w:val="32"/>
          <w:szCs w:val="32"/>
        </w:rPr>
        <w:t>，共有四章，分别为总则、条件标准和申请材料、组织管理、附则，全文共有</w:t>
      </w:r>
      <w:r>
        <w:rPr>
          <w:rFonts w:hint="eastAsia" w:ascii="仿宋_GB2312" w:eastAsia="仿宋_GB2312"/>
          <w:sz w:val="32"/>
          <w:szCs w:val="32"/>
          <w:lang w:eastAsia="zh-CN"/>
        </w:rPr>
        <w:t>四十七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zh-CN"/>
        </w:rPr>
        <w:t>主要变化如下：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落实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国家知识产权局有关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文件关于“</w:t>
      </w:r>
      <w:r>
        <w:rPr>
          <w:rFonts w:hint="eastAsia" w:ascii="仿宋_GB2312" w:eastAsia="仿宋_GB2312"/>
          <w:sz w:val="32"/>
          <w:szCs w:val="32"/>
        </w:rPr>
        <w:t>在2023年底前全面取消对专利授权的各类财政资助</w:t>
      </w:r>
      <w:r>
        <w:rPr>
          <w:rFonts w:hint="eastAsia" w:ascii="仿宋_GB2312" w:eastAsia="仿宋_GB2312"/>
          <w:sz w:val="32"/>
          <w:szCs w:val="32"/>
          <w:lang w:eastAsia="zh-CN"/>
        </w:rPr>
        <w:t>”的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工作要求，</w:t>
      </w:r>
      <w:r>
        <w:rPr>
          <w:rFonts w:hint="eastAsia" w:ascii="仿宋_GB2312" w:eastAsia="仿宋_GB2312"/>
          <w:sz w:val="32"/>
          <w:szCs w:val="32"/>
        </w:rPr>
        <w:t>取消《深圳市市场监督管理局知识产权领域专项资金操作规程》（深市监规〔20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〕10号）第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国内发明专利授权资助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、第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国</w:t>
      </w:r>
      <w:r>
        <w:rPr>
          <w:rFonts w:hint="eastAsia" w:ascii="仿宋_GB2312" w:eastAsia="仿宋_GB2312"/>
          <w:sz w:val="32"/>
          <w:szCs w:val="32"/>
          <w:lang w:eastAsia="zh-CN"/>
        </w:rPr>
        <w:t>外</w:t>
      </w:r>
      <w:r>
        <w:rPr>
          <w:rFonts w:hint="eastAsia" w:ascii="仿宋_GB2312" w:eastAsia="仿宋_GB2312"/>
          <w:sz w:val="32"/>
          <w:szCs w:val="32"/>
        </w:rPr>
        <w:t>发明专利授权资助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贯彻落实市委、</w:t>
      </w:r>
      <w:bookmarkStart w:id="1" w:name="_GoBack"/>
      <w:bookmarkEnd w:id="1"/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市政府关于发展壮大“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20+8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”重点产业集群的战略部署，在知识产权证券化等重点项目明确资助扶持范围限定为“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20+8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”产业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；三是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持续加大对高价值专利培育布局、知识产权海外维权、知识产权金融等重点工作的支持力度，切实提升知识产权专项资金使用效益。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优化</w:t>
      </w:r>
      <w:r>
        <w:rPr>
          <w:rFonts w:hint="eastAsia" w:ascii="仿宋_GB2312" w:eastAsia="仿宋_GB2312"/>
          <w:sz w:val="32"/>
          <w:szCs w:val="32"/>
        </w:rPr>
        <w:t>个别条款表述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进</w:t>
      </w:r>
      <w:r>
        <w:rPr>
          <w:rFonts w:hint="eastAsia" w:ascii="仿宋_GB2312" w:eastAsia="仿宋_GB2312"/>
          <w:sz w:val="32"/>
          <w:szCs w:val="32"/>
          <w:lang w:eastAsia="zh-CN"/>
        </w:rPr>
        <w:t>一步细化明确有关表述含义</w:t>
      </w:r>
      <w:r>
        <w:rPr>
          <w:rFonts w:hint="eastAsia" w:ascii="仿宋_GB2312" w:eastAsia="仿宋_GB2312"/>
          <w:sz w:val="32"/>
          <w:szCs w:val="32"/>
        </w:rPr>
        <w:t>，对受理时限、新旧政策衔接等</w:t>
      </w:r>
      <w:r>
        <w:rPr>
          <w:rFonts w:hint="eastAsia" w:ascii="仿宋_GB2312" w:eastAsia="仿宋_GB2312"/>
          <w:sz w:val="32"/>
          <w:szCs w:val="32"/>
          <w:lang w:eastAsia="zh-CN"/>
        </w:rPr>
        <w:t>实务细节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具体明确和优化调整</w:t>
      </w:r>
      <w:r>
        <w:rPr>
          <w:rFonts w:hint="eastAsia" w:ascii="仿宋_GB2312" w:eastAsia="仿宋_GB2312"/>
          <w:sz w:val="32"/>
          <w:szCs w:val="32"/>
        </w:rPr>
        <w:t>，提升政策</w:t>
      </w:r>
      <w:r>
        <w:rPr>
          <w:rFonts w:hint="eastAsia" w:ascii="仿宋_GB2312" w:eastAsia="仿宋_GB2312"/>
          <w:sz w:val="32"/>
          <w:szCs w:val="32"/>
          <w:lang w:eastAsia="zh-CN"/>
        </w:rPr>
        <w:t>操作层面的明确性</w:t>
      </w:r>
      <w:r>
        <w:rPr>
          <w:rFonts w:hint="eastAsia" w:ascii="仿宋_GB2312" w:eastAsia="仿宋_GB2312"/>
          <w:sz w:val="32"/>
          <w:szCs w:val="32"/>
        </w:rPr>
        <w:t>与规范性。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zql5uc8AAAAFAQAADwAA&#10;AAAAAAABACAAAAA4AAAAZHJzL2Rvd25yZXYueG1sUEsBAhQAFAAAAAgAh07iQDZsG1vQAQAAiwMA&#10;AA4AAAAAAAAAAQAgAAAAN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D5DE3"/>
    <w:rsid w:val="27D778A5"/>
    <w:rsid w:val="35F6C3F8"/>
    <w:rsid w:val="3DDDC0BD"/>
    <w:rsid w:val="3EAB0813"/>
    <w:rsid w:val="3EF71170"/>
    <w:rsid w:val="3FBFEFA3"/>
    <w:rsid w:val="59FA75DA"/>
    <w:rsid w:val="5FBB7FB2"/>
    <w:rsid w:val="65BD8F29"/>
    <w:rsid w:val="6CBF462B"/>
    <w:rsid w:val="6CDE68BE"/>
    <w:rsid w:val="6DD77330"/>
    <w:rsid w:val="72FE52BE"/>
    <w:rsid w:val="75C557F1"/>
    <w:rsid w:val="77BEB98B"/>
    <w:rsid w:val="7DFC363C"/>
    <w:rsid w:val="7EEF1B4A"/>
    <w:rsid w:val="7F6E4CCB"/>
    <w:rsid w:val="7F7843FF"/>
    <w:rsid w:val="7F9F820F"/>
    <w:rsid w:val="7FEBB156"/>
    <w:rsid w:val="7FF6EF45"/>
    <w:rsid w:val="7FFB1E13"/>
    <w:rsid w:val="A9B3BC20"/>
    <w:rsid w:val="BF7F31BC"/>
    <w:rsid w:val="D77DA453"/>
    <w:rsid w:val="E6A9231A"/>
    <w:rsid w:val="E7EFA225"/>
    <w:rsid w:val="EDED2654"/>
    <w:rsid w:val="F6B735E0"/>
    <w:rsid w:val="F71A8868"/>
    <w:rsid w:val="F7E509F4"/>
    <w:rsid w:val="F7FF964E"/>
    <w:rsid w:val="FBBF4BA9"/>
    <w:rsid w:val="FBF9C36D"/>
    <w:rsid w:val="FF6E4176"/>
    <w:rsid w:val="FF7BD1D3"/>
    <w:rsid w:val="FFBF969E"/>
    <w:rsid w:val="FFFE6687"/>
    <w:rsid w:val="FFFFE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WANGQW</cp:lastModifiedBy>
  <dcterms:modified xsi:type="dcterms:W3CDTF">2023-09-26T16:52:33Z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