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深圳市市场监督管理局龙岗监管局</w:t>
      </w:r>
    </w:p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专利侵权纠纷案件</w:t>
      </w: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行政裁决</w:t>
      </w: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书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请求人：苹果电脑贸易（上海）有限公司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住所：中国（上海）自由贸易试验区马吉路88号C区6号楼全幢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被请求人：深圳市国诠电子有限公司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法定代表人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负责人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）：邹伟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住所：深圳市龙岗区龙岗街道龙西社区万伟巷1号2层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案由：“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 xml:space="preserve"> 耳机 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专利号：</w:t>
      </w:r>
      <w:r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ZL202130278262.5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专利侵权纠纷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请求人就其“耳机”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专利号：</w:t>
      </w:r>
      <w:r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ZL202130278262.5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与被请求人的专利侵权纠纷，向本局提出处理请求。本局于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  <w:t xml:space="preserve">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 xml:space="preserve">2023年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月 1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/>
        </w:rPr>
        <w:t>4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 xml:space="preserve"> 日受理后，依照《专利行政执法办法》第十三条组成合议组，现本案已审结。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请求人称：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请求人2023年4月通过阿里巴巴购买被请求人电视盒产品，经侵权比对发现，被请求人销售的产品与请求人的外观设计专利，专利名称“耳机”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专利号：</w:t>
      </w:r>
      <w:r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ZL202130278262.5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的设计相同，构成相同侵权。请求人请求确认被申请人制造、销售的行为侵犯其外观设计专利权，请求责令被申请人停止侵权行为，并提供了阿里巴巴购买记录、产品实物。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被请求人辩称：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被申请人承认申请人通过阿里巴巴采购的耳机系其销售，实物及图片予以确认。但被申请人否认生产行为，其辩称从他人处采购，有专利授权，并提供供货商营业执照、送货单、转账记录、专利证书等证明材料。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经审理查明：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根据执法人员现场检查及组织双方口审，确认被申请人存在销售、许诺销售涉案产品的行为，现场检查证据不足以证明存在生产涉案耳机产品的行为。被申请人的涉案产品与请求人专利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“耳机”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专利号：</w:t>
      </w:r>
      <w:r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ZL202130278262.5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val="en-US" w:eastAsia="zh-CN" w:bidi="en-US"/>
        </w:rPr>
        <w:t>）经过对比主视图、后视图、左视图、右视图、俯视图、仰视图、立体图等，基本相同。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</w:pP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本局认为：</w:t>
      </w:r>
    </w:p>
    <w:p>
      <w:pPr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u w:val="none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u w:val="none"/>
          <w:lang w:eastAsia="zh-CN"/>
        </w:rPr>
        <w:t>被请求人的被控侵权产品落入请求人的专利权（专利名称“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耳机</w:t>
      </w:r>
      <w:r>
        <w:rPr>
          <w:rFonts w:hint="eastAsia" w:eastAsia="仿宋_GB2312" w:cs="PMingLiU"/>
          <w:color w:val="000000"/>
          <w:sz w:val="32"/>
          <w:szCs w:val="32"/>
          <w:u w:val="none"/>
          <w:lang w:eastAsia="zh-CN"/>
        </w:rPr>
        <w:t>”（专利号：</w:t>
      </w:r>
      <w:r>
        <w:rPr>
          <w:rFonts w:eastAsia="仿宋_GB2312" w:cs="PMingLiU"/>
          <w:color w:val="000000"/>
          <w:sz w:val="32"/>
          <w:szCs w:val="32"/>
          <w:u w:val="none"/>
          <w:lang w:eastAsia="zh-CN"/>
        </w:rPr>
        <w:t>ZL202130278262.5</w:t>
      </w:r>
      <w:r>
        <w:rPr>
          <w:rFonts w:hint="eastAsia" w:eastAsia="仿宋_GB2312" w:cs="PMingLiU"/>
          <w:color w:val="000000"/>
          <w:sz w:val="32"/>
          <w:szCs w:val="32"/>
          <w:u w:val="none"/>
          <w:lang w:eastAsia="zh-CN"/>
        </w:rPr>
        <w:t>）的保护范围。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u w:val="none"/>
          <w:lang w:eastAsia="zh-CN"/>
        </w:rPr>
        <w:t>综上所述，根据《中华人民共和国专利法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none"/>
          <w:lang w:eastAsia="zh-CN"/>
        </w:rPr>
        <w:t>》、《中华人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民共和国专利法实施细则》、《专利行政执法办法》有关规定，本局作出行政裁决如下：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1.</w:t>
      </w:r>
      <w:r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  <w:t>认定侵权行为成立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2.责令被申请人停止销售、许诺销售涉案产品。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请求人、被请求人如不服本裁决，可自收到裁决书之日起15日内，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依法</w:t>
      </w:r>
      <w:bookmarkStart w:id="0" w:name="_GoBack"/>
      <w:bookmarkEnd w:id="0"/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/>
        </w:rPr>
        <w:t>向有管辖权的人民法院起诉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。</w:t>
      </w:r>
    </w:p>
    <w:p>
      <w:pPr>
        <w:tabs>
          <w:tab w:val="left" w:leader="underscore" w:pos="4022"/>
        </w:tabs>
        <w:spacing w:line="520" w:lineRule="exact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4022"/>
        </w:tabs>
        <w:spacing w:line="520" w:lineRule="exact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widowControl w:val="0"/>
        <w:spacing w:line="520" w:lineRule="exact"/>
        <w:ind w:firstLine="600"/>
        <w:jc w:val="both"/>
        <w:rPr>
          <w:rFonts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 xml:space="preserve">          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  <w:t xml:space="preserve"> 深圳市市场监督管理局龙岗监管局（盖章）</w:t>
      </w:r>
    </w:p>
    <w:p>
      <w:pPr>
        <w:widowControl w:val="0"/>
        <w:spacing w:line="520" w:lineRule="exact"/>
        <w:ind w:firstLine="3652" w:firstLineChars="1100"/>
        <w:jc w:val="both"/>
        <w:rPr>
          <w:rFonts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  <w:t xml:space="preserve">  2023 年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val="en-US" w:eastAsia="zh-CN"/>
        </w:rPr>
        <w:t>9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  <w:t>月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val="en-US" w:eastAsia="zh-CN"/>
        </w:rPr>
        <w:t>13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1647D71-EC2B-44F0-9856-0FC39E5B0757}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  <w:embedRegular r:id="rId2" w:fontKey="{55D5EB84-4BC2-4FD7-B2B7-77DDA528507E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8122262-59B3-4071-865A-FAEBB793AD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75619BC-6FA0-4F51-87EB-2DD3688E9FB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2ADB7C8-96B1-453A-B8DD-0BECEC940DB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3ZmU5ZWRjNzE0MjBjZTdmNDk0MjNiOGRkZDQ4OTAifQ=="/>
  </w:docVars>
  <w:rsids>
    <w:rsidRoot w:val="00EC3E4E"/>
    <w:rsid w:val="00016F04"/>
    <w:rsid w:val="00092773"/>
    <w:rsid w:val="000F578B"/>
    <w:rsid w:val="00110ADF"/>
    <w:rsid w:val="00113785"/>
    <w:rsid w:val="00185D7F"/>
    <w:rsid w:val="001A079D"/>
    <w:rsid w:val="002A3D22"/>
    <w:rsid w:val="002E1B60"/>
    <w:rsid w:val="00323682"/>
    <w:rsid w:val="00326035"/>
    <w:rsid w:val="00327153"/>
    <w:rsid w:val="0035577C"/>
    <w:rsid w:val="003A6DF0"/>
    <w:rsid w:val="003D332D"/>
    <w:rsid w:val="003F6599"/>
    <w:rsid w:val="00452A46"/>
    <w:rsid w:val="004A01A4"/>
    <w:rsid w:val="00505DDB"/>
    <w:rsid w:val="0053322B"/>
    <w:rsid w:val="005367D6"/>
    <w:rsid w:val="00586B0C"/>
    <w:rsid w:val="005A7419"/>
    <w:rsid w:val="005B75B8"/>
    <w:rsid w:val="005D7CC7"/>
    <w:rsid w:val="00604B1A"/>
    <w:rsid w:val="00613993"/>
    <w:rsid w:val="00616562"/>
    <w:rsid w:val="006C6EA8"/>
    <w:rsid w:val="006E3FCD"/>
    <w:rsid w:val="006F438E"/>
    <w:rsid w:val="007042EA"/>
    <w:rsid w:val="00724133"/>
    <w:rsid w:val="007415F2"/>
    <w:rsid w:val="0074601F"/>
    <w:rsid w:val="00793FE0"/>
    <w:rsid w:val="00794844"/>
    <w:rsid w:val="007A113F"/>
    <w:rsid w:val="007D324A"/>
    <w:rsid w:val="008275EA"/>
    <w:rsid w:val="00854F43"/>
    <w:rsid w:val="008824DF"/>
    <w:rsid w:val="008846FB"/>
    <w:rsid w:val="00890409"/>
    <w:rsid w:val="008A02DC"/>
    <w:rsid w:val="008D0079"/>
    <w:rsid w:val="008D0E02"/>
    <w:rsid w:val="0091060D"/>
    <w:rsid w:val="009563BA"/>
    <w:rsid w:val="0095769F"/>
    <w:rsid w:val="009636F2"/>
    <w:rsid w:val="009C0289"/>
    <w:rsid w:val="009C5CA4"/>
    <w:rsid w:val="00A06885"/>
    <w:rsid w:val="00A14BA5"/>
    <w:rsid w:val="00A52CA0"/>
    <w:rsid w:val="00A57782"/>
    <w:rsid w:val="00A6442B"/>
    <w:rsid w:val="00A65D77"/>
    <w:rsid w:val="00A935E2"/>
    <w:rsid w:val="00AA3C64"/>
    <w:rsid w:val="00AD58F5"/>
    <w:rsid w:val="00AF513C"/>
    <w:rsid w:val="00B057F4"/>
    <w:rsid w:val="00B10AB3"/>
    <w:rsid w:val="00B267FC"/>
    <w:rsid w:val="00BF02AB"/>
    <w:rsid w:val="00C35A06"/>
    <w:rsid w:val="00C800BD"/>
    <w:rsid w:val="00CE424B"/>
    <w:rsid w:val="00D12541"/>
    <w:rsid w:val="00D25D36"/>
    <w:rsid w:val="00D97E41"/>
    <w:rsid w:val="00DA3DD5"/>
    <w:rsid w:val="00DF5946"/>
    <w:rsid w:val="00DF6DB6"/>
    <w:rsid w:val="00E12C87"/>
    <w:rsid w:val="00E365C8"/>
    <w:rsid w:val="00E712AD"/>
    <w:rsid w:val="00E82E11"/>
    <w:rsid w:val="00E90B16"/>
    <w:rsid w:val="00E92D50"/>
    <w:rsid w:val="00EC0CB4"/>
    <w:rsid w:val="00EC3E4E"/>
    <w:rsid w:val="00FD0B6B"/>
    <w:rsid w:val="00FE0870"/>
    <w:rsid w:val="2C3548B8"/>
    <w:rsid w:val="30714549"/>
    <w:rsid w:val="37A405DA"/>
    <w:rsid w:val="5FA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GB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link w:val="9"/>
    <w:qFormat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qFormat/>
    <w:uiPriority w:val="0"/>
    <w:pPr>
      <w:widowControl w:val="0"/>
      <w:shd w:val="clear" w:color="auto" w:fill="FFFFFF"/>
      <w:spacing w:before="1860" w:line="170" w:lineRule="exact"/>
      <w:jc w:val="distribute"/>
    </w:pPr>
    <w:rPr>
      <w:rFonts w:ascii="PMingLiU" w:hAnsi="PMingLiU" w:eastAsia="PMingLiU" w:cs="PMingLiU"/>
      <w:kern w:val="2"/>
      <w:sz w:val="17"/>
      <w:szCs w:val="17"/>
      <w:lang w:val="en-US" w:eastAsia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150</Words>
  <Characters>855</Characters>
  <Lines>7</Lines>
  <Paragraphs>2</Paragraphs>
  <TotalTime>171</TotalTime>
  <ScaleCrop>false</ScaleCrop>
  <LinksUpToDate>false</LinksUpToDate>
  <CharactersWithSpaces>1003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2022-11-21T03:29:00Z</dcterms:created>
  <dc:creator>田天</dc:creator>
  <cp:lastModifiedBy>赵嘉晴</cp:lastModifiedBy>
  <cp:lastPrinted>2021-07-26T09:11:00Z</cp:lastPrinted>
  <dcterms:modified xsi:type="dcterms:W3CDTF">2023-10-17T01:41:59Z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6193A42FA77B4F959E17AA9745DAECB0_12</vt:lpwstr>
  </property>
</Properties>
</file>