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CESI黑体-GB2312" w:hAnsi="CESI黑体-GB2312" w:eastAsia="CESI黑体-GB2312" w:cs="CESI黑体-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2"/>
        <w:keepNext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深圳市重大活动供餐单位食品安全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eastAsia="zh-CN"/>
        </w:rPr>
        <w:t>复评未通过名单</w:t>
      </w:r>
    </w:p>
    <w:p>
      <w:pPr>
        <w:pStyle w:val="2"/>
        <w:keepNext/>
        <w:spacing w:line="600" w:lineRule="exact"/>
        <w:jc w:val="center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napToGrid w:val="0"/>
          <w:kern w:val="0"/>
          <w:sz w:val="32"/>
          <w:szCs w:val="32"/>
        </w:rPr>
        <w:t>（20</w:t>
      </w:r>
      <w:r>
        <w:rPr>
          <w:rFonts w:hint="eastAsia" w:ascii="CESI楷体-GB2312" w:hAnsi="CESI楷体-GB2312" w:eastAsia="CESI楷体-GB2312" w:cs="CESI楷体-GB2312"/>
          <w:b/>
          <w:bCs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CESI楷体-GB2312" w:hAnsi="CESI楷体-GB2312" w:eastAsia="CESI楷体-GB2312" w:cs="CESI楷体-GB2312"/>
          <w:b/>
          <w:bCs/>
          <w:snapToGrid w:val="0"/>
          <w:kern w:val="0"/>
          <w:sz w:val="32"/>
          <w:szCs w:val="32"/>
        </w:rPr>
        <w:t>年度）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667"/>
        <w:gridCol w:w="757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单位地址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复评结果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深圳市中云智膳餐饮有限公司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深圳市龙华区大浪街道浪口社区华昌路239号凯豪达工业园39栋1层-2层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深圳市山海轩酒店管理有限公司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深圳市盐田区盐田街道北山道海美居人才公寓裙楼一二楼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深圳市绿保康餐饮管理有限公司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深圳市龙岗区坂田街道布龙路329号一栋厂房一、二、三楼部分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深圳和旭餐饮管理有限公司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深圳市罗湖区笋岗街道北站社区北站社区北站路23号广深铁路职工食堂一层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人大附中深圳学校高中部食堂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深圳市大鹏新区葵涌街道溪坪南路80号校园餐厅楼负二层、负一层、一层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深圳市大鹏新区葵涌中学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深圳市大鹏新区葵涌街道坪葵路8号教师宿舍一楼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未通过</w:t>
            </w:r>
          </w:p>
        </w:tc>
      </w:tr>
    </w:tbl>
    <w:p>
      <w:pPr>
        <w:jc w:val="center"/>
      </w:pPr>
    </w:p>
    <w:p>
      <w:pPr>
        <w:snapToGrid w:val="0"/>
        <w:spacing w:line="240" w:lineRule="atLeas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pStyle w:val="2"/>
        <w:keepNext/>
        <w:spacing w:line="600" w:lineRule="exact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ABF5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panse</cp:lastModifiedBy>
  <dcterms:modified xsi:type="dcterms:W3CDTF">2023-12-29T10:52:37Z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