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301</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郭某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郭某不服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w:t>
      </w:r>
      <w:r>
        <w:rPr>
          <w:rFonts w:hint="eastAsia" w:ascii="仿宋_GB2312" w:hAnsi="仿宋_GB2312" w:eastAsia="仿宋_GB2312" w:cs="仿宋_GB2312"/>
          <w:sz w:val="32"/>
          <w:szCs w:val="32"/>
          <w:lang w:eastAsia="zh-CN"/>
        </w:rPr>
        <w:t>2019年11月25日</w:t>
      </w:r>
      <w:r>
        <w:rPr>
          <w:rFonts w:hint="eastAsia" w:ascii="仿宋_GB2312" w:hAnsi="仿宋_GB2312" w:eastAsia="仿宋_GB2312" w:cs="仿宋_GB2312"/>
          <w:sz w:val="32"/>
          <w:szCs w:val="32"/>
        </w:rPr>
        <w:t>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w:t>
      </w:r>
      <w:r>
        <w:rPr>
          <w:rFonts w:hint="eastAsia" w:ascii="仿宋_GB2312" w:hAnsi="仿宋_GB2312" w:eastAsia="仿宋_GB2312" w:cs="仿宋_GB2312"/>
          <w:sz w:val="32"/>
          <w:szCs w:val="32"/>
          <w:lang w:val="en-US" w:eastAsia="zh-CN"/>
        </w:rPr>
        <w:t>2019年11月7日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申请人购买了宝安西乡XXX2期1栋的住宅，当时在开盘现场以及和销售人员的沟通中，开发商员工说：1.此栋3楼有架空层空中花园；2.楼下是步行街可以直达对面2期的花园；3.物业为XXX物业。待今年1月份收楼交房时，发现架空层被开发商私自售卖，楼下步行街变成了机动车道；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一、被申请人已对申请人的投诉举报依法作出处理结果并及时告知，已依法履行职责，程序合法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2019年1月2日，申请人通过12315平台提起举报（工单号：201901029710），称深圳市XXX（集团）股份有限公司（以下简称XXX公司）在销售“XXX二期天赋”（暨XXX二期）涉嫌虚假宣传，要求被申请人予以处理。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前往XXX公司位于深圳市宝安区XXX“XXX二期天赋”楼盘的销售中心进行检查，该销售中心放置沙盘作为广告宣传，沙盘模型右下角有标注温馨提示，现场亦展示有该楼盘的规划图。2019年1月14日，被申请人依法对XXX公司予以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2019年1月16日、2019年2月21日、2019年4月1日、2019 年4月28日、2019年5月10 日,被申请人对XXX公司进行调查询问，XXX公司称“XXX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XXX服务，筑就幸福生活”，在该楼盘物业服务中，XXX物业与XXX物业合作签署《物业服务项目技术升级和专业服务协议》，该协议中写明引入XXX的XXX服务体系，以提升服务品质，“XXX服务”是XXX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XXX公司提交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3月7日、2019年4月9日，被申请人对业主翁某进行调查询问，翁某称其于2018年10月22日购买“XXX二期天赋”楼盘的房屋，购买前销售人员介绍以及沙盘效果均显示1栋与3栋、5栋之间的道路为商业步行街，并设计绿化带、休闲娱乐设施，2019年1月至今，沙盘进行改动，沙盘中1栋与3栋、5栋之间的道路被改动为水泥机动车道，“XXX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翁某也提供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因案情复杂，被申请人分别于2019年4月8日、2019年5月11日申请延长案件办理期限30日、180日并获得批准。2019年10月23日，被申请人依法就XXX公司涉嫌虚假宣传案进行集体讨论。2019 年10月25日,因XXX公司涉嫌虚假广告的违法事实不能成立，被申请人依法不得给予XXX公司行政处罚。随后，被申请人通过短信方式依法告知申请人处理结果。被申请人已履行法定职责，且程序合法。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二、被申请人作出的行政行为，事实清楚，适用法律正确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查，XXX公司在其“XXX二期天赋”楼盘的销售中心放置该楼盘沙盘模型，对消费者开放，用作广告宣传。2017年8月至2019年1月份，消费者前往“XXX二期天赋”的销售中心了解楼盘时，该沙盘中1栋与3栋、5栋之间的道路显示为商业步行街，根据沙盘效果显示该商业步行街上设置了绿化带、休闲娱乐设施。2018年12月30日、31日，为“XXX二期天赋”交楼日期。交楼时，该楼盘1栋与3栋、5栋之间的道路实际情况为水泥机动车道。但1栋与3栋、5栋之间的道路被深圳市规划和国土资源委员会规划为消防车道，不具备设置绿化带、休闲娱乐设施的功能。XXX公司也对业主提前进行了告知，在其营销中心现场展示的规划图纸明确说明“本道路无偿提供给一期日常及消防使用”，XXX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XXX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申请人及部分业主提供的合同图片虽显示合同内容包含架空层，因该问题属合同协议内容，被申请人已告知申请人及其他业主通过民事诉讼途径解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XXX二期”楼盘所配套的一所幼儿园已完工移交至宝安区公共物业管理局，“XXX四期”规划了另一所幼儿园，并提交“深圳市建设工程方案设计核查意见书”予以证明，显示另一所幼儿园仍在规划建设中。另该楼盘实际宣传为引入“XXX服务”，而“XXX服务”是XXX物业独创的物业管理服务综合解决方案。在该楼盘物业服务中，XXX物业与XXX物业合作并签署《物业服务项目技术升级和专业服务协议》，协议中写明引入XXX物业的XXX服务体系，以提升服务品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公司在销售“XXX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XXX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XXX公司行政处罚，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综上所述，被申请人作出的行政行为，事实清楚，程序合法，适用法律正确。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2日，申请人通过12315平台提起举报（工单号：201901029710），称深圳市XXX（集团）股份有限公司（以下简称XXX公司）在销售“XXX二期天赋”（暨XXXXXX二期）涉嫌虚假宣传：1、XXXXXX二期1栋与3栋、5栋之间道路的沙盘模型效果为步行街，现在为通车道；2、该楼盘宣传有1、3、5栋共享花园，结果1栋被完全孤立，享受不到花园配套；3、该楼盘宣传引入XXX物业，实际没有引入XXX物业；要求被申请人予以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2名执法人员赴深圳市宝安区XXX2期销售中心进行检查：现场放置了沙盘作为广告宣传，该沙盘上标注了“XXXⅡ·天赋”，为“XXXⅡ期”比例为1:110模型，该沙盘模型的主要作用是销售“XXXⅡ期”的宣传广告，沙盘模型的右下角有温馨提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2019年1月14日，被申请人对深圳市XXX（集团）股份有限公司涉嫌虚假宣传行为展开立案调查。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1月16日、2月21日、4月1日、4月28日、5月10日对深圳市XXX（集团）股份有限公司营销经理韦某就宣传沙盘、楼盘配套设施及服务宣传情况进行调查询问，被询问人韦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被申请人分别于2019年3月7日、2019年4月9日对该楼盘业主翁某进行调查询问，被询问人翁某就其陈述内容提交了相关证据材料。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2019年4月8日，因案件复杂，经被申请人负责人批准，被申请人决定延长三十日的案件办理期限。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2019年5月11日，被申请人需进一步调查核实案件事实，经行被申请人负责人集体讨论决定，延长案件办理期限180日。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8日，被申请人2名执法人员赴深圳市宝安区XXX“XXX”二期（1栋与3栋、5栋之间道路）进行现场检查，发现该楼盘1栋与3栋、5栋之间的道路路口已设置若干个长方形障碍隔离物，无法通车，在该道路上未见有通行车辆，并拍照取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23日，被申请人组织行政执法案件集体讨论，经集体讨论，一致认为深圳市XXX（集团）股份有限公司的行为不构成发布虚假广告行为，依据《市场监督管理行政处罚程序暂行规定》第五十四条第（三）项的规定，对深圳市XXX（集团）股份有限公司不得给予行政处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2019年11月8日，被申请人通过短信方式将申请人关于深圳市XXX（集团）股份有限公司举报处理结果告知申请人。</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w:t>
      </w:r>
      <w:r>
        <w:rPr>
          <w:rFonts w:hint="eastAsia" w:ascii="仿宋_GB2312" w:hAnsi="仿宋_GB2312" w:eastAsia="仿宋_GB2312" w:cs="仿宋_GB2312"/>
          <w:sz w:val="32"/>
          <w:szCs w:val="32"/>
          <w:lang w:eastAsia="zh-CN"/>
        </w:rPr>
        <w:t>是否存在发布虚假广告的行为。关于沙盘模型中显示1栋与3栋、5栋之间的道路为商业步行街，并设计绿化带、休闲娱乐设施及</w:t>
      </w:r>
      <w:r>
        <w:rPr>
          <w:rFonts w:hint="eastAsia" w:ascii="仿宋_GB2312" w:hAnsi="仿宋_GB2312" w:eastAsia="仿宋_GB2312" w:cs="仿宋_GB2312"/>
          <w:sz w:val="32"/>
          <w:szCs w:val="32"/>
          <w:lang w:val="en-US" w:eastAsia="zh-CN"/>
        </w:rPr>
        <w:t>1栋A三楼为空中花园的问题。经过调查发现，宣传沙盘的改动，除了商业步行街外，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关于该楼盘宣传引入XXX物业的问题。经被申请人调查核实，被举报人宣传楼盘时所配套的物业为“携手XXX服务，筑就幸福生活”，“XXX</w:t>
      </w:r>
      <w:bookmarkStart w:id="0" w:name="_GoBack"/>
      <w:bookmarkEnd w:id="0"/>
      <w:r>
        <w:rPr>
          <w:rFonts w:hint="eastAsia" w:ascii="仿宋_GB2312" w:hAnsi="仿宋_GB2312" w:eastAsia="仿宋_GB2312" w:cs="仿宋_GB2312"/>
          <w:sz w:val="32"/>
          <w:szCs w:val="32"/>
          <w:lang w:val="en-US" w:eastAsia="zh-CN"/>
        </w:rPr>
        <w:t>服务”是XXX物业独创的物业管理服务综合解决方案，并非直接引入XXX物业进行管理，被举报人对外宣传中也未表明由XXX物业入住楼盘进行管理，在该楼盘物业服务中，被举报人与XXX物业合作签署《物业服务项目技术升级和专业服务协议》，该协议中写明引入XXX的睿服务体系，以提升服务品质，被举报人不存在发布虚假广告的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综上，被申请人认为被举报人不存在发布虚假广告的行为并无不当。</w:t>
      </w:r>
      <w:r>
        <w:rPr>
          <w:rFonts w:hint="eastAsia" w:ascii="仿宋_GB2312" w:hAnsi="仿宋_GB2312" w:eastAsia="仿宋_GB2312" w:cs="仿宋_GB2312"/>
          <w:sz w:val="32"/>
          <w:szCs w:val="32"/>
        </w:rPr>
        <w:t>根据《中华人民共和国行政复议法》第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十八条第一款第（一）项的规定，本机关作如下复议决定：</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维持被申请人深圳市市场监督管理局宝安监管局对申请人举报事项作出的处理决定。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eastAsia" w:ascii="仿宋_GB2312" w:eastAsia="仿宋_GB2312"/>
          <w:sz w:val="32"/>
          <w:szCs w:val="32"/>
          <w:lang w:eastAsia="zh-CN"/>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D2262"/>
    <w:rsid w:val="0E456EE6"/>
    <w:rsid w:val="0ED60BE0"/>
    <w:rsid w:val="12581D6C"/>
    <w:rsid w:val="18932473"/>
    <w:rsid w:val="19B321C3"/>
    <w:rsid w:val="1B25678A"/>
    <w:rsid w:val="262C1C6D"/>
    <w:rsid w:val="299C3199"/>
    <w:rsid w:val="29F559ED"/>
    <w:rsid w:val="2A9543B6"/>
    <w:rsid w:val="2AEA1578"/>
    <w:rsid w:val="2B375263"/>
    <w:rsid w:val="2D2B535A"/>
    <w:rsid w:val="2E485540"/>
    <w:rsid w:val="30A15990"/>
    <w:rsid w:val="37CF0F91"/>
    <w:rsid w:val="3A775690"/>
    <w:rsid w:val="3C915448"/>
    <w:rsid w:val="3F750BEC"/>
    <w:rsid w:val="40AE6D1D"/>
    <w:rsid w:val="42822002"/>
    <w:rsid w:val="4372127B"/>
    <w:rsid w:val="46CA56E0"/>
    <w:rsid w:val="4AF54DDB"/>
    <w:rsid w:val="500E41FD"/>
    <w:rsid w:val="529B0EFE"/>
    <w:rsid w:val="55894277"/>
    <w:rsid w:val="56274591"/>
    <w:rsid w:val="57BA33C4"/>
    <w:rsid w:val="584C2DA2"/>
    <w:rsid w:val="5914295B"/>
    <w:rsid w:val="5AF36FB1"/>
    <w:rsid w:val="5E964062"/>
    <w:rsid w:val="5F0D444E"/>
    <w:rsid w:val="61064D23"/>
    <w:rsid w:val="654E5143"/>
    <w:rsid w:val="69D76C7E"/>
    <w:rsid w:val="6A985719"/>
    <w:rsid w:val="6ACA1CFB"/>
    <w:rsid w:val="6B96026F"/>
    <w:rsid w:val="6D25767E"/>
    <w:rsid w:val="6D704F5E"/>
    <w:rsid w:val="73147CD6"/>
    <w:rsid w:val="77D02B29"/>
    <w:rsid w:val="7A3B7522"/>
    <w:rsid w:val="7A5F3B7A"/>
    <w:rsid w:val="7A7F2106"/>
    <w:rsid w:val="7ACD1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1</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2022-07-18T02:06:33Z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