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0" w:firstLineChars="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default" w:ascii="仿宋_GB2312" w:hAnsi="华文中宋" w:eastAsia="仿宋_GB2312"/>
          <w:color w:val="auto"/>
          <w:sz w:val="32"/>
          <w:szCs w:val="32"/>
          <w:lang w:eastAsia="zh-CN"/>
        </w:rPr>
        <w:t>339</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葛某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default" w:ascii="仿宋_GB2312" w:eastAsia="仿宋_GB2312"/>
          <w:color w:val="auto"/>
          <w:sz w:val="32"/>
          <w:szCs w:val="32"/>
          <w:lang w:eastAsia="zh-CN"/>
        </w:rPr>
        <w:t>龙华</w:t>
      </w:r>
      <w:r>
        <w:rPr>
          <w:rFonts w:hint="eastAsia" w:ascii="仿宋_GB2312" w:eastAsia="仿宋_GB2312"/>
          <w:color w:val="auto"/>
          <w:sz w:val="32"/>
          <w:szCs w:val="32"/>
        </w:rPr>
        <w:t>监管局</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地址：</w:t>
      </w:r>
      <w:r>
        <w:rPr>
          <w:rFonts w:hint="eastAsia" w:ascii="仿宋_GB2312" w:eastAsia="仿宋_GB2312"/>
          <w:color w:val="auto"/>
          <w:sz w:val="32"/>
          <w:szCs w:val="32"/>
          <w:lang w:val="en-US" w:eastAsia="zh-CN"/>
        </w:rPr>
        <w:t>深圳市龙华区观湖街道大和路89号市场监管大楼</w:t>
      </w:r>
    </w:p>
    <w:p>
      <w:pPr>
        <w:spacing w:line="360" w:lineRule="auto"/>
        <w:ind w:firstLine="720" w:firstLineChars="225"/>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林俊兵</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葛某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其投诉举报的线索作出</w:t>
      </w:r>
      <w:r>
        <w:rPr>
          <w:rFonts w:hint="default" w:ascii="仿宋_GB2312" w:hAnsi="华文中宋" w:eastAsia="仿宋_GB2312"/>
          <w:color w:val="auto"/>
          <w:sz w:val="32"/>
          <w:szCs w:val="32"/>
          <w:lang w:eastAsia="zh-CN"/>
        </w:rPr>
        <w:t>的不予立案决定</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default" w:ascii="仿宋_GB2312" w:hAnsi="华文中宋" w:eastAsia="仿宋_GB2312"/>
          <w:color w:val="auto"/>
          <w:sz w:val="32"/>
          <w:szCs w:val="32"/>
          <w:lang w:eastAsia="zh-CN"/>
        </w:rPr>
        <w:t>339</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lang w:eastAsia="zh-CN"/>
        </w:rPr>
        <w:t>18</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w:t>
      </w:r>
      <w:r>
        <w:rPr>
          <w:rFonts w:hint="default" w:ascii="仿宋_GB2312" w:hAnsi="华文中宋" w:eastAsia="仿宋_GB2312"/>
          <w:sz w:val="32"/>
          <w:szCs w:val="32"/>
        </w:rPr>
        <w:t>20</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w:t>
      </w:r>
      <w:r>
        <w:rPr>
          <w:rFonts w:hint="default" w:ascii="仿宋_GB2312" w:hAnsi="华文中宋" w:eastAsia="仿宋_GB2312"/>
          <w:color w:val="auto"/>
          <w:sz w:val="32"/>
          <w:szCs w:val="32"/>
          <w:lang w:eastAsia="zh-CN"/>
        </w:rPr>
        <w:t>3</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0"/>
        </w:numPr>
        <w:spacing w:line="360" w:lineRule="auto"/>
        <w:ind w:left="640" w:leftChars="0"/>
        <w:rPr>
          <w:rFonts w:hint="eastAsia" w:ascii="仿宋_GB2312" w:hAnsi="华文中宋" w:eastAsia="仿宋_GB2312"/>
          <w:sz w:val="32"/>
          <w:szCs w:val="32"/>
          <w:lang w:val="en-US" w:eastAsia="zh-CN"/>
        </w:rPr>
      </w:pPr>
      <w:r>
        <w:rPr>
          <w:rFonts w:hint="eastAsia" w:ascii="仿宋_GB2312" w:hAnsi="华文中宋" w:eastAsia="仿宋_GB2312"/>
          <w:color w:val="auto"/>
          <w:sz w:val="32"/>
          <w:szCs w:val="32"/>
          <w:lang w:eastAsia="zh-CN"/>
        </w:rPr>
        <w:t>责令被申请人依法纠正对其举报线索作出的处理结果</w:t>
      </w:r>
      <w:r>
        <w:rPr>
          <w:rFonts w:hint="eastAsia" w:ascii="仿宋_GB2312" w:hAnsi="华文中宋" w:eastAsia="仿宋_GB2312"/>
          <w:color w:val="auto"/>
          <w:sz w:val="32"/>
          <w:szCs w:val="32"/>
          <w:lang w:val="en-US" w:eastAsia="zh-CN"/>
        </w:rPr>
        <w:t>。</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2019年</w:t>
      </w:r>
      <w:r>
        <w:rPr>
          <w:rFonts w:hint="default" w:ascii="仿宋_GB2312" w:hAnsi="华文中宋" w:eastAsia="仿宋_GB2312"/>
          <w:color w:val="auto"/>
          <w:sz w:val="32"/>
          <w:szCs w:val="32"/>
          <w:lang w:eastAsia="zh-CN"/>
        </w:rPr>
        <w:t>11</w:t>
      </w:r>
      <w:r>
        <w:rPr>
          <w:rFonts w:hint="eastAsia" w:ascii="仿宋_GB2312" w:hAnsi="华文中宋" w:eastAsia="仿宋_GB2312"/>
          <w:color w:val="auto"/>
          <w:sz w:val="32"/>
          <w:szCs w:val="32"/>
          <w:lang w:val="en-US" w:eastAsia="zh-CN"/>
        </w:rPr>
        <w:t>月</w:t>
      </w:r>
      <w:r>
        <w:rPr>
          <w:rFonts w:hint="default" w:ascii="仿宋_GB2312" w:hAnsi="华文中宋" w:eastAsia="仿宋_GB2312"/>
          <w:color w:val="auto"/>
          <w:sz w:val="32"/>
          <w:szCs w:val="32"/>
          <w:lang w:eastAsia="zh-CN"/>
        </w:rPr>
        <w:t>22</w:t>
      </w:r>
      <w:r>
        <w:rPr>
          <w:rFonts w:hint="eastAsia" w:ascii="仿宋_GB2312" w:hAnsi="华文中宋" w:eastAsia="仿宋_GB2312"/>
          <w:color w:val="auto"/>
          <w:sz w:val="32"/>
          <w:szCs w:val="32"/>
          <w:lang w:val="en-US" w:eastAsia="zh-CN"/>
        </w:rPr>
        <w:t>日</w:t>
      </w:r>
      <w:r>
        <w:rPr>
          <w:rFonts w:hint="eastAsia" w:ascii="仿宋_GB2312" w:hAnsi="华文中宋" w:eastAsia="仿宋_GB2312"/>
          <w:color w:val="auto"/>
          <w:sz w:val="32"/>
          <w:szCs w:val="32"/>
        </w:rPr>
        <w:t>，申请人</w:t>
      </w:r>
      <w:r>
        <w:rPr>
          <w:rFonts w:hint="eastAsia" w:ascii="仿宋_GB2312" w:hAnsi="华文中宋" w:eastAsia="仿宋_GB2312"/>
          <w:color w:val="auto"/>
          <w:sz w:val="32"/>
          <w:szCs w:val="32"/>
          <w:lang w:eastAsia="zh-CN"/>
        </w:rPr>
        <w:t>向被申请人投诉举报</w:t>
      </w:r>
      <w:r>
        <w:rPr>
          <w:rFonts w:hint="eastAsia" w:ascii="仿宋_GB2312" w:eastAsia="仿宋_GB2312"/>
          <w:color w:val="auto"/>
          <w:sz w:val="32"/>
          <w:szCs w:val="32"/>
          <w:lang w:eastAsia="zh-CN"/>
        </w:rPr>
        <w:t>深圳市XXX有限公司</w:t>
      </w:r>
      <w:r>
        <w:rPr>
          <w:rFonts w:hint="eastAsia" w:ascii="仿宋_GB2312" w:eastAsia="仿宋_GB2312"/>
          <w:color w:val="auto"/>
          <w:sz w:val="32"/>
          <w:szCs w:val="32"/>
          <w:lang w:val="en-US" w:eastAsia="zh-CN"/>
        </w:rPr>
        <w:t>（以下简称被举报人）</w:t>
      </w:r>
      <w:r>
        <w:rPr>
          <w:rFonts w:hint="default" w:ascii="仿宋_GB2312" w:hAnsi="华文中宋" w:eastAsia="仿宋_GB2312"/>
          <w:color w:val="auto"/>
          <w:sz w:val="32"/>
          <w:szCs w:val="32"/>
        </w:rPr>
        <w:t>存在价格欺诈行为</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w:t>
      </w:r>
      <w:r>
        <w:rPr>
          <w:rFonts w:hint="default" w:ascii="仿宋_GB2312" w:hAnsi="华文中宋" w:eastAsia="仿宋_GB2312"/>
          <w:color w:val="auto"/>
          <w:sz w:val="32"/>
          <w:szCs w:val="32"/>
          <w:lang w:eastAsia="zh-CN"/>
        </w:rPr>
        <w:t>2</w:t>
      </w:r>
      <w:r>
        <w:rPr>
          <w:rFonts w:hint="eastAsia" w:ascii="仿宋_GB2312" w:hAnsi="华文中宋" w:eastAsia="仿宋_GB2312"/>
          <w:color w:val="auto"/>
          <w:sz w:val="32"/>
          <w:szCs w:val="32"/>
          <w:lang w:val="en-US" w:eastAsia="zh-CN"/>
        </w:rPr>
        <w:t>月</w:t>
      </w:r>
      <w:r>
        <w:rPr>
          <w:rFonts w:hint="default" w:ascii="仿宋_GB2312" w:hAnsi="华文中宋" w:eastAsia="仿宋_GB2312"/>
          <w:color w:val="auto"/>
          <w:sz w:val="32"/>
          <w:szCs w:val="32"/>
          <w:lang w:eastAsia="zh-CN"/>
        </w:rPr>
        <w:t>3</w:t>
      </w:r>
      <w:r>
        <w:rPr>
          <w:rFonts w:hint="eastAsia" w:ascii="仿宋_GB2312" w:hAnsi="华文中宋" w:eastAsia="仿宋_GB2312"/>
          <w:color w:val="auto"/>
          <w:sz w:val="32"/>
          <w:szCs w:val="32"/>
          <w:lang w:val="en-US" w:eastAsia="zh-CN"/>
        </w:rPr>
        <w:t>日，被申请人对申请人的举报线索作出相关的处理结果，并通过短信告知申请人。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2019年11月22日，申请人通过12358全国价格举报平台提起举报（工单编号：201911220974)，称其于2019年2月23日在被举报人深圳市XXX有限公司经营的网店</w:t>
      </w:r>
      <w:bookmarkStart w:id="0" w:name="_GoBack"/>
      <w:bookmarkEnd w:id="0"/>
      <w:r>
        <w:rPr>
          <w:rFonts w:hint="eastAsia" w:ascii="仿宋_GB2312" w:hAnsi="华文中宋" w:eastAsia="仿宋_GB2312"/>
          <w:color w:val="auto"/>
          <w:sz w:val="32"/>
          <w:szCs w:val="32"/>
          <w:lang w:val="en-US" w:eastAsia="zh-CN"/>
        </w:rPr>
        <w:t>广东XXX专卖店购买的6+128g黑色小米8手机，被举报人宣传6+128g的小米8手机（以下简称涉案产品）原价2999元，降价510元，咨询+领券再减50元，其直接购买，购买后发现支付2519元，其认为按照被举报人宣传的原价2999、降价510元，其应该支付2489元，被举报人存在价格欺诈行为，要求查处。</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接到该举报后，于2019年11月29日前往被举报人处进行现场检查，现场发现涉案产品已经从网店下架，被举报人称其是按照宣传的价格进行销售，相同手机因机身颜色不同价格也不一样，其能提供按照宣传价格销售的订单记录，蓝色的涉案产品的价格为最低价格，即2999元，其销售时系在此基础上降价510元进行销售的，被举报人向被申请人提交情况说明、宣传截图、订单截图、民事判决书等予以予以说明。</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经调查，被举报人销售涉案产品时标注价格2439元起，而实际涉案产品包含不同颜色，不同颜色的涉案产品实际销售价格也不同，经优惠抵扣后实际需支付的价格也不一致，被举报人销售涉案产品的行为不存在价格欺诈，申请人举报的违法事实不成立，2019年12月2日，被申请人依法作出不予立案决定，并通过短信方式告知申请人处理结果，被申请人已履行法定职责。</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经查，被举报人销售涉案产品时宣传标注“小米8省钱攻略6GB+128GB 2999（原售价）-510（已降510元）-50（领券+咨询减）=2439元起（活动到手价）”，但实际6GB+128GB的涉案产品包含不同的颜色，不同颜色的涉案产品受厂家生产和供需关系的影响，实际销售的价格也存在差异，其中机身为蓝色的涉案产品原价是2999元，被举报人提交的订单截图，也显示蓝色的涉案产品确实是在2999元基础上降价510元进行销售，而申请人购买的涉案产品机身颜色为黑色，原价为3029元，降价510元后的价格即为2519元，且申请人在支付价款前，也已然知晓涉案产品成交价为2519元，其并未提出任何异议，而该价格也与被举报人宣传的“2439元起”不矛盾，故被申请人认定被举报人不存在价格欺诈的行为，申请人举报的违法事实不成立，根据《市场监督管理行政处罚程序暂行规定》第十七条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被申请人依法作出不予立案</w:t>
      </w:r>
      <w:r>
        <w:rPr>
          <w:rFonts w:hint="default" w:ascii="仿宋_GB2312" w:hAnsi="华文中宋" w:eastAsia="仿宋_GB2312"/>
          <w:color w:val="auto"/>
          <w:sz w:val="32"/>
          <w:szCs w:val="32"/>
          <w:lang w:eastAsia="zh-CN"/>
        </w:rPr>
        <w:t>决定，事实清楚，符合法律法规的规定。</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2019年11月22日，申请人向被申请人投诉举报深圳市XXX有限公司（以下简称被举报人）存在价格欺诈行为。2019年11月2</w:t>
      </w:r>
      <w:r>
        <w:rPr>
          <w:rFonts w:hint="default" w:ascii="仿宋_GB2312" w:hAnsi="华文中宋" w:eastAsia="仿宋_GB2312"/>
          <w:color w:val="auto"/>
          <w:sz w:val="32"/>
          <w:szCs w:val="32"/>
          <w:lang w:eastAsia="zh-CN"/>
        </w:rPr>
        <w:t>9</w:t>
      </w:r>
      <w:r>
        <w:rPr>
          <w:rFonts w:hint="eastAsia" w:ascii="仿宋_GB2312" w:hAnsi="华文中宋" w:eastAsia="仿宋_GB2312"/>
          <w:color w:val="auto"/>
          <w:sz w:val="32"/>
          <w:szCs w:val="32"/>
          <w:lang w:val="en-US" w:eastAsia="zh-CN"/>
        </w:rPr>
        <w:t>日，被申请人前往被举报人处进行现场检查，针对申请人投诉</w:t>
      </w:r>
      <w:r>
        <w:rPr>
          <w:rFonts w:hint="default" w:ascii="仿宋_GB2312" w:hAnsi="华文中宋" w:eastAsia="仿宋_GB2312"/>
          <w:color w:val="auto"/>
          <w:sz w:val="32"/>
          <w:szCs w:val="32"/>
          <w:lang w:eastAsia="zh-CN"/>
        </w:rPr>
        <w:t>举报事项</w:t>
      </w:r>
      <w:r>
        <w:rPr>
          <w:rFonts w:hint="eastAsia" w:ascii="仿宋_GB2312" w:hAnsi="华文中宋" w:eastAsia="仿宋_GB2312"/>
          <w:color w:val="auto"/>
          <w:sz w:val="32"/>
          <w:szCs w:val="32"/>
          <w:lang w:val="en-US" w:eastAsia="zh-CN"/>
        </w:rPr>
        <w:t>，被举报人</w:t>
      </w:r>
      <w:r>
        <w:rPr>
          <w:rFonts w:hint="default" w:ascii="仿宋_GB2312" w:hAnsi="华文中宋" w:eastAsia="仿宋_GB2312"/>
          <w:color w:val="auto"/>
          <w:sz w:val="32"/>
          <w:szCs w:val="32"/>
          <w:lang w:eastAsia="zh-CN"/>
        </w:rPr>
        <w:t>向被申请人提交了《情况说明》以及其与申请人买卖合同纠纷一案的《民事判决书》</w:t>
      </w:r>
      <w:r>
        <w:rPr>
          <w:rFonts w:hint="eastAsia" w:ascii="仿宋_GB2312" w:hAnsi="华文中宋" w:eastAsia="仿宋_GB2312"/>
          <w:color w:val="auto"/>
          <w:sz w:val="32"/>
          <w:szCs w:val="32"/>
          <w:lang w:val="en-US" w:eastAsia="zh-CN"/>
        </w:rPr>
        <w:t>。</w:t>
      </w:r>
    </w:p>
    <w:p>
      <w:pPr>
        <w:spacing w:beforeLines="0" w:afterLines="0" w:line="360" w:lineRule="auto"/>
        <w:ind w:left="0" w:leftChars="0"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被申请人于2019年</w:t>
      </w:r>
      <w:r>
        <w:rPr>
          <w:rFonts w:hint="default" w:ascii="仿宋_GB2312" w:hAnsi="华文中宋" w:eastAsia="仿宋_GB2312"/>
          <w:color w:val="auto"/>
          <w:sz w:val="32"/>
          <w:szCs w:val="32"/>
          <w:lang w:eastAsia="zh-CN"/>
        </w:rPr>
        <w:t>12</w:t>
      </w:r>
      <w:r>
        <w:rPr>
          <w:rFonts w:hint="eastAsia" w:ascii="仿宋_GB2312" w:hAnsi="华文中宋" w:eastAsia="仿宋_GB2312"/>
          <w:color w:val="auto"/>
          <w:sz w:val="32"/>
          <w:szCs w:val="32"/>
          <w:lang w:val="en-US" w:eastAsia="zh-CN"/>
        </w:rPr>
        <w:t>月</w:t>
      </w:r>
      <w:r>
        <w:rPr>
          <w:rFonts w:hint="default" w:ascii="仿宋_GB2312" w:hAnsi="华文中宋" w:eastAsia="仿宋_GB2312"/>
          <w:color w:val="auto"/>
          <w:sz w:val="32"/>
          <w:szCs w:val="32"/>
          <w:lang w:eastAsia="zh-CN"/>
        </w:rPr>
        <w:t>3</w:t>
      </w:r>
      <w:r>
        <w:rPr>
          <w:rFonts w:hint="eastAsia" w:ascii="仿宋_GB2312" w:hAnsi="华文中宋" w:eastAsia="仿宋_GB2312"/>
          <w:color w:val="auto"/>
          <w:sz w:val="32"/>
          <w:szCs w:val="32"/>
          <w:lang w:val="en-US" w:eastAsia="zh-CN"/>
        </w:rPr>
        <w:t>日通过短信方式告知申请人</w:t>
      </w:r>
      <w:r>
        <w:rPr>
          <w:rFonts w:hint="default" w:ascii="仿宋_GB2312" w:hAnsi="华文中宋" w:eastAsia="仿宋_GB2312"/>
          <w:color w:val="auto"/>
          <w:sz w:val="32"/>
          <w:szCs w:val="32"/>
          <w:lang w:eastAsia="zh-CN"/>
        </w:rPr>
        <w:t>未发现被举报人存在价格违法行为，对举报不予立案的决定</w:t>
      </w:r>
      <w:r>
        <w:rPr>
          <w:rFonts w:hint="eastAsia" w:ascii="仿宋_GB2312" w:hAnsi="华文中宋" w:eastAsia="仿宋_GB2312"/>
          <w:color w:val="auto"/>
          <w:sz w:val="32"/>
          <w:szCs w:val="32"/>
          <w:lang w:val="en-US" w:eastAsia="zh-CN"/>
        </w:rPr>
        <w:t>。</w:t>
      </w:r>
    </w:p>
    <w:p>
      <w:pPr>
        <w:spacing w:line="360" w:lineRule="auto"/>
        <w:ind w:left="638" w:leftChars="304" w:firstLine="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市场监督管理行政处罚程序暂行规定》第十七条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w:t>
      </w:r>
      <w:r>
        <w:rPr>
          <w:rFonts w:hint="default" w:ascii="仿宋_GB2312" w:hAnsi="华文中宋" w:eastAsia="仿宋_GB2312" w:cs="Times New Roman"/>
          <w:color w:val="auto"/>
          <w:sz w:val="32"/>
          <w:szCs w:val="32"/>
          <w:lang w:eastAsia="zh-CN"/>
        </w:rPr>
        <w:t>，……</w:t>
      </w:r>
      <w:r>
        <w:rPr>
          <w:rFonts w:hint="eastAsia" w:ascii="仿宋_GB2312" w:hAnsi="华文中宋" w:eastAsia="仿宋_GB2312" w:cs="Times New Roman"/>
          <w:color w:val="auto"/>
          <w:sz w:val="32"/>
          <w:szCs w:val="32"/>
          <w:lang w:val="en-US" w:eastAsia="zh-CN"/>
        </w:rPr>
        <w:t>”本案中，根据被举报人提供的</w:t>
      </w:r>
      <w:r>
        <w:rPr>
          <w:rFonts w:hint="default" w:ascii="仿宋_GB2312" w:hAnsi="华文中宋" w:eastAsia="仿宋_GB2312" w:cs="Times New Roman"/>
          <w:color w:val="auto"/>
          <w:sz w:val="32"/>
          <w:szCs w:val="32"/>
          <w:lang w:eastAsia="zh-CN"/>
        </w:rPr>
        <w:t>证据材料</w:t>
      </w:r>
      <w:r>
        <w:rPr>
          <w:rFonts w:hint="eastAsia" w:ascii="仿宋_GB2312" w:hAnsi="华文中宋" w:eastAsia="仿宋_GB2312" w:cs="Times New Roman"/>
          <w:color w:val="auto"/>
          <w:sz w:val="32"/>
          <w:szCs w:val="32"/>
          <w:lang w:val="en-US" w:eastAsia="zh-CN"/>
        </w:rPr>
        <w:t>以及《</w:t>
      </w:r>
      <w:r>
        <w:rPr>
          <w:rFonts w:hint="default" w:ascii="仿宋_GB2312" w:hAnsi="华文中宋" w:eastAsia="仿宋_GB2312" w:cs="Times New Roman"/>
          <w:color w:val="auto"/>
          <w:sz w:val="32"/>
          <w:szCs w:val="32"/>
          <w:lang w:eastAsia="zh-CN"/>
        </w:rPr>
        <w:t>情况说明</w:t>
      </w:r>
      <w:r>
        <w:rPr>
          <w:rFonts w:hint="eastAsia" w:ascii="仿宋_GB2312" w:hAnsi="华文中宋" w:eastAsia="仿宋_GB2312" w:cs="Times New Roman"/>
          <w:color w:val="auto"/>
          <w:sz w:val="32"/>
          <w:szCs w:val="32"/>
          <w:lang w:val="en-US" w:eastAsia="zh-CN"/>
        </w:rPr>
        <w:t>》，申请人购买的涉案产品机身颜色为黑色，原价为3029元，降价510元后的价格即为2519元，而该价格也与被举报人宣传的“2439元起”不矛盾，因此被申请人认定被举报人不存在价格欺诈行为，对申请人的举报线索作出不予立案的决定，符合相关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napToGrid w:val="0"/>
        <w:spacing w:line="360" w:lineRule="auto"/>
        <w:ind w:firstLine="64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w:t>
      </w:r>
      <w:r>
        <w:rPr>
          <w:rFonts w:hint="default" w:ascii="仿宋_GB2312" w:hAnsi="华文中宋" w:eastAsia="仿宋_GB2312" w:cs="Times New Roman"/>
          <w:color w:val="auto"/>
          <w:sz w:val="32"/>
          <w:szCs w:val="32"/>
          <w:lang w:eastAsia="zh-CN"/>
        </w:rPr>
        <w:t>龙华</w:t>
      </w:r>
      <w:r>
        <w:rPr>
          <w:rFonts w:hint="eastAsia" w:ascii="仿宋_GB2312" w:hAnsi="华文中宋" w:eastAsia="仿宋_GB2312" w:cs="Times New Roman"/>
          <w:color w:val="auto"/>
          <w:sz w:val="32"/>
          <w:szCs w:val="32"/>
          <w:lang w:val="en-US" w:eastAsia="zh-CN"/>
        </w:rPr>
        <w:t>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default" w:ascii="仿宋_GB2312" w:hAnsi="华文中宋" w:eastAsia="仿宋_GB2312"/>
        </w:rPr>
        <w:t>20</w:t>
      </w:r>
      <w:r>
        <w:rPr>
          <w:rFonts w:hint="eastAsia" w:ascii="仿宋_GB2312" w:hAnsi="华文中宋" w:eastAsia="仿宋_GB2312"/>
        </w:rPr>
        <w:t>年</w:t>
      </w:r>
      <w:r>
        <w:rPr>
          <w:rFonts w:hint="default" w:ascii="仿宋_GB2312" w:hAnsi="华文中宋" w:eastAsia="仿宋_GB2312"/>
          <w:lang w:eastAsia="zh-CN"/>
        </w:rPr>
        <w:t>3</w:t>
      </w:r>
      <w:r>
        <w:rPr>
          <w:rFonts w:hint="eastAsia" w:ascii="仿宋_GB2312" w:hAnsi="华文中宋" w:eastAsia="仿宋_GB2312"/>
        </w:rPr>
        <w:t>月</w:t>
      </w:r>
      <w:r>
        <w:rPr>
          <w:rFonts w:hint="eastAsia" w:ascii="仿宋_GB2312" w:hAnsi="华文中宋" w:eastAsia="仿宋_GB2312"/>
          <w:lang w:val="en-US" w:eastAsia="zh-CN"/>
        </w:rPr>
        <w:t>9</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Helvetica Neue">
    <w:altName w:val="Corbel"/>
    <w:panose1 w:val="02000503000000020004"/>
    <w:charset w:val="00"/>
    <w:family w:val="auto"/>
    <w:pitch w:val="default"/>
    <w:sig w:usb0="00000000" w:usb1="00000000" w:usb2="0000001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D866B8"/>
    <w:rsid w:val="16EB1C30"/>
    <w:rsid w:val="1F352763"/>
    <w:rsid w:val="20423723"/>
    <w:rsid w:val="2BD91595"/>
    <w:rsid w:val="32B75D99"/>
    <w:rsid w:val="33811546"/>
    <w:rsid w:val="345F682F"/>
    <w:rsid w:val="3AFA7CFA"/>
    <w:rsid w:val="3BCD4C50"/>
    <w:rsid w:val="3FBFEA1D"/>
    <w:rsid w:val="4276070C"/>
    <w:rsid w:val="439B0DFC"/>
    <w:rsid w:val="46EF4E18"/>
    <w:rsid w:val="57D9627C"/>
    <w:rsid w:val="5D467B04"/>
    <w:rsid w:val="5D8D5DCE"/>
    <w:rsid w:val="5EFDE5E8"/>
    <w:rsid w:val="64631C3B"/>
    <w:rsid w:val="6569388D"/>
    <w:rsid w:val="6701210F"/>
    <w:rsid w:val="6F773DE0"/>
    <w:rsid w:val="74463C96"/>
    <w:rsid w:val="7502630B"/>
    <w:rsid w:val="75301979"/>
    <w:rsid w:val="75DD66F1"/>
    <w:rsid w:val="764E4272"/>
    <w:rsid w:val="7D73736B"/>
    <w:rsid w:val="7FFEB710"/>
    <w:rsid w:val="8FFF9228"/>
    <w:rsid w:val="CFF574BF"/>
    <w:rsid w:val="FFC7E622"/>
    <w:rsid w:val="FFE941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 w:type="paragraph" w:customStyle="1" w:styleId="21">
    <w:name w:val="p1"/>
    <w:basedOn w:val="1"/>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 w:type="paragraph" w:customStyle="1" w:styleId="22">
    <w:name w:val="p2"/>
    <w:basedOn w:val="1"/>
    <w:qFormat/>
    <w:uiPriority w:val="0"/>
    <w:pPr>
      <w:spacing w:before="0" w:beforeAutospacing="0" w:after="0" w:afterAutospacing="0" w:line="380" w:lineRule="atLeast"/>
      <w:ind w:left="0" w:right="0"/>
      <w:jc w:val="left"/>
    </w:pPr>
    <w:rPr>
      <w:rFonts w:hint="default"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8</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2016-08-09T22:10:00Z</dcterms:created>
  <dc:creator>陶婧源</dc:creator>
  <cp:lastModifiedBy>huanglz</cp:lastModifiedBy>
  <cp:lastPrinted>2020-03-16T05:54:00Z</cp:lastPrinted>
  <dcterms:modified xsi:type="dcterms:W3CDTF">2022-07-18T03:48:15Z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