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助理</w:t>
      </w:r>
      <w:r>
        <w:rPr>
          <w:rFonts w:hint="eastAsia" w:ascii="方正小标宋简体" w:hAnsi="方正小标宋简体" w:eastAsia="方正小标宋简体" w:cs="微软雅黑"/>
          <w:color w:val="000000"/>
          <w:spacing w:val="-4"/>
          <w:kern w:val="0"/>
          <w:sz w:val="40"/>
          <w:szCs w:val="40"/>
          <w:lang w:bidi="ar"/>
        </w:rPr>
        <w:t>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40"/>
        <w:gridCol w:w="1562"/>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62"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64" w:type="dxa"/>
            <w:gridSpan w:val="4"/>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28"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bookmarkStart w:id="0" w:name="_GoBack"/>
            <w:bookmarkEnd w:id="0"/>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val="en-US" w:eastAsia="zh-CN"/>
              </w:rPr>
              <w:t>和《广东省品牌工程技术人才职称评审工作的补充通知》</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1"/>
                <w:kern w:val="0"/>
                <w:sz w:val="22"/>
                <w:szCs w:val="22"/>
              </w:rPr>
              <w:t>粤人发</w:t>
            </w:r>
            <w:r>
              <w:rPr>
                <w:rFonts w:hint="eastAsia" w:ascii="宋体" w:hAnsi="宋体" w:eastAsia="宋体" w:cs="宋体"/>
                <w:snapToGrid w:val="0"/>
                <w:color w:val="000000"/>
                <w:kern w:val="0"/>
                <w:sz w:val="22"/>
                <w:szCs w:val="22"/>
              </w:rPr>
              <w:t>〔</w:t>
            </w:r>
            <w:r>
              <w:rPr>
                <w:rFonts w:ascii="宋体" w:hAnsi="宋体" w:eastAsia="宋体" w:cs="宋体"/>
                <w:snapToGrid w:val="0"/>
                <w:color w:val="000000"/>
                <w:spacing w:val="1"/>
                <w:kern w:val="0"/>
                <w:sz w:val="22"/>
                <w:szCs w:val="22"/>
              </w:rPr>
              <w:t>200</w:t>
            </w:r>
            <w:r>
              <w:rPr>
                <w:rFonts w:ascii="宋体" w:hAnsi="宋体" w:eastAsia="宋体" w:cs="宋体"/>
                <w:snapToGrid w:val="0"/>
                <w:color w:val="000000"/>
                <w:kern w:val="0"/>
                <w:sz w:val="22"/>
                <w:szCs w:val="22"/>
              </w:rPr>
              <w:t>7</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197 号）及（粤人社规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具备硕士学位或第二学士学位，从事本专业技术工作</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具备大学本科学历或学士学位，或技工院校预备技师（技师）班毕业，从事本专业技术工作满1年，经单位考察合格</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具备大学专科学历或技工院校高级工班毕业，取得技术员职称后，从事本专业技术工作满2年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具备大学专科学历或技工院校高级工班毕业，从事本专业或相近专业技术工作满6年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具备中等职业学校毕业学历或技工院校中级工班毕业，取得技术员职称后，从事本专业技术工作满4年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具备中等职业学校毕业学历或技工院校中级工班毕业，从事本专业技术工作满8年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技术员</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Ο3.国内职业资格证书（参照《深圳市职称评审申报指南》的附录 国家专业技术人员职业资格与职称对应表（2023 年度））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Ο4.国际职业资格证书《深圳市国际职业资格视同职称认可目录》</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ascii="宋体" w:hAnsi="宋体" w:eastAsia="宋体" w:cs="宋体"/>
                <w:snapToGrid w:val="0"/>
                <w:color w:val="000000"/>
                <w:kern w:val="0"/>
                <w:sz w:val="22"/>
                <w:szCs w:val="22"/>
              </w:rPr>
              <w:t>1.掌握品牌工程专业领域的基础理论知识和专业技术知识。</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ascii="宋体" w:hAnsi="宋体" w:eastAsia="宋体" w:cs="宋体"/>
                <w:snapToGrid w:val="0"/>
                <w:color w:val="000000"/>
                <w:kern w:val="0"/>
                <w:sz w:val="22"/>
                <w:szCs w:val="22"/>
              </w:rPr>
              <w:t>2.了解国内外品牌建设发展情况，熟悉与品牌建设相关的法律、法规和政策。</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ascii="宋体" w:hAnsi="宋体" w:eastAsia="宋体" w:cs="宋体"/>
                <w:snapToGrid w:val="0"/>
                <w:color w:val="000000"/>
                <w:kern w:val="0"/>
                <w:sz w:val="22"/>
                <w:szCs w:val="22"/>
              </w:rPr>
              <w:t>3.具有独立完成一般性技术工作的能力，能处理品牌工程专业范围内的一般性技术难题。</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w:t>
            </w:r>
            <w:r>
              <w:rPr>
                <w:rFonts w:ascii="宋体" w:hAnsi="宋体" w:eastAsia="宋体" w:cs="宋体"/>
                <w:snapToGrid w:val="0"/>
                <w:color w:val="000000"/>
                <w:kern w:val="0"/>
                <w:sz w:val="22"/>
                <w:szCs w:val="22"/>
              </w:rPr>
              <w:t>4.具有指导和培训技术员的工作能力。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（三）</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从事品牌工程专业领域技术工作期间，参与完成品牌建设项目，取得一定的经济效益和社会效益，形成项目的技术报告、研究报告、规划设计方案、标准规范制定等业绩成果，符合下列条件之一：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1.参与品牌研究与开发项目2项。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2.参与企业产品品牌标准与管控项目2项，或全过程参与企业品牌、区域公用品牌或产业集群品牌标准与管控项目1项。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3.参与企业产品品牌价值评价与应用项目2项，或全过程参与企业品牌、区域公用品牌或产业集群品牌价值评价与应用项目1项。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4.参与企业产品品牌服务与维护项目2项，或全过程参与企业品牌、区域公用品牌或产业集群品牌服务与维护项目1项。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本人已充分了解广东省深圳市2023年度职称评审的申报要求，确保所有申报材料、申报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1DC073-10BA-4C04-AEFB-75F646C1B05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800002BF" w:usb1="184F6CF8" w:usb2="00000012" w:usb3="00000000" w:csb0="00160001" w:csb1="12030000"/>
    <w:embedRegular r:id="rId2" w:fontKey="{DFF59231-AF3C-4C7A-A949-7B5B1ECB477A}"/>
  </w:font>
  <w:font w:name="微软雅黑">
    <w:panose1 w:val="020B0503020204020204"/>
    <w:charset w:val="86"/>
    <w:family w:val="swiss"/>
    <w:pitch w:val="default"/>
    <w:sig w:usb0="80000287" w:usb1="2ACF3C50" w:usb2="00000016" w:usb3="00000000" w:csb0="0004001F" w:csb1="00000000"/>
    <w:embedRegular r:id="rId3" w:fontKey="{BE940419-25C2-454B-98E7-3A59CA260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3405AF"/>
    <w:rsid w:val="004A14BC"/>
    <w:rsid w:val="0085443F"/>
    <w:rsid w:val="008A061F"/>
    <w:rsid w:val="0096288F"/>
    <w:rsid w:val="00F15B34"/>
    <w:rsid w:val="03485B5F"/>
    <w:rsid w:val="04143FAE"/>
    <w:rsid w:val="0962001F"/>
    <w:rsid w:val="0AD35650"/>
    <w:rsid w:val="0E086640"/>
    <w:rsid w:val="10037EAD"/>
    <w:rsid w:val="11301BEC"/>
    <w:rsid w:val="1301210E"/>
    <w:rsid w:val="17FD074D"/>
    <w:rsid w:val="1CAC2B09"/>
    <w:rsid w:val="1DEC1DFC"/>
    <w:rsid w:val="1F3020B9"/>
    <w:rsid w:val="22CA0576"/>
    <w:rsid w:val="262938F4"/>
    <w:rsid w:val="26914E82"/>
    <w:rsid w:val="281713B7"/>
    <w:rsid w:val="28321D4D"/>
    <w:rsid w:val="28C12D4C"/>
    <w:rsid w:val="2B8831BF"/>
    <w:rsid w:val="2F3C1703"/>
    <w:rsid w:val="377C7A35"/>
    <w:rsid w:val="3D092CC0"/>
    <w:rsid w:val="404C551E"/>
    <w:rsid w:val="409E1947"/>
    <w:rsid w:val="41F540C0"/>
    <w:rsid w:val="46007F74"/>
    <w:rsid w:val="475162EE"/>
    <w:rsid w:val="48B253C3"/>
    <w:rsid w:val="4E36480B"/>
    <w:rsid w:val="53F73CC7"/>
    <w:rsid w:val="580E15DF"/>
    <w:rsid w:val="607466A0"/>
    <w:rsid w:val="628D7D32"/>
    <w:rsid w:val="67681BEC"/>
    <w:rsid w:val="6A5549CF"/>
    <w:rsid w:val="6ECE1671"/>
    <w:rsid w:val="6EF67242"/>
    <w:rsid w:val="6F215871"/>
    <w:rsid w:val="75325545"/>
    <w:rsid w:val="78C918A8"/>
    <w:rsid w:val="7A625D88"/>
    <w:rsid w:val="7DD95CA3"/>
    <w:rsid w:val="7F00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autoRedefine/>
    <w:semiHidden/>
    <w:unhideWhenUsed/>
    <w:qFormat/>
    <w:uiPriority w:val="0"/>
    <w:pPr>
      <w:keepNext/>
      <w:keepLines/>
      <w:jc w:val="left"/>
      <w:outlineLvl w:val="2"/>
    </w:pPr>
    <w:rPr>
      <w:b/>
    </w:rPr>
  </w:style>
  <w:style w:type="paragraph" w:styleId="5">
    <w:name w:val="heading 4"/>
    <w:basedOn w:val="1"/>
    <w:next w:val="1"/>
    <w:autoRedefine/>
    <w:semiHidden/>
    <w:unhideWhenUsed/>
    <w:qFormat/>
    <w:uiPriority w:val="0"/>
    <w:pPr>
      <w:keepNext/>
      <w:keepLines/>
      <w:spacing w:line="240" w:lineRule="auto"/>
      <w:ind w:firstLine="0" w:firstLineChars="0"/>
      <w:jc w:val="center"/>
      <w:outlineLvl w:val="3"/>
    </w:pPr>
    <w:rPr>
      <w:b/>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表"/>
    <w:basedOn w:val="1"/>
    <w:link w:val="13"/>
    <w:autoRedefine/>
    <w:qFormat/>
    <w:uiPriority w:val="0"/>
    <w:pPr>
      <w:ind w:firstLine="0" w:firstLineChars="0"/>
      <w:jc w:val="center"/>
    </w:pPr>
    <w:rPr>
      <w:rFonts w:hint="eastAsia" w:cs="仿宋"/>
      <w:b/>
      <w:sz w:val="28"/>
    </w:rPr>
  </w:style>
  <w:style w:type="character" w:customStyle="1" w:styleId="13">
    <w:name w:val="图表 Char"/>
    <w:link w:val="12"/>
    <w:autoRedefine/>
    <w:qFormat/>
    <w:uiPriority w:val="0"/>
    <w:rPr>
      <w:rFonts w:hint="eastAsia" w:ascii="Times New Roman" w:hAnsi="Times New Roman" w:eastAsia="仿宋_GB2312" w:cs="仿宋"/>
      <w:b/>
      <w:sz w:val="28"/>
    </w:rPr>
  </w:style>
  <w:style w:type="character" w:customStyle="1" w:styleId="14">
    <w:name w:val="页眉 Char"/>
    <w:basedOn w:val="11"/>
    <w:link w:val="8"/>
    <w:autoRedefine/>
    <w:qFormat/>
    <w:uiPriority w:val="0"/>
    <w:rPr>
      <w:rFonts w:ascii="Times New Roman" w:hAnsi="Times New Roman" w:eastAsia="仿宋_GB2312" w:cstheme="minorBidi"/>
      <w:kern w:val="2"/>
      <w:sz w:val="18"/>
      <w:szCs w:val="18"/>
    </w:rPr>
  </w:style>
  <w:style w:type="character" w:customStyle="1" w:styleId="15">
    <w:name w:val="页脚 Char"/>
    <w:basedOn w:val="11"/>
    <w:link w:val="7"/>
    <w:autoRedefine/>
    <w:qFormat/>
    <w:uiPriority w:val="0"/>
    <w:rPr>
      <w:rFonts w:ascii="Times New Roman" w:hAnsi="Times New Roman" w:eastAsia="仿宋_GB2312" w:cstheme="minorBidi"/>
      <w:kern w:val="2"/>
      <w:sz w:val="18"/>
      <w:szCs w:val="18"/>
    </w:rPr>
  </w:style>
  <w:style w:type="paragraph" w:customStyle="1" w:styleId="16">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7">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586</Words>
  <Characters>3344</Characters>
  <Lines>27</Lines>
  <Paragraphs>7</Paragraphs>
  <TotalTime>0</TotalTime>
  <ScaleCrop>false</ScaleCrop>
  <LinksUpToDate>false</LinksUpToDate>
  <CharactersWithSpaces>3923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九</cp:lastModifiedBy>
  <dcterms:modified xsi:type="dcterms:W3CDTF">2024-01-15T02:29:53Z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D9A1736A1CB64D808D670F4A89FFF9CA_12</vt:lpwstr>
  </property>
</Properties>
</file>