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深圳市品牌工程专业高级工程师评审——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适用专业方向范围：品牌研究与开发、品牌标准与管控、品牌价值评价与应用、品牌服务与维护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18"/>
        <w:gridCol w:w="1684"/>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86"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品牌研究与开发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品牌标准与管控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品牌价值评价与应用   </w:t>
            </w: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品牌服务与维护</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rPr>
              <w:t>符合转系列申报的材料</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符合转专业申报的材料</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执行《广东省品牌工程技术人才职称评价标准条件（试行）》</w:t>
            </w:r>
            <w:r>
              <w:rPr>
                <w:rFonts w:hint="eastAsia" w:ascii="宋体" w:hAnsi="宋体" w:eastAsia="宋体" w:cs="宋体"/>
                <w:snapToGrid w:val="0"/>
                <w:color w:val="000000"/>
                <w:spacing w:val="-1"/>
                <w:kern w:val="0"/>
                <w:sz w:val="22"/>
                <w:szCs w:val="22"/>
              </w:rPr>
              <w:t>（粤人社规〔2021〕25号）有关规定，</w:t>
            </w:r>
            <w:r>
              <w:rPr>
                <w:rFonts w:hint="eastAsia" w:ascii="宋体" w:hAnsi="宋体" w:eastAsia="宋体" w:cs="宋体"/>
                <w:color w:val="000000"/>
                <w:kern w:val="0"/>
                <w:sz w:val="22"/>
                <w:szCs w:val="22"/>
              </w:rPr>
              <w:t>申报人工程师职称证书、破格推荐表（系统下载）、2名破格推荐人正高级工程师职称证书。</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 第</w:t>
            </w:r>
            <w:r>
              <w:rPr>
                <w:rFonts w:hint="eastAsia" w:ascii="宋体" w:hAnsi="宋体" w:eastAsia="宋体" w:cs="宋体"/>
                <w:snapToGrid w:val="0"/>
                <w:color w:val="000000"/>
                <w:kern w:val="0"/>
                <w:sz w:val="22"/>
                <w:szCs w:val="22"/>
              </w:rPr>
              <w:t>三</w:t>
            </w:r>
            <w:r>
              <w:rPr>
                <w:rFonts w:ascii="宋体" w:hAnsi="宋体" w:eastAsia="宋体" w:cs="宋体"/>
                <w:snapToGrid w:val="0"/>
                <w:color w:val="000000"/>
                <w:kern w:val="0"/>
                <w:sz w:val="22"/>
                <w:szCs w:val="22"/>
              </w:rPr>
              <w:t>章四（一）</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spacing w:val="1"/>
                <w:kern w:val="0"/>
                <w:sz w:val="22"/>
                <w:szCs w:val="22"/>
              </w:rPr>
              <w:t>粤人发</w:t>
            </w:r>
            <w:r>
              <w:rPr>
                <w:rFonts w:hint="eastAsia" w:ascii="宋体" w:hAnsi="宋体" w:eastAsia="宋体" w:cs="宋体"/>
                <w:snapToGrid w:val="0"/>
                <w:color w:val="000000"/>
                <w:kern w:val="0"/>
                <w:sz w:val="22"/>
                <w:szCs w:val="22"/>
              </w:rPr>
              <w:t>〔</w:t>
            </w:r>
            <w:r>
              <w:rPr>
                <w:rFonts w:ascii="宋体" w:hAnsi="宋体" w:eastAsia="宋体" w:cs="宋体"/>
                <w:snapToGrid w:val="0"/>
                <w:color w:val="000000"/>
                <w:spacing w:val="1"/>
                <w:kern w:val="0"/>
                <w:sz w:val="22"/>
                <w:szCs w:val="22"/>
              </w:rPr>
              <w:t>200</w:t>
            </w:r>
            <w:r>
              <w:rPr>
                <w:rFonts w:ascii="宋体" w:hAnsi="宋体" w:eastAsia="宋体" w:cs="宋体"/>
                <w:snapToGrid w:val="0"/>
                <w:color w:val="000000"/>
                <w:kern w:val="0"/>
                <w:sz w:val="22"/>
                <w:szCs w:val="22"/>
              </w:rPr>
              <w:t>7</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197 号）及（粤人社规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spacing w:val="-2"/>
                <w:kern w:val="0"/>
                <w:sz w:val="22"/>
                <w:szCs w:val="22"/>
              </w:rPr>
              <w:t>《深圳市职称评审申报指南》（2023</w:t>
            </w:r>
            <w:r>
              <w:rPr>
                <w:rFonts w:ascii="宋体" w:hAnsi="宋体" w:eastAsia="宋体" w:cs="宋体"/>
                <w:snapToGrid w:val="0"/>
                <w:color w:val="000000"/>
                <w:spacing w:val="-37"/>
                <w:kern w:val="0"/>
                <w:sz w:val="22"/>
                <w:szCs w:val="22"/>
              </w:rPr>
              <w:t xml:space="preserve"> </w:t>
            </w:r>
            <w:r>
              <w:rPr>
                <w:rFonts w:ascii="宋体" w:hAnsi="宋体" w:eastAsia="宋体" w:cs="宋体"/>
                <w:snapToGrid w:val="0"/>
                <w:color w:val="000000"/>
                <w:spacing w:val="-2"/>
                <w:kern w:val="0"/>
                <w:sz w:val="22"/>
                <w:szCs w:val="22"/>
              </w:rPr>
              <w:t>年）</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具备博士学位，取得工程师职称后，从事品牌工程技术工作满2年；或具备博士学位，从事品牌工程技术工作满3年</w:t>
            </w:r>
            <w:r>
              <w:rPr>
                <w:rFonts w:hint="eastAsia" w:ascii="宋体" w:hAnsi="宋体" w:eastAsia="宋体" w:cs="宋体"/>
                <w:snapToGrid w:val="0"/>
                <w:color w:val="000000"/>
                <w:kern w:val="0"/>
                <w:sz w:val="22"/>
                <w:szCs w:val="22"/>
                <w:lang w:val="en-US"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具备硕士学位或第二学士学位，取得工程师职称后，从事品牌工程技术工作满5年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具备大学本科学历或学士学位，或技工院校预备技师（技师）班毕业，取得工程师职称后，从事品牌工程技术工作满5年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113"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参照《深圳市人力资源和社会保障局关于开展深圳市2023年度职称评审工作的通知》</w:t>
            </w:r>
            <w:r>
              <w:rPr>
                <w:rFonts w:hint="eastAsia" w:ascii="宋体" w:hAnsi="宋体" w:eastAsia="宋体" w:cs="宋体"/>
                <w:snapToGrid w:val="0"/>
                <w:color w:val="000000"/>
                <w:kern w:val="0"/>
                <w:sz w:val="22"/>
                <w:szCs w:val="22"/>
                <w:lang w:eastAsia="zh-CN"/>
              </w:rPr>
              <w:t>（深人社发〔2023〕47号）</w:t>
            </w:r>
            <w:r>
              <w:rPr>
                <w:rFonts w:hint="eastAsia" w:ascii="宋体" w:hAnsi="宋体" w:eastAsia="宋体" w:cs="宋体"/>
                <w:snapToGrid w:val="0"/>
                <w:color w:val="000000"/>
                <w:kern w:val="0"/>
                <w:sz w:val="22"/>
                <w:szCs w:val="22"/>
              </w:rPr>
              <w:t>的</w:t>
            </w:r>
            <w:r>
              <w:rPr>
                <w:rFonts w:hint="eastAsia" w:ascii="宋体" w:hAnsi="宋体" w:eastAsia="宋体" w:cs="宋体"/>
                <w:snapToGrid w:val="0"/>
                <w:color w:val="000000"/>
                <w:kern w:val="0"/>
                <w:sz w:val="22"/>
                <w:szCs w:val="22"/>
                <w:lang w:val="en-US" w:eastAsia="zh-CN"/>
              </w:rPr>
              <w:t>附件2：:</w:t>
            </w:r>
            <w:r>
              <w:rPr>
                <w:rFonts w:hint="eastAsia" w:ascii="宋体" w:hAnsi="宋体" w:eastAsia="宋体" w:cs="宋体"/>
                <w:snapToGrid w:val="0"/>
                <w:color w:val="000000"/>
                <w:kern w:val="0"/>
                <w:sz w:val="22"/>
                <w:szCs w:val="22"/>
              </w:rPr>
              <w:t>国家专业技术人员职业资格与职称对应表（2023 年度）</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2023年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深人社发</w:t>
            </w:r>
            <w:r>
              <w:rPr>
                <w:rFonts w:hint="eastAsia" w:ascii="宋体" w:hAnsi="宋体" w:eastAsia="宋体" w:cs="宋体"/>
                <w:snapToGrid w:val="0"/>
                <w:color w:val="000000"/>
                <w:kern w:val="0"/>
                <w:sz w:val="22"/>
                <w:szCs w:val="22"/>
                <w:lang w:eastAsia="zh-CN"/>
              </w:rPr>
              <w:t>〔2023〕</w:t>
            </w:r>
            <w:r>
              <w:rPr>
                <w:rFonts w:hint="eastAsia" w:ascii="宋体" w:hAnsi="宋体" w:eastAsia="宋体" w:cs="宋体"/>
                <w:snapToGrid w:val="0"/>
                <w:color w:val="000000"/>
                <w:kern w:val="0"/>
                <w:sz w:val="22"/>
                <w:szCs w:val="22"/>
                <w:lang w:val="en-US" w:eastAsia="zh-CN"/>
              </w:rPr>
              <w:t>40号</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73" w:firstLineChars="306"/>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号）第三章四（二）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系统掌握品牌工程专业领域理论知识和专业技术知识，具有跟踪品牌理论发展前沿水平的能力，具备较丰富的品牌建设工作实践经验和功底。熟练掌握国内外品牌建设工作相关法律、法规、政策和方式、方法，具有较高的政策理论水平和学术造诣。</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长期从事品牌研究与开发、品牌标准与管控、品牌价值评价与应用或品牌服务与维护等工作，能独立承担完成品牌建设项目或能独立解决品牌工程专业领域范围内比较复杂问题，业绩突出，有较高的行业认可度。</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Ο3.在指导、培养中青年技术骨干方面发挥重要作用，能够指导品牌工程师或相关专业研究生的工作和学习。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号）第三章四（三）</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取得工程师职称后，主持完成品牌建设项目，取得良好的经济效益和社会效益，形成项目的技术报告、研究报告、规划设计方案、标准规范制定等业绩成果，符合下列条件之一：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1.从事品牌研究与开发工作，具备较强的研究与开发能力。符合下列条件之一：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（1）主要参与完成产品品牌、企业品牌的研究、规划课题2项，被大中型以上企业采纳应用，取得较好的经济效益和社会效益；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（2）主要参与完成区域公用品牌研究、规划课题2项，被市（厅）级以上政府、部门或省级社会组织采纳应用，取得较好的经济效益和社会效益；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（3）主要参与完成省级以上产业集群品牌研究或规划课题1项，被市（厅）级以上政府、部门或大中型企业采纳应用，取得较好的经济效益和社会效益；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（4）主要参与完成品牌文化研究与发掘课题2项，被市（厅）级以上政府、部门或省级以上社会组织采纳应用，取得较好的经济效益和社会效益；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（5）主要参与出版品牌研究与开发和品牌建设相关的编著、教材等1部，经专家认定对品牌建设具有较大贡献；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（6）主要参与完成1项课题研究成果（含论文、论著、标准、技术规范、报告、方案等），经省（部）级以上主管部门或省级以上社会组织鉴定，达到省内领先或国内先进水平。</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2.从事品牌标准与管控工作，具备较强的品牌标准制定和管理与控制能力。符合下列条件之一：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（1）主要参与制定大中型企业产品品牌、企业品牌标准4项并获应用，经专家认定对品牌建设具有较大贡献；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（2）主要参与制定区域公用品牌标准2项并获批准应用，经专家认定对品牌建设具有较大贡献；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（3）主要参与制定省级以上产业集群品牌标准1项并获批准应用，经专家认定对品牌建设具有较大贡献；</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（4）主要参与完成品牌认证和管控等报告或方案2项，被市（厅）级以上政府、部门或省级以上社会组织、大中型企业采纳应用，并取得较好的经济效益和社会效益。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3.从事品牌价值评价与应用工作，具备较强的品牌价值评估与综合应用能力。符合下列条件之一：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（1）主要参与制定1项品牌价值评价地方标准或行业标准并获应用，或主持完成2项品牌价值评价团体标准并获应用；</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价值评价项目2批（次），或省级以上产业集群品牌价值评价项目1批（次），经专家认定对品牌建设具有较大贡献，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（3）主要参与完成大中型企业品牌或区域公用品牌价值评价综合分析报告2份以上，被市（厅）级以上政府、部门或省级以上社会组织、大中型企业采纳应用，并取得较好的经济效益和社会效益；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（4）主要参与完成大中型企业品牌、区域公用品牌无形资产保护利用或品牌价值溢价评估项目2项以上，经专家认定对品牌建设发展具有较大贡献，并取得较好的经济效益和社会效益。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4.从事品牌服务与维护工作，具备较强的品牌服务与运维能力。符合下列条件之一：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主要参与完成大中型企业产品品牌、企业品牌或区域公用品牌推介传播服务项目2项，或省级以上产业集群品牌推介传播服务项目1项，经专家认定对品牌建设具有较大贡献，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（2）主要参与完成大中型企业产品品牌、企业品牌或区域公用品牌优化提升项目2项，或省级以上产业集群品牌优化提升项目1项，经专家认定对品牌建设具有较大贡献，并取得较好的经济效益和社会效益；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（3）主要参与完成大中型企业产品品牌、企业品牌或区域公用品牌跟踪服务项目2项，或省级以上产业集群品牌跟踪服务项目1项，经专家认定对品牌建设具有较大贡献，并取得较好的经济效益和社会效益。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5.主要参与完成省级以上重大品牌建设项目，得到省（部）级有关部门的鉴定认可，并取得重大经济效益和社会效益。</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Ο6.主要参与完成的品牌建设相关报告、方案等被省（部）级以上政府、部门采纳。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Ο7.主要参与完成品牌建设项目2项以上，获得市（厅）级以上政府、部门或省级以上社会组织表彰。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自评符合学术（代表性）成果条件情况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〔2021〕25</w:t>
            </w:r>
            <w:r>
              <w:rPr>
                <w:rFonts w:ascii="宋体" w:hAnsi="宋体" w:eastAsia="宋体" w:cs="宋体"/>
                <w:snapToGrid w:val="0"/>
                <w:color w:val="000000"/>
                <w:kern w:val="0"/>
                <w:sz w:val="22"/>
                <w:szCs w:val="22"/>
              </w:rPr>
              <w:t>号）第三章四（四）</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取得工程师职称后，符合下列条件之一：</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1.作为主要著作者公开出版与本专业相关的编著、专著、教材、译著等1部。</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2.作为第一作者或通讯作者在公开发行的学术刊物上发表与本专业相关的学术论文2篇。</w:t>
            </w:r>
          </w:p>
          <w:p>
            <w:pPr>
              <w:kinsoku w:val="0"/>
              <w:autoSpaceDE w:val="0"/>
              <w:autoSpaceDN w:val="0"/>
              <w:adjustRightInd w:val="0"/>
              <w:snapToGrid w:val="0"/>
              <w:spacing w:line="400" w:lineRule="exact"/>
              <w:ind w:left="113" w:right="57" w:firstLine="28"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rPr>
              <w:t>3.作为第一完成人或独立完成人撰写的能代表本人专业技术水平能力的咨询报告、项目研究报告、品牌建设运营规划等1份（均不少于1万字），经专家认定对品牌建设具有较大贡献。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本人已充分了解广东省深圳市2023年度职称评审的申报要求，确保所有申报材料、申报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tc>
      </w:tr>
    </w:tbl>
    <w:p>
      <w:pPr>
        <w:kinsoku w:val="0"/>
        <w:autoSpaceDE w:val="0"/>
        <w:autoSpaceDN w:val="0"/>
        <w:adjustRightInd w:val="0"/>
        <w:snapToGrid w:val="0"/>
        <w:spacing w:before="73" w:line="220" w:lineRule="auto"/>
        <w:ind w:left="0" w:leftChars="0" w:firstLine="0" w:firstLineChars="0"/>
        <w:jc w:val="left"/>
        <w:rPr>
          <w:rFonts w:ascii="宋体" w:hAnsi="宋体" w:eastAsia="宋体" w:cs="宋体"/>
          <w:sz w:val="22"/>
          <w:szCs w:val="22"/>
        </w:rPr>
      </w:pPr>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20841B8-A303-4EE2-B26A-A3808F71E44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800002BF" w:usb1="184F6CF8" w:usb2="00000012" w:usb3="00000000" w:csb0="00160001" w:csb1="12030000"/>
    <w:embedRegular r:id="rId2" w:fontKey="{45E28478-FDC7-45B8-AE11-EDDA7B3B3898}"/>
  </w:font>
  <w:font w:name="微软雅黑">
    <w:panose1 w:val="020B0503020204020204"/>
    <w:charset w:val="86"/>
    <w:family w:val="swiss"/>
    <w:pitch w:val="default"/>
    <w:sig w:usb0="80000287" w:usb1="2ACF3C50" w:usb2="00000016" w:usb3="00000000" w:csb0="0004001F" w:csb1="00000000"/>
    <w:embedRegular r:id="rId3" w:fontKey="{8EF164C3-E811-46A3-BF67-D647AD515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4A14BC"/>
    <w:rsid w:val="0085443F"/>
    <w:rsid w:val="008A061F"/>
    <w:rsid w:val="0096288F"/>
    <w:rsid w:val="00A07A0C"/>
    <w:rsid w:val="00F15B34"/>
    <w:rsid w:val="03485B5F"/>
    <w:rsid w:val="04143FAE"/>
    <w:rsid w:val="0AD35650"/>
    <w:rsid w:val="0B187AA4"/>
    <w:rsid w:val="0E086640"/>
    <w:rsid w:val="11301BEC"/>
    <w:rsid w:val="177455F2"/>
    <w:rsid w:val="1CAC2B09"/>
    <w:rsid w:val="1F3020B9"/>
    <w:rsid w:val="206155F1"/>
    <w:rsid w:val="22CA0576"/>
    <w:rsid w:val="262938F4"/>
    <w:rsid w:val="2858552C"/>
    <w:rsid w:val="28C12D4C"/>
    <w:rsid w:val="2B8831BF"/>
    <w:rsid w:val="2E1D1D4D"/>
    <w:rsid w:val="30FD50E2"/>
    <w:rsid w:val="33501C21"/>
    <w:rsid w:val="377C7A35"/>
    <w:rsid w:val="3A8328DC"/>
    <w:rsid w:val="3D092CC0"/>
    <w:rsid w:val="409E1947"/>
    <w:rsid w:val="46007F74"/>
    <w:rsid w:val="47CF43BD"/>
    <w:rsid w:val="48B253C3"/>
    <w:rsid w:val="4E36480B"/>
    <w:rsid w:val="4FD858A9"/>
    <w:rsid w:val="4FE94B38"/>
    <w:rsid w:val="578735B4"/>
    <w:rsid w:val="580E15DF"/>
    <w:rsid w:val="5A7D30E1"/>
    <w:rsid w:val="605F79E5"/>
    <w:rsid w:val="61CB22EF"/>
    <w:rsid w:val="628D7D32"/>
    <w:rsid w:val="642C04A4"/>
    <w:rsid w:val="6632293D"/>
    <w:rsid w:val="68B61851"/>
    <w:rsid w:val="69B37AA9"/>
    <w:rsid w:val="6D9263B7"/>
    <w:rsid w:val="75325545"/>
    <w:rsid w:val="76C75323"/>
    <w:rsid w:val="78C91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autoRedefine/>
    <w:qFormat/>
    <w:uiPriority w:val="0"/>
    <w:pPr>
      <w:keepNext/>
      <w:keepLines/>
      <w:jc w:val="left"/>
      <w:outlineLvl w:val="0"/>
    </w:pPr>
    <w:rPr>
      <w:rFonts w:eastAsia="黑体"/>
      <w:kern w:val="44"/>
    </w:rPr>
  </w:style>
  <w:style w:type="paragraph" w:styleId="3">
    <w:name w:val="heading 2"/>
    <w:basedOn w:val="1"/>
    <w:next w:val="1"/>
    <w:autoRedefine/>
    <w:semiHidden/>
    <w:unhideWhenUsed/>
    <w:qFormat/>
    <w:uiPriority w:val="0"/>
    <w:pPr>
      <w:keepNext/>
      <w:keepLines/>
      <w:jc w:val="left"/>
      <w:outlineLvl w:val="1"/>
    </w:pPr>
    <w:rPr>
      <w:rFonts w:eastAsia="楷体_GB2312"/>
      <w:b/>
    </w:rPr>
  </w:style>
  <w:style w:type="paragraph" w:styleId="4">
    <w:name w:val="heading 3"/>
    <w:basedOn w:val="1"/>
    <w:next w:val="1"/>
    <w:autoRedefine/>
    <w:semiHidden/>
    <w:unhideWhenUsed/>
    <w:qFormat/>
    <w:uiPriority w:val="0"/>
    <w:pPr>
      <w:keepNext/>
      <w:keepLines/>
      <w:jc w:val="left"/>
      <w:outlineLvl w:val="2"/>
    </w:pPr>
    <w:rPr>
      <w:b/>
    </w:rPr>
  </w:style>
  <w:style w:type="paragraph" w:styleId="5">
    <w:name w:val="heading 4"/>
    <w:basedOn w:val="1"/>
    <w:next w:val="1"/>
    <w:autoRedefine/>
    <w:semiHidden/>
    <w:unhideWhenUsed/>
    <w:qFormat/>
    <w:uiPriority w:val="0"/>
    <w:pPr>
      <w:keepNext/>
      <w:keepLines/>
      <w:spacing w:line="240" w:lineRule="auto"/>
      <w:ind w:firstLine="0" w:firstLineChars="0"/>
      <w:jc w:val="center"/>
      <w:outlineLvl w:val="3"/>
    </w:pPr>
    <w:rPr>
      <w:b/>
      <w:sz w:val="28"/>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spacing w:line="240" w:lineRule="auto"/>
      <w:ind w:firstLine="0" w:firstLineChars="0"/>
      <w:jc w:val="center"/>
    </w:pPr>
    <w:rPr>
      <w:b/>
      <w:sz w:val="28"/>
    </w:rPr>
  </w:style>
  <w:style w:type="paragraph" w:styleId="7">
    <w:name w:val="footer"/>
    <w:basedOn w:val="1"/>
    <w:link w:val="15"/>
    <w:autoRedefine/>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图表"/>
    <w:basedOn w:val="1"/>
    <w:link w:val="13"/>
    <w:autoRedefine/>
    <w:qFormat/>
    <w:uiPriority w:val="0"/>
    <w:pPr>
      <w:ind w:firstLine="0" w:firstLineChars="0"/>
      <w:jc w:val="center"/>
    </w:pPr>
    <w:rPr>
      <w:rFonts w:hint="eastAsia" w:cs="仿宋"/>
      <w:b/>
      <w:sz w:val="28"/>
    </w:rPr>
  </w:style>
  <w:style w:type="character" w:customStyle="1" w:styleId="13">
    <w:name w:val="图表 Char"/>
    <w:link w:val="12"/>
    <w:autoRedefine/>
    <w:qFormat/>
    <w:uiPriority w:val="0"/>
    <w:rPr>
      <w:rFonts w:hint="eastAsia" w:ascii="Times New Roman" w:hAnsi="Times New Roman" w:eastAsia="仿宋_GB2312" w:cs="仿宋"/>
      <w:b/>
      <w:sz w:val="28"/>
    </w:rPr>
  </w:style>
  <w:style w:type="character" w:customStyle="1" w:styleId="14">
    <w:name w:val="页眉 Char"/>
    <w:basedOn w:val="11"/>
    <w:link w:val="8"/>
    <w:autoRedefine/>
    <w:qFormat/>
    <w:uiPriority w:val="0"/>
    <w:rPr>
      <w:rFonts w:ascii="Times New Roman" w:hAnsi="Times New Roman" w:eastAsia="仿宋_GB2312" w:cstheme="minorBidi"/>
      <w:kern w:val="2"/>
      <w:sz w:val="18"/>
      <w:szCs w:val="18"/>
    </w:rPr>
  </w:style>
  <w:style w:type="character" w:customStyle="1" w:styleId="15">
    <w:name w:val="页脚 Char"/>
    <w:basedOn w:val="11"/>
    <w:link w:val="7"/>
    <w:autoRedefine/>
    <w:qFormat/>
    <w:uiPriority w:val="0"/>
    <w:rPr>
      <w:rFonts w:ascii="Times New Roman" w:hAnsi="Times New Roman" w:eastAsia="仿宋_GB2312" w:cstheme="minorBidi"/>
      <w:kern w:val="2"/>
      <w:sz w:val="18"/>
      <w:szCs w:val="18"/>
    </w:rPr>
  </w:style>
  <w:style w:type="paragraph" w:customStyle="1" w:styleId="16">
    <w:name w:val="无样式"/>
    <w:autoRedefine/>
    <w:qFormat/>
    <w:uiPriority w:val="0"/>
    <w:pPr>
      <w:ind w:firstLine="360"/>
    </w:pPr>
    <w:rPr>
      <w:rFonts w:ascii="Times New Roman" w:hAnsi="Times New Roman" w:eastAsia="仿宋_GB2312" w:cstheme="minorBidi"/>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586</Words>
  <Characters>3344</Characters>
  <Lines>27</Lines>
  <Paragraphs>7</Paragraphs>
  <TotalTime>0</TotalTime>
  <ScaleCrop>false</ScaleCrop>
  <LinksUpToDate>false</LinksUpToDate>
  <CharactersWithSpaces>3923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2023-11-23T00:30:00Z</dcterms:created>
  <dc:creator>liuxulei</dc:creator>
  <cp:lastModifiedBy>九</cp:lastModifiedBy>
  <dcterms:modified xsi:type="dcterms:W3CDTF">2024-01-15T02:27:38Z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D9A1736A1CB64D808D670F4A89FFF9CA_12</vt:lpwstr>
  </property>
</Properties>
</file>