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5"/>
        <w:ind w:left="256"/>
        <w:rPr>
          <w:rFonts w:ascii="黑体" w:hAnsi="黑体" w:eastAsia="黑体" w:cs="黑体"/>
        </w:rPr>
      </w:pPr>
      <w:r>
        <w:rPr>
          <w:rFonts w:ascii="黑体"/>
        </w:rPr>
        <w:t>ICS</w:t>
      </w:r>
      <w:r>
        <w:rPr>
          <w:rFonts w:ascii="黑体"/>
          <w:spacing w:val="2"/>
        </w:rPr>
        <w:t xml:space="preserve"> </w:t>
      </w:r>
      <w:r>
        <w:rPr>
          <w:rFonts w:ascii="黑体"/>
        </w:rPr>
        <w:t>13.XXX</w:t>
      </w:r>
    </w:p>
    <w:p>
      <w:pPr>
        <w:pStyle w:val="3"/>
        <w:spacing w:before="37"/>
        <w:ind w:left="256"/>
        <w:rPr>
          <w:rFonts w:ascii="黑体" w:hAnsi="黑体" w:eastAsia="黑体" w:cs="黑体"/>
        </w:rPr>
      </w:pPr>
      <w:r>
        <w:rPr>
          <w:rFonts w:ascii="黑体"/>
        </w:rPr>
        <w:t>CCS A</w:t>
      </w:r>
      <w:r>
        <w:rPr>
          <w:rFonts w:ascii="黑体"/>
          <w:spacing w:val="1"/>
        </w:rPr>
        <w:t xml:space="preserve"> </w:t>
      </w:r>
      <w:r>
        <w:rPr>
          <w:rFonts w:ascii="黑体"/>
        </w:rPr>
        <w:t>XX</w:t>
      </w:r>
    </w:p>
    <w:p>
      <w:pPr>
        <w:spacing w:before="399"/>
        <w:ind w:left="256"/>
        <w:rPr>
          <w:rFonts w:ascii="Times New Roman" w:hAnsi="Times New Roman" w:eastAsia="Times New Roman" w:cs="Times New Roman"/>
          <w:sz w:val="96"/>
          <w:szCs w:val="96"/>
        </w:rPr>
      </w:pPr>
      <w:r>
        <w:rPr>
          <w:w w:val="130"/>
        </w:rPr>
        <w:br w:type="column"/>
      </w:r>
      <w:r>
        <w:rPr>
          <w:rFonts w:ascii="Times New Roman"/>
          <w:b/>
          <w:w w:val="130"/>
          <w:sz w:val="96"/>
        </w:rPr>
        <w:t>DB4403</w:t>
      </w:r>
    </w:p>
    <w:p>
      <w:pPr>
        <w:rPr>
          <w:rFonts w:ascii="Times New Roman" w:hAnsi="Times New Roman" w:eastAsia="Times New Roman" w:cs="Times New Roman"/>
          <w:sz w:val="96"/>
          <w:szCs w:val="96"/>
        </w:rPr>
        <w:sectPr>
          <w:type w:val="continuous"/>
          <w:pgSz w:w="11910" w:h="16840"/>
          <w:pgMar w:top="520" w:right="700" w:bottom="280" w:left="1160" w:header="720" w:footer="720" w:gutter="0"/>
          <w:cols w:equalWidth="0" w:num="2">
            <w:col w:w="1311" w:space="3586"/>
            <w:col w:w="5153"/>
          </w:cols>
        </w:sectPr>
      </w:pPr>
    </w:p>
    <w:p>
      <w:pPr>
        <w:spacing w:before="7"/>
        <w:rPr>
          <w:rFonts w:ascii="Times New Roman" w:hAnsi="Times New Roman" w:eastAsia="Times New Roman" w:cs="Times New Roman"/>
          <w:b/>
          <w:bCs/>
          <w:sz w:val="18"/>
          <w:szCs w:val="18"/>
        </w:rPr>
      </w:pPr>
    </w:p>
    <w:p>
      <w:pPr>
        <w:tabs>
          <w:tab w:val="left" w:pos="1493"/>
          <w:tab w:val="left" w:pos="2986"/>
          <w:tab w:val="left" w:pos="4478"/>
          <w:tab w:val="left" w:pos="5972"/>
          <w:tab w:val="left" w:pos="7465"/>
          <w:tab w:val="left" w:pos="8958"/>
        </w:tabs>
        <w:spacing w:line="580" w:lineRule="exact"/>
        <w:ind w:right="347"/>
        <w:jc w:val="right"/>
        <w:rPr>
          <w:rFonts w:ascii="黑体" w:hAnsi="黑体" w:eastAsia="黑体" w:cs="黑体"/>
          <w:sz w:val="48"/>
          <w:szCs w:val="48"/>
        </w:rPr>
      </w:pPr>
      <w:r>
        <w:rPr>
          <w:rFonts w:ascii="黑体" w:hAnsi="黑体" w:eastAsia="黑体" w:cs="黑体"/>
          <w:sz w:val="48"/>
          <w:szCs w:val="48"/>
        </w:rPr>
        <w:t>深</w:t>
      </w:r>
      <w:r>
        <w:rPr>
          <w:rFonts w:ascii="黑体" w:hAnsi="黑体" w:eastAsia="黑体" w:cs="黑体"/>
          <w:sz w:val="48"/>
          <w:szCs w:val="48"/>
        </w:rPr>
        <w:tab/>
      </w:r>
      <w:r>
        <w:rPr>
          <w:rFonts w:ascii="黑体" w:hAnsi="黑体" w:eastAsia="黑体" w:cs="黑体"/>
          <w:sz w:val="48"/>
          <w:szCs w:val="48"/>
        </w:rPr>
        <w:t>圳</w:t>
      </w:r>
      <w:r>
        <w:rPr>
          <w:rFonts w:ascii="黑体" w:hAnsi="黑体" w:eastAsia="黑体" w:cs="黑体"/>
          <w:sz w:val="48"/>
          <w:szCs w:val="48"/>
        </w:rPr>
        <w:tab/>
      </w:r>
      <w:r>
        <w:rPr>
          <w:rFonts w:ascii="黑体" w:hAnsi="黑体" w:eastAsia="黑体" w:cs="黑体"/>
          <w:sz w:val="48"/>
          <w:szCs w:val="48"/>
        </w:rPr>
        <w:t>市</w:t>
      </w:r>
      <w:r>
        <w:rPr>
          <w:rFonts w:ascii="黑体" w:hAnsi="黑体" w:eastAsia="黑体" w:cs="黑体"/>
          <w:sz w:val="48"/>
          <w:szCs w:val="48"/>
        </w:rPr>
        <w:tab/>
      </w:r>
      <w:r>
        <w:rPr>
          <w:rFonts w:ascii="黑体" w:hAnsi="黑体" w:eastAsia="黑体" w:cs="黑体"/>
          <w:sz w:val="48"/>
          <w:szCs w:val="48"/>
        </w:rPr>
        <w:t>地</w:t>
      </w:r>
      <w:r>
        <w:rPr>
          <w:rFonts w:ascii="黑体" w:hAnsi="黑体" w:eastAsia="黑体" w:cs="黑体"/>
          <w:sz w:val="48"/>
          <w:szCs w:val="48"/>
        </w:rPr>
        <w:tab/>
      </w:r>
      <w:r>
        <w:rPr>
          <w:rFonts w:ascii="黑体" w:hAnsi="黑体" w:eastAsia="黑体" w:cs="黑体"/>
          <w:sz w:val="48"/>
          <w:szCs w:val="48"/>
        </w:rPr>
        <w:t>方</w:t>
      </w:r>
      <w:r>
        <w:rPr>
          <w:rFonts w:ascii="黑体" w:hAnsi="黑体" w:eastAsia="黑体" w:cs="黑体"/>
          <w:sz w:val="48"/>
          <w:szCs w:val="48"/>
        </w:rPr>
        <w:tab/>
      </w:r>
      <w:r>
        <w:rPr>
          <w:rFonts w:ascii="黑体" w:hAnsi="黑体" w:eastAsia="黑体" w:cs="黑体"/>
          <w:sz w:val="48"/>
          <w:szCs w:val="48"/>
        </w:rPr>
        <w:t>标</w:t>
      </w:r>
      <w:r>
        <w:rPr>
          <w:rFonts w:ascii="黑体" w:hAnsi="黑体" w:eastAsia="黑体" w:cs="黑体"/>
          <w:sz w:val="48"/>
          <w:szCs w:val="48"/>
        </w:rPr>
        <w:tab/>
      </w:r>
      <w:r>
        <w:rPr>
          <w:rFonts w:ascii="黑体" w:hAnsi="黑体" w:eastAsia="黑体" w:cs="黑体"/>
          <w:sz w:val="48"/>
          <w:szCs w:val="48"/>
        </w:rPr>
        <w:t>准</w:t>
      </w:r>
    </w:p>
    <w:p>
      <w:pPr>
        <w:spacing w:before="328"/>
        <w:ind w:right="418"/>
        <w:jc w:val="right"/>
        <w:rPr>
          <w:rFonts w:ascii="黑体" w:hAnsi="黑体" w:eastAsia="黑体" w:cs="黑体"/>
          <w:sz w:val="28"/>
          <w:szCs w:val="28"/>
        </w:rPr>
      </w:pPr>
      <w:r>
        <w:rPr>
          <w:rFonts w:ascii="黑体" w:hAnsi="黑体" w:eastAsia="黑体" w:cs="黑体"/>
          <w:sz w:val="28"/>
          <w:szCs w:val="28"/>
        </w:rPr>
        <w:t>DB4403/T</w:t>
      </w:r>
      <w:r>
        <w:rPr>
          <w:rFonts w:ascii="黑体" w:hAnsi="黑体" w:eastAsia="黑体" w:cs="黑体"/>
          <w:spacing w:val="-8"/>
          <w:sz w:val="28"/>
          <w:szCs w:val="28"/>
        </w:rPr>
        <w:t xml:space="preserve"> </w:t>
      </w:r>
      <w:r>
        <w:rPr>
          <w:rFonts w:hint="eastAsia" w:ascii="黑体" w:hAnsi="黑体" w:eastAsia="黑体" w:cs="黑体"/>
          <w:sz w:val="28"/>
          <w:szCs w:val="28"/>
          <w:lang w:eastAsia="zh-CN"/>
        </w:rPr>
        <w:t>XXXX</w:t>
      </w:r>
      <w:r>
        <w:rPr>
          <w:rFonts w:ascii="黑体" w:hAnsi="黑体" w:eastAsia="黑体" w:cs="黑体"/>
          <w:sz w:val="28"/>
          <w:szCs w:val="28"/>
        </w:rPr>
        <w:t>—</w:t>
      </w:r>
      <w:r>
        <w:rPr>
          <w:rFonts w:ascii="黑体" w:hAnsi="黑体" w:eastAsia="黑体" w:cs="黑体"/>
          <w:sz w:val="28"/>
          <w:szCs w:val="28"/>
          <w:lang w:eastAsia="zh-CN"/>
        </w:rPr>
        <w:t>XXXX</w:t>
      </w:r>
    </w:p>
    <w:p>
      <w:pPr>
        <w:rPr>
          <w:rFonts w:ascii="黑体" w:hAnsi="黑体" w:eastAsia="黑体" w:cs="黑体"/>
          <w:sz w:val="20"/>
          <w:szCs w:val="20"/>
        </w:rPr>
      </w:pPr>
    </w:p>
    <w:p>
      <w:pPr>
        <w:rPr>
          <w:rFonts w:ascii="黑体" w:hAnsi="黑体" w:eastAsia="黑体" w:cs="黑体"/>
          <w:sz w:val="20"/>
          <w:szCs w:val="20"/>
        </w:rPr>
      </w:pPr>
    </w:p>
    <w:p>
      <w:pPr>
        <w:spacing w:before="8"/>
        <w:rPr>
          <w:rFonts w:ascii="黑体" w:hAnsi="黑体" w:eastAsia="黑体" w:cs="黑体"/>
          <w:sz w:val="14"/>
          <w:szCs w:val="14"/>
        </w:rPr>
      </w:pPr>
    </w:p>
    <w:p>
      <w:pPr>
        <w:spacing w:line="20" w:lineRule="exact"/>
        <w:ind w:left="248"/>
        <w:rPr>
          <w:rFonts w:ascii="黑体" w:hAnsi="黑体" w:eastAsia="黑体" w:cs="黑体"/>
          <w:sz w:val="2"/>
          <w:szCs w:val="2"/>
        </w:rPr>
      </w:pPr>
      <w:r>
        <w:rPr>
          <w:rFonts w:ascii="黑体" w:hAnsi="黑体" w:eastAsia="黑体" w:cs="黑体"/>
          <w:sz w:val="2"/>
          <w:szCs w:val="2"/>
          <w:lang w:eastAsia="zh-CN"/>
        </w:rPr>
        <mc:AlternateContent>
          <mc:Choice Requires="wpg">
            <w:drawing>
              <wp:inline distT="0" distB="0" distL="0" distR="0">
                <wp:extent cx="6129655" cy="9525"/>
                <wp:effectExtent l="8255" t="1270" r="5715" b="8255"/>
                <wp:docPr id="16" name="Group 270"/>
                <wp:cNvGraphicFramePr/>
                <a:graphic xmlns:a="http://schemas.openxmlformats.org/drawingml/2006/main">
                  <a:graphicData uri="http://schemas.microsoft.com/office/word/2010/wordprocessingGroup">
                    <wpg:wgp>
                      <wpg:cNvGrpSpPr/>
                      <wpg:grpSpPr>
                        <a:xfrm>
                          <a:off x="0" y="0"/>
                          <a:ext cx="6129655" cy="9525"/>
                          <a:chOff x="0" y="0"/>
                          <a:chExt cx="9653" cy="15"/>
                        </a:xfrm>
                      </wpg:grpSpPr>
                      <wpg:grpSp>
                        <wpg:cNvPr id="17" name="Group 271"/>
                        <wpg:cNvGrpSpPr/>
                        <wpg:grpSpPr>
                          <a:xfrm>
                            <a:off x="8" y="8"/>
                            <a:ext cx="9638" cy="2"/>
                            <a:chOff x="8" y="8"/>
                            <a:chExt cx="9638" cy="2"/>
                          </a:xfrm>
                        </wpg:grpSpPr>
                        <wps:wsp>
                          <wps:cNvPr id="18" name="Freeform 272"/>
                          <wps:cNvSpPr/>
                          <wps:spPr bwMode="auto">
                            <a:xfrm>
                              <a:off x="8" y="8"/>
                              <a:ext cx="9638" cy="2"/>
                            </a:xfrm>
                            <a:custGeom>
                              <a:avLst/>
                              <a:gdLst>
                                <a:gd name="T0" fmla="+- 0 8 8"/>
                                <a:gd name="T1" fmla="*/ T0 w 9638"/>
                                <a:gd name="T2" fmla="+- 0 9646 8"/>
                                <a:gd name="T3" fmla="*/ T2 w 9638"/>
                              </a:gdLst>
                              <a:ahLst/>
                              <a:cxnLst>
                                <a:cxn ang="0">
                                  <a:pos x="T1" y="0"/>
                                </a:cxn>
                                <a:cxn ang="0">
                                  <a:pos x="T3" y="0"/>
                                </a:cxn>
                              </a:cxnLst>
                              <a:rect l="0" t="0" r="r" b="b"/>
                              <a:pathLst>
                                <a:path w="9638">
                                  <a:moveTo>
                                    <a:pt x="0" y="0"/>
                                  </a:moveTo>
                                  <a:lnTo>
                                    <a:pt x="9638" y="0"/>
                                  </a:lnTo>
                                </a:path>
                              </a:pathLst>
                            </a:custGeom>
                            <a:noFill/>
                            <a:ln w="9525">
                              <a:solidFill>
                                <a:srgbClr val="000000"/>
                              </a:solidFill>
                              <a:round/>
                            </a:ln>
                          </wps:spPr>
                          <wps:bodyPr rot="0" vert="horz" wrap="square" lIns="91440" tIns="45720" rIns="91440" bIns="45720" anchor="t" anchorCtr="0" upright="1">
                            <a:noAutofit/>
                          </wps:bodyPr>
                        </wps:wsp>
                      </wpg:grpSp>
                    </wpg:wgp>
                  </a:graphicData>
                </a:graphic>
              </wp:inline>
            </w:drawing>
          </mc:Choice>
          <mc:Fallback>
            <w:pict>
              <v:group id="Group 270" o:spid="_x0000_s1026" o:spt="203" style="height:0.75pt;width:482.65pt;" coordsize="9653,15" o:gfxdata="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yajiNQAAAADAQAADwAAAAAAAAABACAAAAAiAAAAZHJzL2Rvd25y&#10;ZXYueG1sUEsBAhQAFAAAAAgAh07iQAzLptIfAwAAAQgAAA4AAAAAAAAAAQAgAAAAIwEAAGRycy9l&#10;Mm9Eb2MueG1sUEsFBgAAAAAGAAYAWQEAALQGAAAAAA==&#10;">
                <o:lock v:ext="edit" aspectratio="f"/>
                <v:group id="Group 271" o:spid="_x0000_s1026" o:spt="203" style="position:absolute;left:8;top:8;height:2;width:9638;" coordorigin="8,8" coordsize="9638,2"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Freeform 272" o:spid="_x0000_s1026" o:spt="100" style="position:absolute;left:8;top:8;height:2;width:9638;" filled="f" stroked="t" coordsize="9638,1" o:gfxdata="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uTsM+/&#10;AAAA2wAAAA8AAAAAAAAAAQAgAAAAIgAAAGRycy9kb3ducmV2LnhtbFBLAQIUABQAAAAIAIdO4kAz&#10;LwWeOwAAADkAAAAQAAAAAAAAAAEAIAAAAA4BAABkcnMvc2hhcGV4bWwueG1sUEsFBgAAAAAGAAYA&#10;WwEAALgDAAAAAA==&#10;" path="m0,0l9638,0e">
                    <v:path o:connectlocs="0,0;9638,0" o:connectangles="0,0"/>
                    <v:fill on="f" focussize="0,0"/>
                    <v:stroke color="#000000" joinstyle="round"/>
                    <v:imagedata o:title=""/>
                    <o:lock v:ext="edit" aspectratio="f"/>
                  </v:shape>
                </v:group>
                <w10:wrap type="none"/>
                <w10:anchorlock/>
              </v:group>
            </w:pict>
          </mc:Fallback>
        </mc:AlternateConten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rPr>
      </w:pPr>
    </w:p>
    <w:p>
      <w:pPr>
        <w:spacing w:before="233"/>
        <w:ind w:right="457"/>
        <w:jc w:val="center"/>
        <w:rPr>
          <w:rFonts w:ascii="黑体" w:hAnsi="黑体" w:eastAsia="黑体" w:cs="黑体"/>
          <w:sz w:val="52"/>
          <w:szCs w:val="52"/>
          <w:lang w:eastAsia="zh-CN"/>
        </w:rPr>
      </w:pPr>
      <w:r>
        <w:rPr>
          <w:rFonts w:hint="eastAsia" w:ascii="黑体" w:hAnsi="黑体" w:eastAsia="黑体" w:cs="黑体"/>
          <w:sz w:val="52"/>
          <w:szCs w:val="52"/>
          <w:lang w:eastAsia="zh-CN"/>
        </w:rPr>
        <w:t>企业商业秘密管理规范</w:t>
      </w:r>
    </w:p>
    <w:p>
      <w:pPr>
        <w:spacing w:before="423" w:line="261" w:lineRule="auto"/>
        <w:ind w:right="466"/>
        <w:jc w:val="center"/>
        <w:rPr>
          <w:rFonts w:ascii="黑体" w:hAnsi="黑体" w:eastAsia="黑体" w:cs="黑体"/>
          <w:sz w:val="28"/>
          <w:szCs w:val="28"/>
        </w:rPr>
      </w:pPr>
      <w:r>
        <w:rPr>
          <w:rFonts w:ascii="黑体"/>
          <w:sz w:val="28"/>
        </w:rPr>
        <w:t>Specifications for</w:t>
      </w:r>
      <w:r>
        <w:rPr>
          <w:rFonts w:hint="eastAsia" w:ascii="黑体"/>
          <w:sz w:val="28"/>
          <w:lang w:eastAsia="zh-CN"/>
        </w:rPr>
        <w:t xml:space="preserve"> </w:t>
      </w:r>
      <w:r>
        <w:rPr>
          <w:rFonts w:ascii="黑体"/>
          <w:sz w:val="28"/>
          <w:lang w:eastAsia="zh-CN"/>
        </w:rPr>
        <w:t>m</w:t>
      </w:r>
      <w:r>
        <w:rPr>
          <w:rFonts w:hint="eastAsia" w:ascii="黑体"/>
          <w:sz w:val="28"/>
          <w:lang w:eastAsia="zh-CN"/>
        </w:rPr>
        <w:t>anagement</w:t>
      </w:r>
      <w:r>
        <w:rPr>
          <w:rFonts w:ascii="黑体"/>
          <w:sz w:val="28"/>
        </w:rPr>
        <w:t xml:space="preserve"> of trade secrets of enterprises</w:t>
      </w:r>
    </w:p>
    <w:p>
      <w:pPr>
        <w:rPr>
          <w:rFonts w:ascii="黑体" w:hAnsi="黑体" w:eastAsia="黑体" w:cs="黑体"/>
          <w:sz w:val="28"/>
          <w:szCs w:val="28"/>
        </w:rPr>
      </w:pPr>
    </w:p>
    <w:p>
      <w:pPr>
        <w:rPr>
          <w:rFonts w:ascii="黑体" w:hAnsi="黑体" w:eastAsia="黑体" w:cs="黑体"/>
          <w:sz w:val="28"/>
          <w:szCs w:val="28"/>
        </w:rPr>
      </w:pPr>
    </w:p>
    <w:p>
      <w:pPr>
        <w:rPr>
          <w:rFonts w:ascii="黑体" w:hAnsi="黑体" w:eastAsia="黑体" w:cs="黑体"/>
          <w:sz w:val="28"/>
          <w:szCs w:val="28"/>
          <w:lang w:eastAsia="zh-CN"/>
        </w:rPr>
      </w:pPr>
    </w:p>
    <w:p>
      <w:pPr>
        <w:tabs>
          <w:tab w:val="left" w:pos="3560"/>
        </w:tabs>
        <w:rPr>
          <w:rFonts w:ascii="宋体" w:hAnsi="宋体" w:eastAsia="宋体" w:cs="黑体"/>
          <w:sz w:val="28"/>
          <w:szCs w:val="28"/>
          <w:lang w:eastAsia="zh-CN"/>
        </w:rPr>
      </w:pPr>
      <w:r>
        <w:rPr>
          <w:rFonts w:ascii="黑体" w:hAnsi="黑体" w:eastAsia="黑体" w:cs="黑体"/>
          <w:sz w:val="28"/>
          <w:szCs w:val="28"/>
        </w:rPr>
        <w:tab/>
      </w:r>
      <w:r>
        <w:rPr>
          <w:rFonts w:hint="eastAsia" w:ascii="宋体" w:hAnsi="宋体" w:eastAsia="宋体" w:cs="黑体"/>
          <w:sz w:val="28"/>
          <w:szCs w:val="28"/>
          <w:lang w:eastAsia="zh-CN"/>
        </w:rPr>
        <w:t>（征求意见稿）</w:t>
      </w: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spacing w:before="3"/>
        <w:rPr>
          <w:rFonts w:ascii="黑体" w:hAnsi="黑体" w:eastAsia="黑体" w:cs="黑体"/>
          <w:sz w:val="35"/>
          <w:szCs w:val="35"/>
          <w:lang w:eastAsia="zh-CN"/>
        </w:rPr>
      </w:pPr>
    </w:p>
    <w:p>
      <w:pPr>
        <w:tabs>
          <w:tab w:val="left" w:pos="7894"/>
        </w:tabs>
        <w:ind w:left="258"/>
        <w:rPr>
          <w:rFonts w:ascii="黑体" w:hAnsi="黑体" w:eastAsia="黑体" w:cs="黑体"/>
          <w:sz w:val="28"/>
          <w:szCs w:val="28"/>
          <w:lang w:eastAsia="zh-CN"/>
        </w:rPr>
      </w:pPr>
      <w:r>
        <w:rPr>
          <w:rFonts w:ascii="黑体" w:hAnsi="黑体" w:eastAsia="黑体" w:cs="黑体"/>
          <w:sz w:val="28"/>
          <w:szCs w:val="28"/>
          <w:lang w:eastAsia="zh-CN"/>
        </w:rPr>
        <w:t>XXXX-XX-XX</w:t>
      </w:r>
      <w:r>
        <w:rPr>
          <w:rFonts w:ascii="黑体" w:hAnsi="黑体" w:eastAsia="黑体" w:cs="黑体"/>
          <w:spacing w:val="-74"/>
          <w:sz w:val="28"/>
          <w:szCs w:val="28"/>
          <w:lang w:eastAsia="zh-CN"/>
        </w:rPr>
        <w:t xml:space="preserve"> </w:t>
      </w:r>
      <w:r>
        <w:rPr>
          <w:rFonts w:ascii="黑体" w:hAnsi="黑体" w:eastAsia="黑体" w:cs="黑体"/>
          <w:sz w:val="28"/>
          <w:szCs w:val="28"/>
          <w:lang w:eastAsia="zh-CN"/>
        </w:rPr>
        <w:t>发布</w:t>
      </w:r>
      <w:r>
        <w:rPr>
          <w:rFonts w:ascii="黑体" w:hAnsi="黑体" w:eastAsia="黑体" w:cs="黑体"/>
          <w:sz w:val="28"/>
          <w:szCs w:val="28"/>
          <w:lang w:eastAsia="zh-CN"/>
        </w:rPr>
        <w:tab/>
      </w:r>
      <w:r>
        <w:rPr>
          <w:rFonts w:ascii="黑体" w:hAnsi="黑体" w:eastAsia="黑体" w:cs="黑体"/>
          <w:sz w:val="28"/>
          <w:szCs w:val="28"/>
          <w:lang w:eastAsia="zh-CN"/>
        </w:rPr>
        <w:t>XXXX-XX-XX</w:t>
      </w:r>
      <w:r>
        <w:rPr>
          <w:rFonts w:ascii="黑体" w:hAnsi="黑体" w:eastAsia="黑体" w:cs="黑体"/>
          <w:spacing w:val="-74"/>
          <w:sz w:val="28"/>
          <w:szCs w:val="28"/>
          <w:lang w:eastAsia="zh-CN"/>
        </w:rPr>
        <w:t xml:space="preserve"> </w:t>
      </w:r>
      <w:r>
        <w:rPr>
          <w:rFonts w:ascii="黑体" w:hAnsi="黑体" w:eastAsia="黑体" w:cs="黑体"/>
          <w:sz w:val="28"/>
          <w:szCs w:val="28"/>
          <w:lang w:eastAsia="zh-CN"/>
        </w:rPr>
        <w:t>实施</w:t>
      </w:r>
    </w:p>
    <w:p>
      <w:pPr>
        <w:spacing w:line="20" w:lineRule="exact"/>
        <w:ind w:left="249"/>
        <w:rPr>
          <w:rFonts w:ascii="黑体" w:hAnsi="黑体" w:eastAsia="黑体" w:cs="黑体"/>
          <w:sz w:val="2"/>
          <w:szCs w:val="2"/>
        </w:rPr>
      </w:pPr>
      <w:r>
        <w:rPr>
          <w:rFonts w:ascii="黑体" w:hAnsi="黑体" w:eastAsia="黑体" w:cs="黑体"/>
          <w:sz w:val="2"/>
          <w:szCs w:val="2"/>
          <w:lang w:eastAsia="zh-CN"/>
        </w:rPr>
        <mc:AlternateContent>
          <mc:Choice Requires="wpg">
            <w:drawing>
              <wp:inline distT="0" distB="0" distL="0" distR="0">
                <wp:extent cx="6129655" cy="9525"/>
                <wp:effectExtent l="8890" t="3175" r="5080" b="6350"/>
                <wp:docPr id="13" name="Group 267"/>
                <wp:cNvGraphicFramePr/>
                <a:graphic xmlns:a="http://schemas.openxmlformats.org/drawingml/2006/main">
                  <a:graphicData uri="http://schemas.microsoft.com/office/word/2010/wordprocessingGroup">
                    <wpg:wgp>
                      <wpg:cNvGrpSpPr/>
                      <wpg:grpSpPr>
                        <a:xfrm>
                          <a:off x="0" y="0"/>
                          <a:ext cx="6129655" cy="9525"/>
                          <a:chOff x="0" y="0"/>
                          <a:chExt cx="9653" cy="15"/>
                        </a:xfrm>
                      </wpg:grpSpPr>
                      <wpg:grpSp>
                        <wpg:cNvPr id="14" name="Group 268"/>
                        <wpg:cNvGrpSpPr/>
                        <wpg:grpSpPr>
                          <a:xfrm>
                            <a:off x="8" y="8"/>
                            <a:ext cx="9638" cy="2"/>
                            <a:chOff x="8" y="8"/>
                            <a:chExt cx="9638" cy="2"/>
                          </a:xfrm>
                        </wpg:grpSpPr>
                        <wps:wsp>
                          <wps:cNvPr id="15" name="Freeform 269"/>
                          <wps:cNvSpPr/>
                          <wps:spPr bwMode="auto">
                            <a:xfrm>
                              <a:off x="8" y="8"/>
                              <a:ext cx="9638" cy="2"/>
                            </a:xfrm>
                            <a:custGeom>
                              <a:avLst/>
                              <a:gdLst>
                                <a:gd name="T0" fmla="+- 0 8 8"/>
                                <a:gd name="T1" fmla="*/ T0 w 9638"/>
                                <a:gd name="T2" fmla="+- 0 9646 8"/>
                                <a:gd name="T3" fmla="*/ T2 w 9638"/>
                              </a:gdLst>
                              <a:ahLst/>
                              <a:cxnLst>
                                <a:cxn ang="0">
                                  <a:pos x="T1" y="0"/>
                                </a:cxn>
                                <a:cxn ang="0">
                                  <a:pos x="T3" y="0"/>
                                </a:cxn>
                              </a:cxnLst>
                              <a:rect l="0" t="0" r="r" b="b"/>
                              <a:pathLst>
                                <a:path w="9638">
                                  <a:moveTo>
                                    <a:pt x="0" y="-1"/>
                                  </a:moveTo>
                                  <a:lnTo>
                                    <a:pt x="9638" y="-1"/>
                                  </a:lnTo>
                                </a:path>
                              </a:pathLst>
                            </a:custGeom>
                            <a:noFill/>
                            <a:ln w="9525">
                              <a:solidFill>
                                <a:srgbClr val="000000"/>
                              </a:solidFill>
                              <a:round/>
                            </a:ln>
                          </wps:spPr>
                          <wps:bodyPr rot="0" vert="horz" wrap="square" lIns="91440" tIns="45720" rIns="91440" bIns="45720" anchor="t" anchorCtr="0" upright="1">
                            <a:noAutofit/>
                          </wps:bodyPr>
                        </wps:wsp>
                      </wpg:grpSp>
                    </wpg:wgp>
                  </a:graphicData>
                </a:graphic>
              </wp:inline>
            </w:drawing>
          </mc:Choice>
          <mc:Fallback>
            <w:pict>
              <v:group id="Group 267" o:spid="_x0000_s1026" o:spt="203" style="height:0.75pt;width:482.65pt;" coordsize="9653,15" o:gfxdata="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Psmo4jUAAAAAwEAAA8AAAAAAAAAAQAgAAAAIgAAAGRycy9k&#10;b3ducmV2LnhtbFBLAQIUABQAAAAIAIdO4kCcKofWIwMAAAMIAAAOAAAAAAAAAAEAIAAAACMBAABk&#10;cnMvZTJvRG9jLnhtbFBLBQYAAAAABgAGAFkBAAC4BgAAAAA=&#10;">
                <o:lock v:ext="edit" aspectratio="f"/>
                <v:group id="Group 268" o:spid="_x0000_s1026" o:spt="203" style="position:absolute;left:8;top:8;height:2;width:9638;" coordorigin="8,8" coordsize="9638,2"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Freeform 269" o:spid="_x0000_s1026" o:spt="100" style="position:absolute;left:8;top:8;height:2;width:9638;" filled="f" stroked="t" coordsize="9638,1" o:gfxdata="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kh9RvQAA&#10;ANsAAAAPAAAAAAAAAAEAIAAAACIAAABkcnMvZG93bnJldi54bWxQSwECFAAUAAAACACHTuJAMy8F&#10;njsAAAA5AAAAEAAAAAAAAAABACAAAAAMAQAAZHJzL3NoYXBleG1sLnhtbFBLBQYAAAAABgAGAFsB&#10;AAC2AwAAAAA=&#10;" path="m0,-1l9638,-1e">
                    <v:path o:connectlocs="0,0;9638,0" o:connectangles="0,0"/>
                    <v:fill on="f" focussize="0,0"/>
                    <v:stroke color="#000000" joinstyle="round"/>
                    <v:imagedata o:title=""/>
                    <o:lock v:ext="edit" aspectratio="f"/>
                  </v:shape>
                </v:group>
                <w10:wrap type="none"/>
                <w10:anchorlock/>
              </v:group>
            </w:pict>
          </mc:Fallback>
        </mc:AlternateContent>
      </w:r>
    </w:p>
    <w:p>
      <w:pPr>
        <w:rPr>
          <w:rFonts w:ascii="黑体" w:hAnsi="黑体" w:eastAsia="黑体" w:cs="黑体"/>
          <w:sz w:val="28"/>
          <w:szCs w:val="28"/>
        </w:rPr>
      </w:pPr>
    </w:p>
    <w:p>
      <w:pPr>
        <w:spacing w:before="8"/>
        <w:rPr>
          <w:rFonts w:ascii="黑体" w:hAnsi="黑体" w:eastAsia="黑体" w:cs="黑体"/>
          <w:sz w:val="25"/>
          <w:szCs w:val="25"/>
        </w:rPr>
      </w:pPr>
    </w:p>
    <w:p>
      <w:pPr>
        <w:tabs>
          <w:tab w:val="left" w:pos="5292"/>
        </w:tabs>
        <w:ind w:right="297"/>
        <w:jc w:val="center"/>
        <w:rPr>
          <w:rFonts w:ascii="黑体" w:hAnsi="黑体" w:eastAsia="黑体" w:cs="黑体"/>
          <w:sz w:val="28"/>
          <w:szCs w:val="28"/>
          <w:lang w:eastAsia="zh-CN"/>
        </w:rPr>
      </w:pPr>
      <w:r>
        <w:rPr>
          <w:rFonts w:hint="eastAsia" w:ascii="黑体" w:hAnsi="黑体" w:eastAsia="黑体" w:cs="黑体"/>
          <w:spacing w:val="16"/>
          <w:w w:val="125"/>
          <w:sz w:val="28"/>
          <w:szCs w:val="28"/>
          <w:lang w:eastAsia="zh-CN"/>
        </w:rPr>
        <w:t xml:space="preserve"> </w:t>
      </w:r>
      <w:r>
        <w:rPr>
          <w:rFonts w:ascii="黑体" w:hAnsi="黑体" w:eastAsia="黑体" w:cs="黑体"/>
          <w:spacing w:val="16"/>
          <w:w w:val="125"/>
          <w:sz w:val="28"/>
          <w:szCs w:val="28"/>
          <w:lang w:eastAsia="zh-CN"/>
        </w:rPr>
        <w:t xml:space="preserve">   深圳市</w:t>
      </w:r>
      <w:r>
        <w:rPr>
          <w:rFonts w:ascii="黑体" w:hAnsi="黑体" w:eastAsia="黑体" w:cs="黑体"/>
          <w:spacing w:val="20"/>
          <w:w w:val="125"/>
          <w:sz w:val="28"/>
          <w:szCs w:val="28"/>
          <w:lang w:eastAsia="zh-CN"/>
        </w:rPr>
        <w:t>市场监督管理局</w:t>
      </w:r>
      <w:r>
        <w:rPr>
          <w:rFonts w:ascii="黑体" w:hAnsi="黑体" w:eastAsia="黑体" w:cs="黑体"/>
          <w:spacing w:val="20"/>
          <w:w w:val="125"/>
          <w:sz w:val="28"/>
          <w:szCs w:val="28"/>
          <w:lang w:eastAsia="zh-CN"/>
        </w:rPr>
        <w:tab/>
      </w:r>
      <w:r>
        <w:rPr>
          <w:rFonts w:ascii="黑体" w:hAnsi="黑体" w:eastAsia="黑体" w:cs="黑体"/>
          <w:w w:val="120"/>
          <w:position w:val="3"/>
          <w:sz w:val="28"/>
          <w:szCs w:val="28"/>
          <w:lang w:eastAsia="zh-CN"/>
        </w:rPr>
        <w:t>发</w:t>
      </w:r>
      <w:r>
        <w:rPr>
          <w:rFonts w:ascii="黑体" w:hAnsi="黑体" w:eastAsia="黑体" w:cs="黑体"/>
          <w:spacing w:val="-111"/>
          <w:w w:val="120"/>
          <w:position w:val="3"/>
          <w:sz w:val="28"/>
          <w:szCs w:val="28"/>
          <w:lang w:eastAsia="zh-CN"/>
        </w:rPr>
        <w:t xml:space="preserve"> </w:t>
      </w:r>
      <w:r>
        <w:rPr>
          <w:rFonts w:ascii="黑体" w:hAnsi="黑体" w:eastAsia="黑体" w:cs="黑体"/>
          <w:w w:val="120"/>
          <w:position w:val="3"/>
          <w:sz w:val="28"/>
          <w:szCs w:val="28"/>
          <w:lang w:eastAsia="zh-CN"/>
        </w:rPr>
        <w:t>布</w:t>
      </w:r>
    </w:p>
    <w:p>
      <w:pPr>
        <w:rPr>
          <w:rFonts w:ascii="黑体" w:hAnsi="黑体" w:eastAsia="黑体" w:cs="黑体"/>
          <w:sz w:val="28"/>
          <w:szCs w:val="28"/>
          <w:lang w:eastAsia="zh-CN"/>
        </w:rPr>
        <w:sectPr>
          <w:type w:val="continuous"/>
          <w:pgSz w:w="11910" w:h="16840"/>
          <w:pgMar w:top="520" w:right="700" w:bottom="280" w:left="1160" w:header="720" w:footer="720" w:gutter="0"/>
          <w:cols w:space="720" w:num="1"/>
        </w:sectPr>
      </w:pPr>
    </w:p>
    <w:p>
      <w:pPr>
        <w:rPr>
          <w:rFonts w:ascii="Times New Roman" w:hAnsi="Times New Roman" w:cs="Times New Roman"/>
          <w:sz w:val="17"/>
          <w:szCs w:val="17"/>
          <w:lang w:eastAsia="zh-CN"/>
        </w:rPr>
      </w:pPr>
    </w:p>
    <w:p>
      <w:pPr>
        <w:rPr>
          <w:rFonts w:ascii="Times New Roman" w:hAnsi="Times New Roman" w:cs="Times New Roman"/>
          <w:sz w:val="17"/>
          <w:szCs w:val="17"/>
          <w:lang w:eastAsia="zh-CN"/>
        </w:rPr>
      </w:pPr>
    </w:p>
    <w:p>
      <w:pPr>
        <w:rPr>
          <w:rFonts w:ascii="Times New Roman" w:hAnsi="Times New Roman" w:cs="Times New Roman"/>
          <w:sz w:val="17"/>
          <w:szCs w:val="17"/>
          <w:lang w:eastAsia="zh-CN"/>
        </w:rPr>
      </w:pPr>
    </w:p>
    <w:p>
      <w:pPr>
        <w:pStyle w:val="2"/>
        <w:tabs>
          <w:tab w:val="left" w:pos="961"/>
        </w:tabs>
        <w:jc w:val="center"/>
        <w:rPr>
          <w:lang w:eastAsia="zh-CN"/>
        </w:rPr>
      </w:pPr>
      <w:bookmarkStart w:id="0" w:name="_Toc75641149"/>
      <w:bookmarkStart w:id="1" w:name="_Toc75955703"/>
      <w:bookmarkStart w:id="2" w:name="_Toc75808037"/>
      <w:r>
        <w:rPr>
          <w:w w:val="95"/>
          <w:lang w:eastAsia="zh-CN"/>
        </w:rPr>
        <w:t>目</w:t>
      </w:r>
      <w:r>
        <w:rPr>
          <w:w w:val="95"/>
          <w:lang w:eastAsia="zh-CN"/>
        </w:rPr>
        <w:tab/>
      </w:r>
      <w:r>
        <w:rPr>
          <w:lang w:eastAsia="zh-CN"/>
        </w:rPr>
        <w:t>次</w:t>
      </w:r>
      <w:bookmarkEnd w:id="0"/>
      <w:bookmarkEnd w:id="1"/>
      <w:bookmarkEnd w:id="2"/>
    </w:p>
    <w:sdt>
      <w:sdtPr>
        <w:rPr>
          <w:rFonts w:asciiTheme="minorHAnsi" w:hAnsiTheme="minorHAnsi" w:eastAsiaTheme="minorEastAsia" w:cstheme="minorBidi"/>
          <w:color w:val="auto"/>
          <w:sz w:val="22"/>
          <w:szCs w:val="22"/>
          <w:lang w:val="zh-CN" w:eastAsia="en-US"/>
        </w:rPr>
        <w:id w:val="-161081251"/>
        <w:docPartObj>
          <w:docPartGallery w:val="Table of Contents"/>
          <w:docPartUnique/>
        </w:docPartObj>
      </w:sdtPr>
      <w:sdtEndPr>
        <w:rPr>
          <w:rFonts w:asciiTheme="minorHAnsi" w:hAnsiTheme="minorHAnsi" w:eastAsiaTheme="minorEastAsia" w:cstheme="minorBidi"/>
          <w:b/>
          <w:bCs/>
          <w:color w:val="auto"/>
          <w:sz w:val="22"/>
          <w:szCs w:val="22"/>
          <w:lang w:val="zh-CN" w:eastAsia="en-US"/>
        </w:rPr>
      </w:sdtEndPr>
      <w:sdtContent>
        <w:p>
          <w:pPr>
            <w:pStyle w:val="20"/>
            <w:rPr>
              <w:rFonts w:ascii="宋体" w:hAnsi="宋体" w:eastAsia="宋体"/>
              <w:kern w:val="2"/>
              <w:sz w:val="21"/>
              <w:szCs w:val="21"/>
            </w:rPr>
          </w:pPr>
          <w:r>
            <w:rPr>
              <w:rFonts w:ascii="宋体" w:hAnsi="宋体" w:eastAsia="宋体"/>
              <w:sz w:val="21"/>
              <w:szCs w:val="21"/>
            </w:rPr>
            <w:fldChar w:fldCharType="begin"/>
          </w:r>
          <w:r>
            <w:rPr>
              <w:rFonts w:ascii="宋体" w:hAnsi="宋体" w:eastAsia="宋体"/>
            </w:rPr>
            <w:instrText xml:space="preserve"> TOC \o "1-3" \h \z \u </w:instrText>
          </w:r>
          <w:r>
            <w:rPr>
              <w:rFonts w:ascii="宋体" w:hAnsi="宋体" w:eastAsia="宋体"/>
              <w:sz w:val="21"/>
              <w:szCs w:val="21"/>
            </w:rPr>
            <w:fldChar w:fldCharType="separate"/>
          </w:r>
        </w:p>
        <w:p>
          <w:pPr>
            <w:pStyle w:val="7"/>
            <w:tabs>
              <w:tab w:val="left" w:pos="420"/>
              <w:tab w:val="right" w:leader="dot" w:pos="9580"/>
            </w:tabs>
            <w:rPr>
              <w:kern w:val="2"/>
              <w:lang w:eastAsia="zh-CN"/>
            </w:rPr>
          </w:pPr>
          <w:r>
            <w:fldChar w:fldCharType="begin"/>
          </w:r>
          <w:r>
            <w:instrText xml:space="preserve"> HYPERLINK \l "_Toc75955705" </w:instrText>
          </w:r>
          <w:r>
            <w:fldChar w:fldCharType="separate"/>
          </w:r>
          <w:r>
            <w:rPr>
              <w:rStyle w:val="12"/>
              <w:rFonts w:cs="黑体"/>
              <w:lang w:eastAsia="zh-CN"/>
            </w:rPr>
            <w:t>1</w:t>
          </w:r>
          <w:r>
            <w:rPr>
              <w:kern w:val="2"/>
              <w:lang w:eastAsia="zh-CN"/>
            </w:rPr>
            <w:tab/>
          </w:r>
          <w:r>
            <w:rPr>
              <w:rStyle w:val="12"/>
              <w:rFonts w:cs="黑体"/>
              <w:lang w:eastAsia="zh-CN"/>
            </w:rPr>
            <w:t>范围</w:t>
          </w:r>
          <w:r>
            <w:tab/>
          </w:r>
          <w:r>
            <w:fldChar w:fldCharType="begin"/>
          </w:r>
          <w:r>
            <w:instrText xml:space="preserve"> PAGEREF _Toc75955705 \h </w:instrText>
          </w:r>
          <w:r>
            <w:fldChar w:fldCharType="separate"/>
          </w:r>
          <w:r>
            <w:t>1</w:t>
          </w:r>
          <w:r>
            <w:fldChar w:fldCharType="end"/>
          </w:r>
          <w:r>
            <w:fldChar w:fldCharType="end"/>
          </w:r>
        </w:p>
        <w:p>
          <w:pPr>
            <w:pStyle w:val="7"/>
            <w:tabs>
              <w:tab w:val="left" w:pos="420"/>
              <w:tab w:val="right" w:leader="dot" w:pos="9580"/>
            </w:tabs>
            <w:rPr>
              <w:kern w:val="2"/>
              <w:lang w:eastAsia="zh-CN"/>
            </w:rPr>
          </w:pPr>
          <w:r>
            <w:fldChar w:fldCharType="begin"/>
          </w:r>
          <w:r>
            <w:instrText xml:space="preserve"> HYPERLINK \l "_Toc75955706" </w:instrText>
          </w:r>
          <w:r>
            <w:fldChar w:fldCharType="separate"/>
          </w:r>
          <w:r>
            <w:rPr>
              <w:rStyle w:val="12"/>
              <w:rFonts w:cs="黑体"/>
              <w:lang w:eastAsia="zh-CN"/>
            </w:rPr>
            <w:t>2</w:t>
          </w:r>
          <w:r>
            <w:rPr>
              <w:kern w:val="2"/>
              <w:lang w:eastAsia="zh-CN"/>
            </w:rPr>
            <w:tab/>
          </w:r>
          <w:r>
            <w:rPr>
              <w:rStyle w:val="12"/>
              <w:rFonts w:cs="黑体"/>
              <w:lang w:eastAsia="zh-CN"/>
            </w:rPr>
            <w:t>术语和定义</w:t>
          </w:r>
          <w:r>
            <w:tab/>
          </w:r>
          <w:r>
            <w:fldChar w:fldCharType="begin"/>
          </w:r>
          <w:r>
            <w:instrText xml:space="preserve"> PAGEREF _Toc75955706 \h </w:instrText>
          </w:r>
          <w:r>
            <w:fldChar w:fldCharType="separate"/>
          </w:r>
          <w:r>
            <w:t>1</w:t>
          </w:r>
          <w:r>
            <w:fldChar w:fldCharType="end"/>
          </w:r>
          <w:r>
            <w:fldChar w:fldCharType="end"/>
          </w:r>
        </w:p>
        <w:p>
          <w:pPr>
            <w:pStyle w:val="7"/>
            <w:tabs>
              <w:tab w:val="left" w:pos="420"/>
              <w:tab w:val="right" w:leader="dot" w:pos="9580"/>
            </w:tabs>
            <w:rPr>
              <w:kern w:val="2"/>
              <w:lang w:eastAsia="zh-CN"/>
            </w:rPr>
          </w:pPr>
          <w:r>
            <w:fldChar w:fldCharType="begin"/>
          </w:r>
          <w:r>
            <w:instrText xml:space="preserve"> HYPERLINK \l "_Toc75955707" </w:instrText>
          </w:r>
          <w:r>
            <w:fldChar w:fldCharType="separate"/>
          </w:r>
          <w:r>
            <w:rPr>
              <w:rStyle w:val="12"/>
              <w:rFonts w:cs="黑体"/>
              <w:lang w:eastAsia="zh-CN"/>
            </w:rPr>
            <w:t>3</w:t>
          </w:r>
          <w:r>
            <w:rPr>
              <w:kern w:val="2"/>
              <w:lang w:eastAsia="zh-CN"/>
            </w:rPr>
            <w:tab/>
          </w:r>
          <w:r>
            <w:rPr>
              <w:rStyle w:val="12"/>
              <w:rFonts w:cs="黑体"/>
              <w:lang w:eastAsia="zh-CN"/>
            </w:rPr>
            <w:t>总体要求</w:t>
          </w:r>
          <w:r>
            <w:tab/>
          </w:r>
          <w:r>
            <w:fldChar w:fldCharType="begin"/>
          </w:r>
          <w:r>
            <w:instrText xml:space="preserve"> PAGEREF _Toc75955707 \h </w:instrText>
          </w:r>
          <w:r>
            <w:fldChar w:fldCharType="separate"/>
          </w:r>
          <w:r>
            <w:t>1</w:t>
          </w:r>
          <w:r>
            <w:fldChar w:fldCharType="end"/>
          </w:r>
          <w:r>
            <w:fldChar w:fldCharType="end"/>
          </w:r>
        </w:p>
        <w:p>
          <w:pPr>
            <w:pStyle w:val="7"/>
            <w:tabs>
              <w:tab w:val="left" w:pos="420"/>
              <w:tab w:val="right" w:leader="dot" w:pos="9580"/>
            </w:tabs>
            <w:rPr>
              <w:kern w:val="2"/>
              <w:lang w:eastAsia="zh-CN"/>
            </w:rPr>
          </w:pPr>
          <w:r>
            <w:fldChar w:fldCharType="begin"/>
          </w:r>
          <w:r>
            <w:instrText xml:space="preserve"> HYPERLINK \l "_Toc75955708" </w:instrText>
          </w:r>
          <w:r>
            <w:fldChar w:fldCharType="separate"/>
          </w:r>
          <w:r>
            <w:rPr>
              <w:rStyle w:val="12"/>
              <w:rFonts w:cs="黑体"/>
              <w:lang w:eastAsia="zh-CN"/>
            </w:rPr>
            <w:t>4</w:t>
          </w:r>
          <w:r>
            <w:rPr>
              <w:kern w:val="2"/>
              <w:lang w:eastAsia="zh-CN"/>
            </w:rPr>
            <w:tab/>
          </w:r>
          <w:r>
            <w:rPr>
              <w:rStyle w:val="12"/>
              <w:rFonts w:cs="黑体"/>
              <w:lang w:eastAsia="zh-CN"/>
            </w:rPr>
            <w:t>商业秘密管理组织</w:t>
          </w:r>
          <w:r>
            <w:tab/>
          </w:r>
          <w:r>
            <w:fldChar w:fldCharType="begin"/>
          </w:r>
          <w:r>
            <w:instrText xml:space="preserve"> PAGEREF _Toc75955708 \h </w:instrText>
          </w:r>
          <w:r>
            <w:fldChar w:fldCharType="separate"/>
          </w:r>
          <w:r>
            <w:t>2</w:t>
          </w:r>
          <w:r>
            <w:fldChar w:fldCharType="end"/>
          </w:r>
          <w:r>
            <w:fldChar w:fldCharType="end"/>
          </w:r>
        </w:p>
        <w:p>
          <w:pPr>
            <w:pStyle w:val="7"/>
            <w:tabs>
              <w:tab w:val="left" w:pos="420"/>
              <w:tab w:val="right" w:leader="dot" w:pos="9580"/>
            </w:tabs>
            <w:rPr>
              <w:kern w:val="2"/>
              <w:lang w:eastAsia="zh-CN"/>
            </w:rPr>
          </w:pPr>
          <w:r>
            <w:fldChar w:fldCharType="begin"/>
          </w:r>
          <w:r>
            <w:instrText xml:space="preserve"> HYPERLINK \l "_Toc75955709" </w:instrText>
          </w:r>
          <w:r>
            <w:fldChar w:fldCharType="separate"/>
          </w:r>
          <w:r>
            <w:rPr>
              <w:rStyle w:val="12"/>
              <w:rFonts w:cs="黑体"/>
              <w:lang w:eastAsia="zh-CN"/>
            </w:rPr>
            <w:t>5</w:t>
          </w:r>
          <w:r>
            <w:rPr>
              <w:kern w:val="2"/>
              <w:lang w:eastAsia="zh-CN"/>
            </w:rPr>
            <w:tab/>
          </w:r>
          <w:r>
            <w:rPr>
              <w:rStyle w:val="12"/>
              <w:rFonts w:cs="黑体"/>
              <w:lang w:eastAsia="zh-CN"/>
            </w:rPr>
            <w:t>商业秘密管理制度</w:t>
          </w:r>
          <w:r>
            <w:tab/>
          </w:r>
          <w:r>
            <w:fldChar w:fldCharType="begin"/>
          </w:r>
          <w:r>
            <w:instrText xml:space="preserve"> PAGEREF _Toc75955709 \h </w:instrText>
          </w:r>
          <w:r>
            <w:fldChar w:fldCharType="separate"/>
          </w:r>
          <w:r>
            <w:t>2</w:t>
          </w:r>
          <w:r>
            <w:fldChar w:fldCharType="end"/>
          </w:r>
          <w:r>
            <w:fldChar w:fldCharType="end"/>
          </w:r>
        </w:p>
        <w:p>
          <w:pPr>
            <w:pStyle w:val="7"/>
            <w:tabs>
              <w:tab w:val="left" w:pos="420"/>
              <w:tab w:val="right" w:leader="dot" w:pos="9580"/>
            </w:tabs>
            <w:rPr>
              <w:kern w:val="2"/>
              <w:lang w:eastAsia="zh-CN"/>
            </w:rPr>
          </w:pPr>
          <w:r>
            <w:fldChar w:fldCharType="begin"/>
          </w:r>
          <w:r>
            <w:instrText xml:space="preserve"> HYPERLINK \l "_Toc75955710" </w:instrText>
          </w:r>
          <w:r>
            <w:fldChar w:fldCharType="separate"/>
          </w:r>
          <w:r>
            <w:rPr>
              <w:rStyle w:val="12"/>
              <w:rFonts w:cs="黑体"/>
              <w:lang w:eastAsia="zh-CN"/>
            </w:rPr>
            <w:t>6</w:t>
          </w:r>
          <w:r>
            <w:rPr>
              <w:kern w:val="2"/>
              <w:lang w:eastAsia="zh-CN"/>
            </w:rPr>
            <w:tab/>
          </w:r>
          <w:r>
            <w:rPr>
              <w:rStyle w:val="12"/>
              <w:rFonts w:cs="黑体"/>
              <w:lang w:eastAsia="zh-CN"/>
            </w:rPr>
            <w:t>商业秘密信息管理</w:t>
          </w:r>
          <w:r>
            <w:tab/>
          </w:r>
          <w:r>
            <w:fldChar w:fldCharType="begin"/>
          </w:r>
          <w:r>
            <w:instrText xml:space="preserve"> PAGEREF _Toc75955710 \h </w:instrText>
          </w:r>
          <w:r>
            <w:fldChar w:fldCharType="separate"/>
          </w:r>
          <w:r>
            <w:t>3</w:t>
          </w:r>
          <w:r>
            <w:fldChar w:fldCharType="end"/>
          </w:r>
          <w: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"_Toc75955711" </w:instrText>
          </w:r>
          <w:r>
            <w:fldChar w:fldCharType="separate"/>
          </w:r>
          <w:r>
            <w:rPr>
              <w:rStyle w:val="12"/>
              <w:rFonts w:ascii="宋体" w:hAnsi="宋体" w:eastAsia="宋体" w:cs="黑体"/>
              <w:sz w:val="21"/>
              <w:szCs w:val="21"/>
              <w:lang w:eastAsia="zh-CN"/>
            </w:rPr>
            <w:t>6.1</w:t>
          </w:r>
          <w:r>
            <w:rPr>
              <w:rFonts w:ascii="宋体" w:hAnsi="宋体" w:eastAsia="宋体"/>
              <w:kern w:val="2"/>
              <w:sz w:val="21"/>
              <w:szCs w:val="21"/>
              <w:lang w:eastAsia="zh-CN"/>
            </w:rPr>
            <w:tab/>
          </w:r>
          <w:r>
            <w:rPr>
              <w:rStyle w:val="12"/>
              <w:rFonts w:ascii="宋体" w:hAnsi="宋体" w:eastAsia="宋体" w:cs="黑体"/>
              <w:sz w:val="21"/>
              <w:szCs w:val="21"/>
              <w:lang w:eastAsia="zh-CN"/>
            </w:rPr>
            <w:t>识别</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_Toc75955711 \h </w:instrText>
          </w:r>
          <w:r>
            <w:rPr>
              <w:rFonts w:ascii="宋体" w:hAnsi="宋体" w:eastAsia="宋体"/>
              <w:sz w:val="21"/>
              <w:szCs w:val="21"/>
            </w:rPr>
            <w:fldChar w:fldCharType="separate"/>
          </w:r>
          <w:r>
            <w:rPr>
              <w:rFonts w:ascii="宋体" w:hAnsi="宋体" w:eastAsia="宋体"/>
              <w:sz w:val="21"/>
              <w:szCs w:val="21"/>
            </w:rPr>
            <w:t>3</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"_Toc75955712" </w:instrText>
          </w:r>
          <w:r>
            <w:fldChar w:fldCharType="separate"/>
          </w:r>
          <w:r>
            <w:rPr>
              <w:rStyle w:val="12"/>
              <w:rFonts w:ascii="宋体" w:hAnsi="宋体" w:eastAsia="宋体" w:cs="黑体"/>
              <w:sz w:val="21"/>
              <w:szCs w:val="21"/>
              <w:lang w:eastAsia="zh-CN"/>
            </w:rPr>
            <w:t>6.2</w:t>
          </w:r>
          <w:r>
            <w:rPr>
              <w:rFonts w:ascii="宋体" w:hAnsi="宋体" w:eastAsia="宋体"/>
              <w:kern w:val="2"/>
              <w:sz w:val="21"/>
              <w:szCs w:val="21"/>
              <w:lang w:eastAsia="zh-CN"/>
            </w:rPr>
            <w:tab/>
          </w:r>
          <w:r>
            <w:rPr>
              <w:rStyle w:val="12"/>
              <w:rFonts w:ascii="宋体" w:hAnsi="宋体" w:eastAsia="宋体" w:cs="黑体"/>
              <w:sz w:val="21"/>
              <w:szCs w:val="21"/>
              <w:lang w:eastAsia="zh-CN"/>
            </w:rPr>
            <w:t>分级</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_Toc75955712 \h </w:instrText>
          </w:r>
          <w:r>
            <w:rPr>
              <w:rFonts w:ascii="宋体" w:hAnsi="宋体" w:eastAsia="宋体"/>
              <w:sz w:val="21"/>
              <w:szCs w:val="21"/>
            </w:rPr>
            <w:fldChar w:fldCharType="separate"/>
          </w:r>
          <w:r>
            <w:rPr>
              <w:rFonts w:ascii="宋体" w:hAnsi="宋体" w:eastAsia="宋体"/>
              <w:sz w:val="21"/>
              <w:szCs w:val="21"/>
            </w:rPr>
            <w:t>3</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"_Toc75955713" </w:instrText>
          </w:r>
          <w:r>
            <w:fldChar w:fldCharType="separate"/>
          </w:r>
          <w:r>
            <w:rPr>
              <w:rStyle w:val="12"/>
              <w:rFonts w:ascii="宋体" w:hAnsi="宋体" w:eastAsia="宋体" w:cs="黑体"/>
              <w:sz w:val="21"/>
              <w:szCs w:val="21"/>
              <w:lang w:eastAsia="zh-CN"/>
            </w:rPr>
            <w:t>6.3</w:t>
          </w:r>
          <w:r>
            <w:rPr>
              <w:rFonts w:ascii="宋体" w:hAnsi="宋体" w:eastAsia="宋体"/>
              <w:kern w:val="2"/>
              <w:sz w:val="21"/>
              <w:szCs w:val="21"/>
              <w:lang w:eastAsia="zh-CN"/>
            </w:rPr>
            <w:tab/>
          </w:r>
          <w:r>
            <w:rPr>
              <w:rStyle w:val="12"/>
              <w:rFonts w:ascii="宋体" w:hAnsi="宋体" w:eastAsia="宋体" w:cs="黑体"/>
              <w:sz w:val="21"/>
              <w:szCs w:val="21"/>
              <w:lang w:eastAsia="zh-CN"/>
            </w:rPr>
            <w:t>存管</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_Toc75955713 \h </w:instrText>
          </w:r>
          <w:r>
            <w:rPr>
              <w:rFonts w:ascii="宋体" w:hAnsi="宋体" w:eastAsia="宋体"/>
              <w:sz w:val="21"/>
              <w:szCs w:val="21"/>
            </w:rPr>
            <w:fldChar w:fldCharType="separate"/>
          </w:r>
          <w:r>
            <w:rPr>
              <w:rFonts w:ascii="宋体" w:hAnsi="宋体" w:eastAsia="宋体"/>
              <w:sz w:val="21"/>
              <w:szCs w:val="21"/>
            </w:rPr>
            <w:t>3</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"_Toc75955714" </w:instrText>
          </w:r>
          <w:r>
            <w:fldChar w:fldCharType="separate"/>
          </w:r>
          <w:r>
            <w:rPr>
              <w:rStyle w:val="12"/>
              <w:rFonts w:ascii="宋体" w:hAnsi="宋体" w:eastAsia="宋体" w:cs="黑体"/>
              <w:sz w:val="21"/>
              <w:szCs w:val="21"/>
              <w:lang w:eastAsia="zh-CN"/>
            </w:rPr>
            <w:t>6.4</w:t>
          </w:r>
          <w:r>
            <w:rPr>
              <w:rFonts w:ascii="宋体" w:hAnsi="宋体" w:eastAsia="宋体"/>
              <w:kern w:val="2"/>
              <w:sz w:val="21"/>
              <w:szCs w:val="21"/>
              <w:lang w:eastAsia="zh-CN"/>
            </w:rPr>
            <w:tab/>
          </w:r>
          <w:r>
            <w:rPr>
              <w:rStyle w:val="12"/>
              <w:rFonts w:ascii="宋体" w:hAnsi="宋体" w:eastAsia="宋体" w:cs="黑体"/>
              <w:sz w:val="21"/>
              <w:szCs w:val="21"/>
              <w:lang w:eastAsia="zh-CN"/>
            </w:rPr>
            <w:t>流转</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_Toc75955714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"_Toc75955715" </w:instrText>
          </w:r>
          <w:r>
            <w:fldChar w:fldCharType="separate"/>
          </w:r>
          <w:r>
            <w:rPr>
              <w:rStyle w:val="12"/>
              <w:rFonts w:ascii="宋体" w:hAnsi="宋体" w:eastAsia="宋体" w:cs="黑体"/>
              <w:sz w:val="21"/>
              <w:szCs w:val="21"/>
              <w:lang w:eastAsia="zh-CN"/>
            </w:rPr>
            <w:t>6.5</w:t>
          </w:r>
          <w:r>
            <w:rPr>
              <w:rFonts w:ascii="宋体" w:hAnsi="宋体" w:eastAsia="宋体"/>
              <w:kern w:val="2"/>
              <w:sz w:val="21"/>
              <w:szCs w:val="21"/>
              <w:lang w:eastAsia="zh-CN"/>
            </w:rPr>
            <w:tab/>
          </w:r>
          <w:r>
            <w:rPr>
              <w:rStyle w:val="12"/>
              <w:rFonts w:ascii="宋体" w:hAnsi="宋体" w:eastAsia="宋体" w:cs="黑体"/>
              <w:sz w:val="21"/>
              <w:szCs w:val="21"/>
              <w:lang w:eastAsia="zh-CN"/>
            </w:rPr>
            <w:t>备份</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_Toc75955715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"_Toc75955716" </w:instrText>
          </w:r>
          <w:r>
            <w:fldChar w:fldCharType="separate"/>
          </w:r>
          <w:r>
            <w:rPr>
              <w:rStyle w:val="12"/>
              <w:rFonts w:ascii="宋体" w:hAnsi="宋体" w:eastAsia="宋体" w:cs="黑体"/>
              <w:sz w:val="21"/>
              <w:szCs w:val="21"/>
              <w:lang w:eastAsia="zh-CN"/>
            </w:rPr>
            <w:t>6.6</w:t>
          </w:r>
          <w:r>
            <w:rPr>
              <w:rFonts w:ascii="宋体" w:hAnsi="宋体" w:eastAsia="宋体"/>
              <w:kern w:val="2"/>
              <w:sz w:val="21"/>
              <w:szCs w:val="21"/>
              <w:lang w:eastAsia="zh-CN"/>
            </w:rPr>
            <w:tab/>
          </w:r>
          <w:r>
            <w:rPr>
              <w:rStyle w:val="12"/>
              <w:rFonts w:ascii="宋体" w:hAnsi="宋体" w:eastAsia="宋体" w:cs="黑体"/>
              <w:sz w:val="21"/>
              <w:szCs w:val="21"/>
              <w:lang w:eastAsia="zh-CN"/>
            </w:rPr>
            <w:t>复制</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_Toc75955716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"_Toc75955717" </w:instrText>
          </w:r>
          <w:r>
            <w:fldChar w:fldCharType="separate"/>
          </w:r>
          <w:r>
            <w:rPr>
              <w:rStyle w:val="12"/>
              <w:rFonts w:ascii="宋体" w:hAnsi="宋体" w:eastAsia="宋体" w:cs="黑体"/>
              <w:sz w:val="21"/>
              <w:szCs w:val="21"/>
              <w:lang w:eastAsia="zh-CN"/>
            </w:rPr>
            <w:t>6.7</w:t>
          </w:r>
          <w:r>
            <w:rPr>
              <w:rFonts w:ascii="宋体" w:hAnsi="宋体" w:eastAsia="宋体"/>
              <w:kern w:val="2"/>
              <w:sz w:val="21"/>
              <w:szCs w:val="21"/>
              <w:lang w:eastAsia="zh-CN"/>
            </w:rPr>
            <w:tab/>
          </w:r>
          <w:r>
            <w:rPr>
              <w:rStyle w:val="12"/>
              <w:rFonts w:ascii="宋体" w:hAnsi="宋体" w:eastAsia="宋体" w:cs="黑体"/>
              <w:sz w:val="21"/>
              <w:szCs w:val="21"/>
              <w:lang w:eastAsia="zh-CN"/>
            </w:rPr>
            <w:t>发布</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_Toc75955717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"_Toc75955718" </w:instrText>
          </w:r>
          <w:r>
            <w:fldChar w:fldCharType="separate"/>
          </w:r>
          <w:r>
            <w:rPr>
              <w:rStyle w:val="12"/>
              <w:rFonts w:ascii="宋体" w:hAnsi="宋体" w:eastAsia="宋体" w:cs="黑体"/>
              <w:sz w:val="21"/>
              <w:szCs w:val="21"/>
              <w:lang w:eastAsia="zh-CN"/>
            </w:rPr>
            <w:t>6.8</w:t>
          </w:r>
          <w:r>
            <w:rPr>
              <w:rFonts w:ascii="宋体" w:hAnsi="宋体" w:eastAsia="宋体"/>
              <w:kern w:val="2"/>
              <w:sz w:val="21"/>
              <w:szCs w:val="21"/>
              <w:lang w:eastAsia="zh-CN"/>
            </w:rPr>
            <w:tab/>
          </w:r>
          <w:r>
            <w:rPr>
              <w:rStyle w:val="12"/>
              <w:rFonts w:ascii="宋体" w:hAnsi="宋体" w:eastAsia="宋体" w:cs="黑体"/>
              <w:sz w:val="21"/>
              <w:szCs w:val="21"/>
              <w:lang w:eastAsia="zh-CN"/>
            </w:rPr>
            <w:t>加密及解密</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_Toc75955718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"_Toc75955719" </w:instrText>
          </w:r>
          <w:r>
            <w:fldChar w:fldCharType="separate"/>
          </w:r>
          <w:r>
            <w:rPr>
              <w:rStyle w:val="12"/>
              <w:rFonts w:ascii="宋体" w:hAnsi="宋体" w:eastAsia="宋体" w:cs="黑体"/>
              <w:sz w:val="21"/>
              <w:szCs w:val="21"/>
              <w:lang w:eastAsia="zh-CN"/>
            </w:rPr>
            <w:t>6.9</w:t>
          </w:r>
          <w:r>
            <w:rPr>
              <w:rFonts w:ascii="宋体" w:hAnsi="宋体" w:eastAsia="宋体"/>
              <w:kern w:val="2"/>
              <w:sz w:val="21"/>
              <w:szCs w:val="21"/>
              <w:lang w:eastAsia="zh-CN"/>
            </w:rPr>
            <w:tab/>
          </w:r>
          <w:r>
            <w:rPr>
              <w:rStyle w:val="12"/>
              <w:rFonts w:ascii="宋体" w:hAnsi="宋体" w:eastAsia="宋体" w:cs="黑体"/>
              <w:sz w:val="21"/>
              <w:szCs w:val="21"/>
              <w:lang w:eastAsia="zh-CN"/>
            </w:rPr>
            <w:t>销毁</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_Toc75955719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40"/>
              <w:tab w:val="right" w:leader="dot" w:pos="9580"/>
            </w:tabs>
            <w:ind w:left="440"/>
            <w:rPr>
              <w:rFonts w:ascii="宋体" w:hAnsi="宋体" w:eastAsia="宋体"/>
              <w:kern w:val="2"/>
              <w:sz w:val="21"/>
              <w:szCs w:val="21"/>
              <w:lang w:eastAsia="zh-CN"/>
            </w:rPr>
          </w:pPr>
          <w:r>
            <w:fldChar w:fldCharType="begin"/>
          </w:r>
          <w:r>
            <w:instrText xml:space="preserve"> HYPERLINK \l "_Toc75955720" </w:instrText>
          </w:r>
          <w:r>
            <w:fldChar w:fldCharType="separate"/>
          </w:r>
          <w:r>
            <w:rPr>
              <w:rStyle w:val="12"/>
              <w:rFonts w:ascii="宋体" w:hAnsi="宋体" w:eastAsia="宋体" w:cs="黑体"/>
              <w:sz w:val="21"/>
              <w:szCs w:val="21"/>
              <w:lang w:eastAsia="zh-CN"/>
            </w:rPr>
            <w:t>6.10</w:t>
          </w:r>
          <w:r>
            <w:rPr>
              <w:rFonts w:ascii="宋体" w:hAnsi="宋体" w:eastAsia="宋体"/>
              <w:kern w:val="2"/>
              <w:sz w:val="21"/>
              <w:szCs w:val="21"/>
              <w:lang w:eastAsia="zh-CN"/>
            </w:rPr>
            <w:tab/>
          </w:r>
          <w:r>
            <w:rPr>
              <w:rStyle w:val="12"/>
              <w:rFonts w:ascii="宋体" w:hAnsi="宋体" w:eastAsia="宋体" w:cs="黑体"/>
              <w:sz w:val="21"/>
              <w:szCs w:val="21"/>
              <w:lang w:eastAsia="zh-CN"/>
            </w:rPr>
            <w:t>留痕</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_Toc75955720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7"/>
            <w:tabs>
              <w:tab w:val="left" w:pos="420"/>
              <w:tab w:val="right" w:leader="dot" w:pos="9580"/>
            </w:tabs>
            <w:rPr>
              <w:kern w:val="2"/>
              <w:lang w:eastAsia="zh-CN"/>
            </w:rPr>
          </w:pPr>
          <w:r>
            <w:fldChar w:fldCharType="begin"/>
          </w:r>
          <w:r>
            <w:instrText xml:space="preserve"> HYPERLINK \l "_Toc75955721" </w:instrText>
          </w:r>
          <w:r>
            <w:fldChar w:fldCharType="separate"/>
          </w:r>
          <w:r>
            <w:rPr>
              <w:rStyle w:val="12"/>
              <w:rFonts w:cs="黑体"/>
              <w:lang w:eastAsia="zh-CN"/>
            </w:rPr>
            <w:t>7</w:t>
          </w:r>
          <w:r>
            <w:rPr>
              <w:kern w:val="2"/>
              <w:lang w:eastAsia="zh-CN"/>
            </w:rPr>
            <w:tab/>
          </w:r>
          <w:r>
            <w:rPr>
              <w:rStyle w:val="12"/>
              <w:rFonts w:cs="黑体"/>
              <w:lang w:eastAsia="zh-CN"/>
            </w:rPr>
            <w:t>员工管理</w:t>
          </w:r>
          <w:r>
            <w:tab/>
          </w:r>
          <w:r>
            <w:fldChar w:fldCharType="begin"/>
          </w:r>
          <w:r>
            <w:instrText xml:space="preserve"> PAGEREF _Toc75955721 \h </w:instrText>
          </w:r>
          <w:r>
            <w:fldChar w:fldCharType="separate"/>
          </w:r>
          <w:r>
            <w:t>4</w:t>
          </w:r>
          <w:r>
            <w:fldChar w:fldCharType="end"/>
          </w:r>
          <w: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"_Toc75955722" </w:instrText>
          </w:r>
          <w:r>
            <w:fldChar w:fldCharType="separate"/>
          </w:r>
          <w:r>
            <w:rPr>
              <w:rStyle w:val="12"/>
              <w:rFonts w:ascii="宋体" w:hAnsi="宋体" w:eastAsia="宋体" w:cs="黑体"/>
              <w:sz w:val="21"/>
              <w:szCs w:val="21"/>
              <w:lang w:eastAsia="zh-CN"/>
            </w:rPr>
            <w:t>7.1</w:t>
          </w:r>
          <w:r>
            <w:rPr>
              <w:rFonts w:ascii="宋体" w:hAnsi="宋体" w:eastAsia="宋体"/>
              <w:kern w:val="2"/>
              <w:sz w:val="21"/>
              <w:szCs w:val="21"/>
              <w:lang w:eastAsia="zh-CN"/>
            </w:rPr>
            <w:tab/>
          </w:r>
          <w:r>
            <w:rPr>
              <w:rStyle w:val="12"/>
              <w:rFonts w:ascii="宋体" w:hAnsi="宋体" w:eastAsia="宋体" w:cs="黑体"/>
              <w:sz w:val="21"/>
              <w:szCs w:val="21"/>
              <w:lang w:eastAsia="zh-CN"/>
            </w:rPr>
            <w:t>入职管理</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_Toc75955722 \h </w:instrText>
          </w:r>
          <w:r>
            <w:rPr>
              <w:rFonts w:ascii="宋体" w:hAnsi="宋体" w:eastAsia="宋体"/>
              <w:sz w:val="21"/>
              <w:szCs w:val="21"/>
            </w:rPr>
            <w:fldChar w:fldCharType="separate"/>
          </w:r>
          <w:r>
            <w:rPr>
              <w:rFonts w:ascii="宋体" w:hAnsi="宋体" w:eastAsia="宋体"/>
              <w:sz w:val="21"/>
              <w:szCs w:val="21"/>
            </w:rPr>
            <w:t>4</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"_Toc75955723" </w:instrText>
          </w:r>
          <w:r>
            <w:fldChar w:fldCharType="separate"/>
          </w:r>
          <w:r>
            <w:rPr>
              <w:rStyle w:val="12"/>
              <w:rFonts w:ascii="宋体" w:hAnsi="宋体" w:eastAsia="宋体" w:cs="黑体"/>
              <w:sz w:val="21"/>
              <w:szCs w:val="21"/>
              <w:lang w:eastAsia="zh-CN"/>
            </w:rPr>
            <w:t>7.2</w:t>
          </w:r>
          <w:r>
            <w:rPr>
              <w:rFonts w:ascii="宋体" w:hAnsi="宋体" w:eastAsia="宋体"/>
              <w:kern w:val="2"/>
              <w:sz w:val="21"/>
              <w:szCs w:val="21"/>
              <w:lang w:eastAsia="zh-CN"/>
            </w:rPr>
            <w:tab/>
          </w:r>
          <w:r>
            <w:rPr>
              <w:rStyle w:val="12"/>
              <w:rFonts w:ascii="宋体" w:hAnsi="宋体" w:eastAsia="宋体" w:cs="黑体"/>
              <w:sz w:val="21"/>
              <w:szCs w:val="21"/>
              <w:lang w:eastAsia="zh-CN"/>
            </w:rPr>
            <w:t>保密教育</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_Toc75955723 \h </w:instrText>
          </w:r>
          <w:r>
            <w:rPr>
              <w:rFonts w:ascii="宋体" w:hAnsi="宋体" w:eastAsia="宋体"/>
              <w:sz w:val="21"/>
              <w:szCs w:val="21"/>
            </w:rPr>
            <w:fldChar w:fldCharType="separate"/>
          </w:r>
          <w:r>
            <w:rPr>
              <w:rFonts w:ascii="宋体" w:hAnsi="宋体" w:eastAsia="宋体"/>
              <w:sz w:val="21"/>
              <w:szCs w:val="21"/>
            </w:rPr>
            <w:t>5</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"_Toc75955724" </w:instrText>
          </w:r>
          <w:r>
            <w:fldChar w:fldCharType="separate"/>
          </w:r>
          <w:r>
            <w:rPr>
              <w:rStyle w:val="12"/>
              <w:rFonts w:ascii="宋体" w:hAnsi="宋体" w:eastAsia="宋体" w:cs="黑体"/>
              <w:sz w:val="21"/>
              <w:szCs w:val="21"/>
              <w:lang w:eastAsia="zh-CN"/>
            </w:rPr>
            <w:t>7.3</w:t>
          </w:r>
          <w:r>
            <w:rPr>
              <w:rFonts w:ascii="宋体" w:hAnsi="宋体" w:eastAsia="宋体"/>
              <w:kern w:val="2"/>
              <w:sz w:val="21"/>
              <w:szCs w:val="21"/>
              <w:lang w:eastAsia="zh-CN"/>
            </w:rPr>
            <w:tab/>
          </w:r>
          <w:r>
            <w:rPr>
              <w:rStyle w:val="12"/>
              <w:rFonts w:ascii="宋体" w:hAnsi="宋体" w:eastAsia="宋体" w:cs="黑体"/>
              <w:sz w:val="21"/>
              <w:szCs w:val="21"/>
              <w:lang w:eastAsia="zh-CN"/>
            </w:rPr>
            <w:t>履职管理</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_Toc75955724 \h </w:instrText>
          </w:r>
          <w:r>
            <w:rPr>
              <w:rFonts w:ascii="宋体" w:hAnsi="宋体" w:eastAsia="宋体"/>
              <w:sz w:val="21"/>
              <w:szCs w:val="21"/>
            </w:rPr>
            <w:fldChar w:fldCharType="separate"/>
          </w:r>
          <w:r>
            <w:rPr>
              <w:rFonts w:ascii="宋体" w:hAnsi="宋体" w:eastAsia="宋体"/>
              <w:sz w:val="21"/>
              <w:szCs w:val="21"/>
            </w:rPr>
            <w:t>5</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050"/>
              <w:tab w:val="right" w:leader="dot" w:pos="9580"/>
            </w:tabs>
            <w:ind w:left="440"/>
            <w:rPr>
              <w:rFonts w:ascii="宋体" w:hAnsi="宋体" w:eastAsia="宋体"/>
              <w:kern w:val="2"/>
              <w:sz w:val="21"/>
              <w:szCs w:val="21"/>
              <w:lang w:eastAsia="zh-CN"/>
            </w:rPr>
          </w:pPr>
          <w:r>
            <w:fldChar w:fldCharType="begin"/>
          </w:r>
          <w:r>
            <w:instrText xml:space="preserve"> HYPERLINK \l "_Toc75955725" </w:instrText>
          </w:r>
          <w:r>
            <w:fldChar w:fldCharType="separate"/>
          </w:r>
          <w:r>
            <w:rPr>
              <w:rStyle w:val="12"/>
              <w:rFonts w:ascii="宋体" w:hAnsi="宋体" w:eastAsia="宋体" w:cs="黑体"/>
              <w:sz w:val="21"/>
              <w:szCs w:val="21"/>
              <w:lang w:eastAsia="zh-CN"/>
            </w:rPr>
            <w:t>7.4</w:t>
          </w:r>
          <w:r>
            <w:rPr>
              <w:rFonts w:ascii="宋体" w:hAnsi="宋体" w:eastAsia="宋体"/>
              <w:kern w:val="2"/>
              <w:sz w:val="21"/>
              <w:szCs w:val="21"/>
              <w:lang w:eastAsia="zh-CN"/>
            </w:rPr>
            <w:tab/>
          </w:r>
          <w:r>
            <w:rPr>
              <w:rStyle w:val="12"/>
              <w:rFonts w:ascii="宋体" w:hAnsi="宋体" w:eastAsia="宋体" w:cs="黑体"/>
              <w:sz w:val="21"/>
              <w:szCs w:val="21"/>
              <w:lang w:eastAsia="zh-CN"/>
            </w:rPr>
            <w:t>离职管理</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_Toc75955725 \h </w:instrText>
          </w:r>
          <w:r>
            <w:rPr>
              <w:rFonts w:ascii="宋体" w:hAnsi="宋体" w:eastAsia="宋体"/>
              <w:sz w:val="21"/>
              <w:szCs w:val="21"/>
            </w:rPr>
            <w:fldChar w:fldCharType="separate"/>
          </w:r>
          <w:r>
            <w:rPr>
              <w:rFonts w:ascii="宋体" w:hAnsi="宋体" w:eastAsia="宋体"/>
              <w:sz w:val="21"/>
              <w:szCs w:val="21"/>
            </w:rPr>
            <w:t>6</w:t>
          </w:r>
          <w:r>
            <w:rPr>
              <w:rFonts w:ascii="宋体" w:hAnsi="宋体" w:eastAsia="宋体"/>
              <w:sz w:val="21"/>
              <w:szCs w:val="21"/>
            </w:rPr>
            <w:fldChar w:fldCharType="end"/>
          </w:r>
          <w:r>
            <w:rPr>
              <w:rFonts w:ascii="宋体" w:hAnsi="宋体" w:eastAsia="宋体"/>
              <w:sz w:val="21"/>
              <w:szCs w:val="21"/>
            </w:rPr>
            <w:fldChar w:fldCharType="end"/>
          </w:r>
        </w:p>
        <w:p>
          <w:pPr>
            <w:pStyle w:val="7"/>
            <w:tabs>
              <w:tab w:val="left" w:pos="420"/>
              <w:tab w:val="right" w:leader="dot" w:pos="9580"/>
            </w:tabs>
            <w:rPr>
              <w:kern w:val="2"/>
              <w:lang w:eastAsia="zh-CN"/>
            </w:rPr>
          </w:pPr>
          <w:r>
            <w:fldChar w:fldCharType="begin"/>
          </w:r>
          <w:r>
            <w:instrText xml:space="preserve"> HYPERLINK \l "_Toc75955726" </w:instrText>
          </w:r>
          <w:r>
            <w:fldChar w:fldCharType="separate"/>
          </w:r>
          <w:r>
            <w:rPr>
              <w:rStyle w:val="12"/>
              <w:rFonts w:cs="黑体"/>
              <w:lang w:eastAsia="zh-CN"/>
            </w:rPr>
            <w:t>8</w:t>
          </w:r>
          <w:r>
            <w:rPr>
              <w:kern w:val="2"/>
              <w:lang w:eastAsia="zh-CN"/>
            </w:rPr>
            <w:tab/>
          </w:r>
          <w:r>
            <w:rPr>
              <w:rStyle w:val="12"/>
              <w:rFonts w:cs="黑体"/>
              <w:lang w:eastAsia="zh-CN"/>
            </w:rPr>
            <w:t>外部人员管理</w:t>
          </w:r>
          <w:r>
            <w:tab/>
          </w:r>
          <w:r>
            <w:fldChar w:fldCharType="begin"/>
          </w:r>
          <w:r>
            <w:instrText xml:space="preserve"> PAGEREF _Toc75955726 \h </w:instrText>
          </w:r>
          <w:r>
            <w:fldChar w:fldCharType="separate"/>
          </w:r>
          <w:r>
            <w:t>6</w:t>
          </w:r>
          <w:r>
            <w:fldChar w:fldCharType="end"/>
          </w:r>
          <w:r>
            <w:fldChar w:fldCharType="end"/>
          </w:r>
        </w:p>
        <w:p>
          <w:pPr>
            <w:pStyle w:val="7"/>
            <w:tabs>
              <w:tab w:val="left" w:pos="420"/>
              <w:tab w:val="right" w:leader="dot" w:pos="9580"/>
            </w:tabs>
            <w:rPr>
              <w:kern w:val="2"/>
              <w:lang w:eastAsia="zh-CN"/>
            </w:rPr>
          </w:pPr>
          <w:r>
            <w:fldChar w:fldCharType="begin"/>
          </w:r>
          <w:r>
            <w:instrText xml:space="preserve"> HYPERLINK \l "_Toc75955727" </w:instrText>
          </w:r>
          <w:r>
            <w:fldChar w:fldCharType="separate"/>
          </w:r>
          <w:r>
            <w:rPr>
              <w:rStyle w:val="12"/>
              <w:rFonts w:cs="黑体"/>
              <w:lang w:eastAsia="zh-CN"/>
            </w:rPr>
            <w:t>9</w:t>
          </w:r>
          <w:r>
            <w:rPr>
              <w:kern w:val="2"/>
              <w:lang w:eastAsia="zh-CN"/>
            </w:rPr>
            <w:tab/>
          </w:r>
          <w:r>
            <w:rPr>
              <w:rStyle w:val="12"/>
              <w:rFonts w:cs="黑体"/>
              <w:lang w:eastAsia="zh-CN"/>
            </w:rPr>
            <w:t>区域管理</w:t>
          </w:r>
          <w:r>
            <w:tab/>
          </w:r>
          <w:r>
            <w:fldChar w:fldCharType="begin"/>
          </w:r>
          <w:r>
            <w:instrText xml:space="preserve"> PAGEREF _Toc75955727 \h </w:instrText>
          </w:r>
          <w:r>
            <w:fldChar w:fldCharType="separate"/>
          </w:r>
          <w:r>
            <w:t>7</w:t>
          </w:r>
          <w:r>
            <w:fldChar w:fldCharType="end"/>
          </w:r>
          <w:r>
            <w:fldChar w:fldCharType="end"/>
          </w:r>
        </w:p>
        <w:p>
          <w:pPr>
            <w:pStyle w:val="7"/>
            <w:tabs>
              <w:tab w:val="left" w:pos="630"/>
              <w:tab w:val="right" w:leader="dot" w:pos="9580"/>
            </w:tabs>
            <w:rPr>
              <w:kern w:val="2"/>
              <w:lang w:eastAsia="zh-CN"/>
            </w:rPr>
          </w:pPr>
          <w:r>
            <w:fldChar w:fldCharType="begin"/>
          </w:r>
          <w:r>
            <w:instrText xml:space="preserve"> HYPERLINK \l "_Toc75955728" </w:instrText>
          </w:r>
          <w:r>
            <w:fldChar w:fldCharType="separate"/>
          </w:r>
          <w:r>
            <w:rPr>
              <w:rStyle w:val="12"/>
              <w:rFonts w:cs="黑体"/>
              <w:lang w:eastAsia="zh-CN"/>
            </w:rPr>
            <w:t>10</w:t>
          </w:r>
          <w:r>
            <w:rPr>
              <w:kern w:val="2"/>
              <w:lang w:eastAsia="zh-CN"/>
            </w:rPr>
            <w:tab/>
          </w:r>
          <w:r>
            <w:rPr>
              <w:rStyle w:val="12"/>
              <w:rFonts w:cs="黑体"/>
              <w:lang w:eastAsia="zh-CN"/>
            </w:rPr>
            <w:t>物品及载体管理</w:t>
          </w:r>
          <w:r>
            <w:tab/>
          </w:r>
          <w:r>
            <w:fldChar w:fldCharType="begin"/>
          </w:r>
          <w:r>
            <w:instrText xml:space="preserve"> PAGEREF _Toc75955728 \h </w:instrText>
          </w:r>
          <w:r>
            <w:fldChar w:fldCharType="separate"/>
          </w:r>
          <w:r>
            <w:t>8</w:t>
          </w:r>
          <w:r>
            <w:fldChar w:fldCharType="end"/>
          </w:r>
          <w: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"_Toc75955729" </w:instrText>
          </w:r>
          <w:r>
            <w:fldChar w:fldCharType="separate"/>
          </w:r>
          <w:r>
            <w:rPr>
              <w:rStyle w:val="12"/>
              <w:rFonts w:ascii="宋体" w:hAnsi="宋体" w:eastAsia="宋体" w:cs="黑体"/>
              <w:sz w:val="21"/>
              <w:szCs w:val="21"/>
              <w:lang w:eastAsia="zh-CN"/>
            </w:rPr>
            <w:t>10.1</w:t>
          </w:r>
          <w:r>
            <w:rPr>
              <w:rFonts w:ascii="宋体" w:hAnsi="宋体" w:eastAsia="宋体"/>
              <w:kern w:val="2"/>
              <w:sz w:val="21"/>
              <w:szCs w:val="21"/>
              <w:lang w:eastAsia="zh-CN"/>
            </w:rPr>
            <w:tab/>
          </w:r>
          <w:r>
            <w:rPr>
              <w:rStyle w:val="12"/>
              <w:rFonts w:ascii="宋体" w:hAnsi="宋体" w:eastAsia="宋体" w:cs="黑体"/>
              <w:sz w:val="21"/>
              <w:szCs w:val="21"/>
              <w:lang w:eastAsia="zh-CN"/>
            </w:rPr>
            <w:t>计算机</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_Toc75955729 \h </w:instrText>
          </w:r>
          <w:r>
            <w:rPr>
              <w:rFonts w:ascii="宋体" w:hAnsi="宋体" w:eastAsia="宋体"/>
              <w:sz w:val="21"/>
              <w:szCs w:val="21"/>
            </w:rPr>
            <w:fldChar w:fldCharType="separate"/>
          </w:r>
          <w:r>
            <w:rPr>
              <w:rFonts w:ascii="宋体" w:hAnsi="宋体" w:eastAsia="宋体"/>
              <w:sz w:val="21"/>
              <w:szCs w:val="21"/>
            </w:rPr>
            <w:t>8</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"_Toc75955730" </w:instrText>
          </w:r>
          <w:r>
            <w:fldChar w:fldCharType="separate"/>
          </w:r>
          <w:r>
            <w:rPr>
              <w:rStyle w:val="12"/>
              <w:rFonts w:ascii="宋体" w:hAnsi="宋体" w:eastAsia="宋体" w:cs="黑体"/>
              <w:sz w:val="21"/>
              <w:szCs w:val="21"/>
              <w:lang w:eastAsia="zh-CN"/>
            </w:rPr>
            <w:t>10.2</w:t>
          </w:r>
          <w:r>
            <w:rPr>
              <w:rFonts w:ascii="宋体" w:hAnsi="宋体" w:eastAsia="宋体"/>
              <w:kern w:val="2"/>
              <w:sz w:val="21"/>
              <w:szCs w:val="21"/>
              <w:lang w:eastAsia="zh-CN"/>
            </w:rPr>
            <w:tab/>
          </w:r>
          <w:r>
            <w:rPr>
              <w:rStyle w:val="12"/>
              <w:rFonts w:ascii="宋体" w:hAnsi="宋体" w:eastAsia="宋体" w:cs="黑体"/>
              <w:sz w:val="21"/>
              <w:szCs w:val="21"/>
              <w:lang w:eastAsia="zh-CN"/>
            </w:rPr>
            <w:t>智能手机</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_Toc75955730 \h </w:instrText>
          </w:r>
          <w:r>
            <w:rPr>
              <w:rFonts w:ascii="宋体" w:hAnsi="宋体" w:eastAsia="宋体"/>
              <w:sz w:val="21"/>
              <w:szCs w:val="21"/>
            </w:rPr>
            <w:fldChar w:fldCharType="separate"/>
          </w:r>
          <w:r>
            <w:rPr>
              <w:rFonts w:ascii="宋体" w:hAnsi="宋体" w:eastAsia="宋体"/>
              <w:sz w:val="21"/>
              <w:szCs w:val="21"/>
            </w:rPr>
            <w:t>8</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"_Toc75955731" </w:instrText>
          </w:r>
          <w:r>
            <w:fldChar w:fldCharType="separate"/>
          </w:r>
          <w:r>
            <w:rPr>
              <w:rStyle w:val="12"/>
              <w:rFonts w:ascii="宋体" w:hAnsi="宋体" w:eastAsia="宋体" w:cs="黑体"/>
              <w:sz w:val="21"/>
              <w:szCs w:val="21"/>
              <w:lang w:eastAsia="zh-CN"/>
            </w:rPr>
            <w:t>10.3</w:t>
          </w:r>
          <w:r>
            <w:rPr>
              <w:rFonts w:ascii="宋体" w:hAnsi="宋体" w:eastAsia="宋体"/>
              <w:kern w:val="2"/>
              <w:sz w:val="21"/>
              <w:szCs w:val="21"/>
              <w:lang w:eastAsia="zh-CN"/>
            </w:rPr>
            <w:tab/>
          </w:r>
          <w:r>
            <w:rPr>
              <w:rStyle w:val="12"/>
              <w:rFonts w:ascii="宋体" w:hAnsi="宋体" w:eastAsia="宋体" w:cs="黑体"/>
              <w:sz w:val="21"/>
              <w:szCs w:val="21"/>
              <w:lang w:eastAsia="zh-CN"/>
            </w:rPr>
            <w:t>纸质文档</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_Toc75955731 \h </w:instrText>
          </w:r>
          <w:r>
            <w:rPr>
              <w:rFonts w:ascii="宋体" w:hAnsi="宋体" w:eastAsia="宋体"/>
              <w:sz w:val="21"/>
              <w:szCs w:val="21"/>
            </w:rPr>
            <w:fldChar w:fldCharType="separate"/>
          </w:r>
          <w:r>
            <w:rPr>
              <w:rFonts w:ascii="宋体" w:hAnsi="宋体" w:eastAsia="宋体"/>
              <w:sz w:val="21"/>
              <w:szCs w:val="21"/>
            </w:rPr>
            <w:t>8</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"_Toc75955732" </w:instrText>
          </w:r>
          <w:r>
            <w:fldChar w:fldCharType="separate"/>
          </w:r>
          <w:r>
            <w:rPr>
              <w:rStyle w:val="12"/>
              <w:rFonts w:ascii="宋体" w:hAnsi="宋体" w:eastAsia="宋体" w:cs="黑体"/>
              <w:sz w:val="21"/>
              <w:szCs w:val="21"/>
              <w:lang w:eastAsia="zh-CN"/>
            </w:rPr>
            <w:t>10.4</w:t>
          </w:r>
          <w:r>
            <w:rPr>
              <w:rFonts w:ascii="宋体" w:hAnsi="宋体" w:eastAsia="宋体"/>
              <w:kern w:val="2"/>
              <w:sz w:val="21"/>
              <w:szCs w:val="21"/>
              <w:lang w:eastAsia="zh-CN"/>
            </w:rPr>
            <w:tab/>
          </w:r>
          <w:r>
            <w:rPr>
              <w:rStyle w:val="12"/>
              <w:rFonts w:ascii="宋体" w:hAnsi="宋体" w:eastAsia="宋体" w:cs="黑体"/>
              <w:sz w:val="21"/>
              <w:szCs w:val="21"/>
              <w:lang w:eastAsia="zh-CN"/>
            </w:rPr>
            <w:t>产品</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_Toc75955732 \h </w:instrText>
          </w:r>
          <w:r>
            <w:rPr>
              <w:rFonts w:ascii="宋体" w:hAnsi="宋体" w:eastAsia="宋体"/>
              <w:sz w:val="21"/>
              <w:szCs w:val="21"/>
            </w:rPr>
            <w:fldChar w:fldCharType="separate"/>
          </w:r>
          <w:r>
            <w:rPr>
              <w:rFonts w:ascii="宋体" w:hAnsi="宋体" w:eastAsia="宋体"/>
              <w:sz w:val="21"/>
              <w:szCs w:val="21"/>
            </w:rPr>
            <w:t>8</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"_Toc75955733" </w:instrText>
          </w:r>
          <w:r>
            <w:fldChar w:fldCharType="separate"/>
          </w:r>
          <w:r>
            <w:rPr>
              <w:rStyle w:val="12"/>
              <w:rFonts w:ascii="宋体" w:hAnsi="宋体" w:eastAsia="宋体" w:cs="黑体"/>
              <w:sz w:val="21"/>
              <w:szCs w:val="21"/>
              <w:lang w:eastAsia="zh-CN"/>
            </w:rPr>
            <w:t>10.5</w:t>
          </w:r>
          <w:r>
            <w:rPr>
              <w:rFonts w:ascii="宋体" w:hAnsi="宋体" w:eastAsia="宋体"/>
              <w:kern w:val="2"/>
              <w:sz w:val="21"/>
              <w:szCs w:val="21"/>
              <w:lang w:eastAsia="zh-CN"/>
            </w:rPr>
            <w:tab/>
          </w:r>
          <w:r>
            <w:rPr>
              <w:rStyle w:val="12"/>
              <w:rFonts w:ascii="宋体" w:hAnsi="宋体" w:eastAsia="宋体" w:cs="黑体"/>
              <w:sz w:val="21"/>
              <w:szCs w:val="21"/>
              <w:lang w:eastAsia="zh-CN"/>
            </w:rPr>
            <w:t>移动存储介质</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_Toc75955733 \h </w:instrText>
          </w:r>
          <w:r>
            <w:rPr>
              <w:rFonts w:ascii="宋体" w:hAnsi="宋体" w:eastAsia="宋体"/>
              <w:sz w:val="21"/>
              <w:szCs w:val="21"/>
            </w:rPr>
            <w:fldChar w:fldCharType="separate"/>
          </w:r>
          <w:r>
            <w:rPr>
              <w:rFonts w:ascii="宋体" w:hAnsi="宋体" w:eastAsia="宋体"/>
              <w:sz w:val="21"/>
              <w:szCs w:val="21"/>
            </w:rPr>
            <w:t>8</w:t>
          </w:r>
          <w:r>
            <w:rPr>
              <w:rFonts w:ascii="宋体" w:hAnsi="宋体" w:eastAsia="宋体"/>
              <w:sz w:val="21"/>
              <w:szCs w:val="21"/>
            </w:rPr>
            <w:fldChar w:fldCharType="end"/>
          </w:r>
          <w:r>
            <w:rPr>
              <w:rFonts w:ascii="宋体" w:hAnsi="宋体" w:eastAsia="宋体"/>
              <w:sz w:val="21"/>
              <w:szCs w:val="21"/>
            </w:rPr>
            <w:fldChar w:fldCharType="end"/>
          </w:r>
        </w:p>
        <w:p>
          <w:pPr>
            <w:pStyle w:val="7"/>
            <w:tabs>
              <w:tab w:val="left" w:pos="630"/>
              <w:tab w:val="right" w:leader="dot" w:pos="9580"/>
            </w:tabs>
            <w:rPr>
              <w:kern w:val="2"/>
              <w:lang w:eastAsia="zh-CN"/>
            </w:rPr>
          </w:pPr>
          <w:r>
            <w:fldChar w:fldCharType="begin"/>
          </w:r>
          <w:r>
            <w:instrText xml:space="preserve"> HYPERLINK \l "_Toc75955734" </w:instrText>
          </w:r>
          <w:r>
            <w:fldChar w:fldCharType="separate"/>
          </w:r>
          <w:r>
            <w:rPr>
              <w:rStyle w:val="12"/>
              <w:rFonts w:cs="黑体"/>
              <w:lang w:eastAsia="zh-CN"/>
            </w:rPr>
            <w:t>11</w:t>
          </w:r>
          <w:r>
            <w:rPr>
              <w:kern w:val="2"/>
              <w:lang w:eastAsia="zh-CN"/>
            </w:rPr>
            <w:tab/>
          </w:r>
          <w:r>
            <w:rPr>
              <w:rStyle w:val="12"/>
              <w:rFonts w:cs="黑体"/>
              <w:lang w:eastAsia="zh-CN"/>
            </w:rPr>
            <w:t>信息系统及软件管理</w:t>
          </w:r>
          <w:r>
            <w:tab/>
          </w:r>
          <w:r>
            <w:fldChar w:fldCharType="begin"/>
          </w:r>
          <w:r>
            <w:instrText xml:space="preserve"> PAGEREF _Toc75955734 \h </w:instrText>
          </w:r>
          <w:r>
            <w:fldChar w:fldCharType="separate"/>
          </w:r>
          <w:r>
            <w:t>8</w:t>
          </w:r>
          <w:r>
            <w:fldChar w:fldCharType="end"/>
          </w:r>
          <w: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"_Toc75955735" </w:instrText>
          </w:r>
          <w:r>
            <w:fldChar w:fldCharType="separate"/>
          </w:r>
          <w:r>
            <w:rPr>
              <w:rStyle w:val="12"/>
              <w:rFonts w:ascii="宋体" w:hAnsi="宋体" w:eastAsia="宋体" w:cs="黑体"/>
              <w:sz w:val="21"/>
              <w:szCs w:val="21"/>
              <w:lang w:eastAsia="zh-CN"/>
            </w:rPr>
            <w:t>11.1</w:t>
          </w:r>
          <w:r>
            <w:rPr>
              <w:rFonts w:ascii="宋体" w:hAnsi="宋体" w:eastAsia="宋体"/>
              <w:kern w:val="2"/>
              <w:sz w:val="21"/>
              <w:szCs w:val="21"/>
              <w:lang w:eastAsia="zh-CN"/>
            </w:rPr>
            <w:tab/>
          </w:r>
          <w:r>
            <w:rPr>
              <w:rStyle w:val="12"/>
              <w:rFonts w:ascii="宋体" w:hAnsi="宋体" w:eastAsia="宋体" w:cs="黑体"/>
              <w:sz w:val="21"/>
              <w:szCs w:val="21"/>
              <w:lang w:eastAsia="zh-CN"/>
            </w:rPr>
            <w:t>权限管理</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_Toc75955735 \h </w:instrText>
          </w:r>
          <w:r>
            <w:rPr>
              <w:rFonts w:ascii="宋体" w:hAnsi="宋体" w:eastAsia="宋体"/>
              <w:sz w:val="21"/>
              <w:szCs w:val="21"/>
            </w:rPr>
            <w:fldChar w:fldCharType="separate"/>
          </w:r>
          <w:r>
            <w:rPr>
              <w:rFonts w:ascii="宋体" w:hAnsi="宋体" w:eastAsia="宋体"/>
              <w:sz w:val="21"/>
              <w:szCs w:val="21"/>
            </w:rPr>
            <w:t>8</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"_Toc75955736" </w:instrText>
          </w:r>
          <w:r>
            <w:fldChar w:fldCharType="separate"/>
          </w:r>
          <w:r>
            <w:rPr>
              <w:rStyle w:val="12"/>
              <w:rFonts w:ascii="宋体" w:hAnsi="宋体" w:eastAsia="宋体" w:cs="黑体"/>
              <w:sz w:val="21"/>
              <w:szCs w:val="21"/>
              <w:lang w:eastAsia="zh-CN"/>
            </w:rPr>
            <w:t>11.2</w:t>
          </w:r>
          <w:r>
            <w:rPr>
              <w:rFonts w:ascii="宋体" w:hAnsi="宋体" w:eastAsia="宋体"/>
              <w:kern w:val="2"/>
              <w:sz w:val="21"/>
              <w:szCs w:val="21"/>
              <w:lang w:eastAsia="zh-CN"/>
            </w:rPr>
            <w:tab/>
          </w:r>
          <w:r>
            <w:rPr>
              <w:rStyle w:val="12"/>
              <w:rFonts w:ascii="宋体" w:hAnsi="宋体" w:eastAsia="宋体" w:cs="黑体"/>
              <w:sz w:val="21"/>
              <w:szCs w:val="21"/>
              <w:lang w:eastAsia="zh-CN"/>
            </w:rPr>
            <w:t>账号及口令</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_Toc75955736 \h </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"_Toc75955737" </w:instrText>
          </w:r>
          <w:r>
            <w:fldChar w:fldCharType="separate"/>
          </w:r>
          <w:r>
            <w:rPr>
              <w:rStyle w:val="12"/>
              <w:rFonts w:ascii="宋体" w:hAnsi="宋体" w:eastAsia="宋体" w:cs="黑体"/>
              <w:sz w:val="21"/>
              <w:szCs w:val="21"/>
              <w:lang w:eastAsia="zh-CN"/>
            </w:rPr>
            <w:t>11.3</w:t>
          </w:r>
          <w:r>
            <w:rPr>
              <w:rFonts w:ascii="宋体" w:hAnsi="宋体" w:eastAsia="宋体"/>
              <w:kern w:val="2"/>
              <w:sz w:val="21"/>
              <w:szCs w:val="21"/>
              <w:lang w:eastAsia="zh-CN"/>
            </w:rPr>
            <w:tab/>
          </w:r>
          <w:r>
            <w:rPr>
              <w:rStyle w:val="12"/>
              <w:rFonts w:ascii="宋体" w:hAnsi="宋体" w:eastAsia="宋体" w:cs="黑体"/>
              <w:sz w:val="21"/>
              <w:szCs w:val="21"/>
              <w:lang w:eastAsia="zh-CN"/>
            </w:rPr>
            <w:t>信息出口控制</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_Toc75955737 \h </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"_Toc75955738" </w:instrText>
          </w:r>
          <w:r>
            <w:fldChar w:fldCharType="separate"/>
          </w:r>
          <w:r>
            <w:rPr>
              <w:rStyle w:val="12"/>
              <w:rFonts w:ascii="宋体" w:hAnsi="宋体" w:eastAsia="宋体" w:cs="黑体"/>
              <w:sz w:val="21"/>
              <w:szCs w:val="21"/>
              <w:lang w:eastAsia="zh-CN"/>
            </w:rPr>
            <w:t>11.4</w:t>
          </w:r>
          <w:r>
            <w:rPr>
              <w:rFonts w:ascii="宋体" w:hAnsi="宋体" w:eastAsia="宋体"/>
              <w:kern w:val="2"/>
              <w:sz w:val="21"/>
              <w:szCs w:val="21"/>
              <w:lang w:eastAsia="zh-CN"/>
            </w:rPr>
            <w:tab/>
          </w:r>
          <w:r>
            <w:rPr>
              <w:rStyle w:val="12"/>
              <w:rFonts w:ascii="宋体" w:hAnsi="宋体" w:eastAsia="宋体" w:cs="黑体"/>
              <w:sz w:val="21"/>
              <w:szCs w:val="21"/>
              <w:lang w:eastAsia="zh-CN"/>
            </w:rPr>
            <w:t>保密措施</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_Toc75955738 \h </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ascii="宋体" w:hAnsi="宋体" w:eastAsia="宋体"/>
              <w:sz w:val="21"/>
              <w:szCs w:val="21"/>
            </w:rPr>
            <w:fldChar w:fldCharType="end"/>
          </w:r>
        </w:p>
        <w:p>
          <w:pPr>
            <w:pStyle w:val="7"/>
            <w:tabs>
              <w:tab w:val="left" w:pos="630"/>
              <w:tab w:val="right" w:leader="dot" w:pos="9580"/>
            </w:tabs>
            <w:rPr>
              <w:kern w:val="2"/>
              <w:lang w:eastAsia="zh-CN"/>
            </w:rPr>
          </w:pPr>
          <w:r>
            <w:fldChar w:fldCharType="begin"/>
          </w:r>
          <w:r>
            <w:instrText xml:space="preserve"> HYPERLINK \l "_Toc75955739" </w:instrText>
          </w:r>
          <w:r>
            <w:fldChar w:fldCharType="separate"/>
          </w:r>
          <w:r>
            <w:rPr>
              <w:rStyle w:val="12"/>
              <w:rFonts w:cs="黑体"/>
              <w:lang w:eastAsia="zh-CN"/>
            </w:rPr>
            <w:t>12</w:t>
          </w:r>
          <w:r>
            <w:rPr>
              <w:kern w:val="2"/>
              <w:lang w:eastAsia="zh-CN"/>
            </w:rPr>
            <w:tab/>
          </w:r>
          <w:r>
            <w:rPr>
              <w:rStyle w:val="12"/>
              <w:rFonts w:cs="黑体"/>
              <w:lang w:eastAsia="zh-CN"/>
            </w:rPr>
            <w:t>评估与改进</w:t>
          </w:r>
          <w:r>
            <w:tab/>
          </w:r>
          <w:r>
            <w:fldChar w:fldCharType="begin"/>
          </w:r>
          <w:r>
            <w:instrText xml:space="preserve"> PAGEREF _Toc75955739 \h </w:instrText>
          </w:r>
          <w:r>
            <w:fldChar w:fldCharType="separate"/>
          </w:r>
          <w:r>
            <w:t>10</w:t>
          </w:r>
          <w:r>
            <w:fldChar w:fldCharType="end"/>
          </w:r>
          <w:r>
            <w:fldChar w:fldCharType="end"/>
          </w:r>
        </w:p>
        <w:p>
          <w:pPr>
            <w:pStyle w:val="7"/>
            <w:tabs>
              <w:tab w:val="left" w:pos="630"/>
              <w:tab w:val="right" w:leader="dot" w:pos="9580"/>
            </w:tabs>
            <w:rPr>
              <w:kern w:val="2"/>
              <w:lang w:eastAsia="zh-CN"/>
            </w:rPr>
          </w:pPr>
          <w:r>
            <w:fldChar w:fldCharType="begin"/>
          </w:r>
          <w:r>
            <w:instrText xml:space="preserve"> HYPERLINK \l "_Toc75955740" </w:instrText>
          </w:r>
          <w:r>
            <w:fldChar w:fldCharType="separate"/>
          </w:r>
          <w:r>
            <w:rPr>
              <w:rStyle w:val="12"/>
              <w:rFonts w:cs="黑体"/>
              <w:lang w:eastAsia="zh-CN"/>
            </w:rPr>
            <w:t>13</w:t>
          </w:r>
          <w:r>
            <w:rPr>
              <w:kern w:val="2"/>
              <w:lang w:eastAsia="zh-CN"/>
            </w:rPr>
            <w:tab/>
          </w:r>
          <w:r>
            <w:rPr>
              <w:rStyle w:val="12"/>
              <w:rFonts w:cs="黑体"/>
              <w:lang w:eastAsia="zh-CN"/>
            </w:rPr>
            <w:t>泄密事件管理</w:t>
          </w:r>
          <w:r>
            <w:tab/>
          </w:r>
          <w:r>
            <w:fldChar w:fldCharType="begin"/>
          </w:r>
          <w:r>
            <w:instrText xml:space="preserve"> PAGEREF _Toc75955740 \h </w:instrText>
          </w:r>
          <w:r>
            <w:fldChar w:fldCharType="separate"/>
          </w:r>
          <w:r>
            <w:t>10</w:t>
          </w:r>
          <w:r>
            <w:fldChar w:fldCharType="end"/>
          </w:r>
          <w: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"_Toc75955741" </w:instrText>
          </w:r>
          <w:r>
            <w:fldChar w:fldCharType="separate"/>
          </w:r>
          <w:r>
            <w:rPr>
              <w:rStyle w:val="12"/>
              <w:rFonts w:ascii="宋体" w:hAnsi="宋体" w:eastAsia="宋体" w:cs="黑体"/>
              <w:sz w:val="21"/>
              <w:szCs w:val="21"/>
              <w:lang w:eastAsia="zh-CN"/>
            </w:rPr>
            <w:t>13.1</w:t>
          </w:r>
          <w:r>
            <w:rPr>
              <w:rFonts w:ascii="宋体" w:hAnsi="宋体" w:eastAsia="宋体"/>
              <w:kern w:val="2"/>
              <w:sz w:val="21"/>
              <w:szCs w:val="21"/>
              <w:lang w:eastAsia="zh-CN"/>
            </w:rPr>
            <w:tab/>
          </w:r>
          <w:r>
            <w:rPr>
              <w:rStyle w:val="12"/>
              <w:rFonts w:ascii="宋体" w:hAnsi="宋体" w:eastAsia="宋体" w:cs="黑体"/>
              <w:sz w:val="21"/>
              <w:szCs w:val="21"/>
              <w:lang w:eastAsia="zh-CN"/>
            </w:rPr>
            <w:t>内部管理</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_Toc75955741 \h </w:instrText>
          </w:r>
          <w:r>
            <w:rPr>
              <w:rFonts w:ascii="宋体" w:hAnsi="宋体" w:eastAsia="宋体"/>
              <w:sz w:val="21"/>
              <w:szCs w:val="21"/>
            </w:rPr>
            <w:fldChar w:fldCharType="separate"/>
          </w:r>
          <w:r>
            <w:rPr>
              <w:rFonts w:ascii="宋体" w:hAnsi="宋体" w:eastAsia="宋体"/>
              <w:sz w:val="21"/>
              <w:szCs w:val="21"/>
            </w:rPr>
            <w:t>10</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"_Toc75955742" </w:instrText>
          </w:r>
          <w:r>
            <w:fldChar w:fldCharType="separate"/>
          </w:r>
          <w:r>
            <w:rPr>
              <w:rStyle w:val="12"/>
              <w:rFonts w:ascii="宋体" w:hAnsi="宋体" w:eastAsia="宋体" w:cs="黑体"/>
              <w:sz w:val="21"/>
              <w:szCs w:val="21"/>
              <w:lang w:eastAsia="zh-CN"/>
            </w:rPr>
            <w:t>13.2</w:t>
          </w:r>
          <w:r>
            <w:rPr>
              <w:rFonts w:ascii="宋体" w:hAnsi="宋体" w:eastAsia="宋体"/>
              <w:kern w:val="2"/>
              <w:sz w:val="21"/>
              <w:szCs w:val="21"/>
              <w:lang w:eastAsia="zh-CN"/>
            </w:rPr>
            <w:tab/>
          </w:r>
          <w:r>
            <w:rPr>
              <w:rStyle w:val="12"/>
              <w:rFonts w:ascii="宋体" w:hAnsi="宋体" w:eastAsia="宋体" w:cs="黑体"/>
              <w:sz w:val="21"/>
              <w:szCs w:val="21"/>
              <w:lang w:eastAsia="zh-CN"/>
            </w:rPr>
            <w:t>证据固定</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_Toc75955742 \h </w:instrText>
          </w:r>
          <w:r>
            <w:rPr>
              <w:rFonts w:ascii="宋体" w:hAnsi="宋体" w:eastAsia="宋体"/>
              <w:sz w:val="21"/>
              <w:szCs w:val="21"/>
            </w:rPr>
            <w:fldChar w:fldCharType="separate"/>
          </w:r>
          <w:r>
            <w:rPr>
              <w:rFonts w:ascii="宋体" w:hAnsi="宋体" w:eastAsia="宋体"/>
              <w:sz w:val="21"/>
              <w:szCs w:val="21"/>
            </w:rPr>
            <w:t>10</w:t>
          </w:r>
          <w:r>
            <w:rPr>
              <w:rFonts w:ascii="宋体" w:hAnsi="宋体" w:eastAsia="宋体"/>
              <w:sz w:val="21"/>
              <w:szCs w:val="21"/>
            </w:rPr>
            <w:fldChar w:fldCharType="end"/>
          </w:r>
          <w:r>
            <w:rPr>
              <w:rFonts w:ascii="宋体" w:hAnsi="宋体" w:eastAsia="宋体"/>
              <w:sz w:val="21"/>
              <w:szCs w:val="21"/>
            </w:rPr>
            <w:fldChar w:fldCharType="end"/>
          </w:r>
        </w:p>
        <w:p>
          <w:pPr>
            <w:pStyle w:val="8"/>
            <w:tabs>
              <w:tab w:val="left" w:pos="1134"/>
              <w:tab w:val="right" w:leader="dot" w:pos="9580"/>
            </w:tabs>
            <w:ind w:left="440"/>
            <w:rPr>
              <w:rFonts w:ascii="宋体" w:hAnsi="宋体" w:eastAsia="宋体"/>
              <w:kern w:val="2"/>
              <w:sz w:val="21"/>
              <w:szCs w:val="21"/>
              <w:lang w:eastAsia="zh-CN"/>
            </w:rPr>
          </w:pPr>
          <w:r>
            <w:fldChar w:fldCharType="begin"/>
          </w:r>
          <w:r>
            <w:instrText xml:space="preserve"> HYPERLINK \l "_Toc75955743" </w:instrText>
          </w:r>
          <w:r>
            <w:fldChar w:fldCharType="separate"/>
          </w:r>
          <w:r>
            <w:rPr>
              <w:rStyle w:val="12"/>
              <w:rFonts w:ascii="宋体" w:hAnsi="宋体" w:eastAsia="宋体" w:cs="黑体"/>
              <w:sz w:val="21"/>
              <w:szCs w:val="21"/>
              <w:lang w:eastAsia="zh-CN"/>
            </w:rPr>
            <w:t>13.3</w:t>
          </w:r>
          <w:r>
            <w:rPr>
              <w:rFonts w:ascii="宋体" w:hAnsi="宋体" w:eastAsia="宋体"/>
              <w:kern w:val="2"/>
              <w:sz w:val="21"/>
              <w:szCs w:val="21"/>
              <w:lang w:eastAsia="zh-CN"/>
            </w:rPr>
            <w:tab/>
          </w:r>
          <w:r>
            <w:rPr>
              <w:rStyle w:val="12"/>
              <w:rFonts w:ascii="宋体" w:hAnsi="宋体" w:eastAsia="宋体" w:cs="黑体"/>
              <w:sz w:val="21"/>
              <w:szCs w:val="21"/>
              <w:lang w:eastAsia="zh-CN"/>
            </w:rPr>
            <w:t>外部维权</w:t>
          </w:r>
          <w:r>
            <w:rPr>
              <w:rFonts w:ascii="宋体" w:hAnsi="宋体" w:eastAsia="宋体"/>
              <w:sz w:val="21"/>
              <w:szCs w:val="21"/>
            </w:rPr>
            <w:tab/>
          </w:r>
          <w:r>
            <w:rPr>
              <w:rFonts w:ascii="宋体" w:hAnsi="宋体" w:eastAsia="宋体"/>
              <w:sz w:val="21"/>
              <w:szCs w:val="21"/>
            </w:rPr>
            <w:fldChar w:fldCharType="begin"/>
          </w:r>
          <w:r>
            <w:rPr>
              <w:rFonts w:ascii="宋体" w:hAnsi="宋体" w:eastAsia="宋体"/>
              <w:sz w:val="21"/>
              <w:szCs w:val="21"/>
            </w:rPr>
            <w:instrText xml:space="preserve"> PAGEREF _Toc75955743 \h </w:instrText>
          </w:r>
          <w:r>
            <w:rPr>
              <w:rFonts w:ascii="宋体" w:hAnsi="宋体" w:eastAsia="宋体"/>
              <w:sz w:val="21"/>
              <w:szCs w:val="21"/>
            </w:rPr>
            <w:fldChar w:fldCharType="separate"/>
          </w:r>
          <w:r>
            <w:rPr>
              <w:rFonts w:ascii="宋体" w:hAnsi="宋体" w:eastAsia="宋体"/>
              <w:sz w:val="21"/>
              <w:szCs w:val="21"/>
            </w:rPr>
            <w:t>11</w:t>
          </w:r>
          <w:r>
            <w:rPr>
              <w:rFonts w:ascii="宋体" w:hAnsi="宋体" w:eastAsia="宋体"/>
              <w:sz w:val="21"/>
              <w:szCs w:val="21"/>
            </w:rPr>
            <w:fldChar w:fldCharType="end"/>
          </w:r>
          <w:r>
            <w:rPr>
              <w:rFonts w:ascii="宋体" w:hAnsi="宋体" w:eastAsia="宋体"/>
              <w:sz w:val="21"/>
              <w:szCs w:val="21"/>
            </w:rPr>
            <w:fldChar w:fldCharType="end"/>
          </w:r>
        </w:p>
        <w:p>
          <w:pPr>
            <w:pStyle w:val="7"/>
            <w:tabs>
              <w:tab w:val="left" w:pos="426"/>
              <w:tab w:val="right" w:leader="dot" w:pos="9580"/>
            </w:tabs>
            <w:rPr>
              <w:kern w:val="2"/>
              <w:lang w:eastAsia="zh-CN"/>
            </w:rPr>
          </w:pPr>
          <w:r>
            <w:fldChar w:fldCharType="begin"/>
          </w:r>
          <w:r>
            <w:instrText xml:space="preserve"> HYPERLINK \l "_Toc75955744" </w:instrText>
          </w:r>
          <w:r>
            <w:fldChar w:fldCharType="separate"/>
          </w:r>
          <w:r>
            <w:rPr>
              <w:rStyle w:val="12"/>
              <w:rFonts w:cs="黑体"/>
              <w:lang w:eastAsia="zh-CN"/>
            </w:rPr>
            <w:t>附</w:t>
          </w:r>
          <w:r>
            <w:rPr>
              <w:kern w:val="2"/>
              <w:lang w:eastAsia="zh-CN"/>
            </w:rPr>
            <w:tab/>
          </w:r>
          <w:r>
            <w:rPr>
              <w:rStyle w:val="12"/>
              <w:rFonts w:cs="黑体"/>
              <w:lang w:eastAsia="zh-CN"/>
            </w:rPr>
            <w:t>录  A</w:t>
          </w:r>
          <w:r>
            <w:rPr>
              <w:rStyle w:val="12"/>
              <w:rFonts w:hint="eastAsia" w:cs="黑体"/>
              <w:lang w:eastAsia="zh-CN"/>
            </w:rPr>
            <w:t>（资料性）商业秘密保密范围</w:t>
          </w:r>
          <w:r>
            <w:tab/>
          </w:r>
          <w:r>
            <w:fldChar w:fldCharType="begin"/>
          </w:r>
          <w:r>
            <w:instrText xml:space="preserve"> PAGEREF _Toc75955744 \h </w:instrText>
          </w:r>
          <w:r>
            <w:fldChar w:fldCharType="separate"/>
          </w:r>
          <w:r>
            <w:t>12</w:t>
          </w:r>
          <w:r>
            <w:fldChar w:fldCharType="end"/>
          </w:r>
          <w:r>
            <w:fldChar w:fldCharType="end"/>
          </w:r>
        </w:p>
        <w:p>
          <w:pPr>
            <w:pStyle w:val="7"/>
            <w:tabs>
              <w:tab w:val="left" w:pos="426"/>
              <w:tab w:val="right" w:leader="dot" w:pos="9580"/>
            </w:tabs>
            <w:rPr>
              <w:kern w:val="2"/>
              <w:lang w:eastAsia="zh-CN"/>
            </w:rPr>
          </w:pPr>
          <w:r>
            <w:fldChar w:fldCharType="begin"/>
          </w:r>
          <w:r>
            <w:instrText xml:space="preserve"> HYPERLINK \l "_Toc75955745" </w:instrText>
          </w:r>
          <w:r>
            <w:fldChar w:fldCharType="separate"/>
          </w:r>
          <w:r>
            <w:rPr>
              <w:rStyle w:val="12"/>
              <w:rFonts w:cs="黑体"/>
              <w:lang w:eastAsia="zh-CN"/>
            </w:rPr>
            <w:t>附</w:t>
          </w:r>
          <w:r>
            <w:rPr>
              <w:kern w:val="2"/>
              <w:lang w:eastAsia="zh-CN"/>
            </w:rPr>
            <w:tab/>
          </w:r>
          <w:r>
            <w:rPr>
              <w:rStyle w:val="12"/>
              <w:rFonts w:cs="黑体"/>
              <w:lang w:eastAsia="zh-CN"/>
            </w:rPr>
            <w:t>录  B（</w:t>
          </w:r>
          <w:r>
            <w:rPr>
              <w:rStyle w:val="12"/>
              <w:rFonts w:hint="eastAsia" w:cs="黑体"/>
              <w:lang w:eastAsia="zh-CN"/>
            </w:rPr>
            <w:t>资料性</w:t>
          </w:r>
          <w:r>
            <w:rPr>
              <w:rStyle w:val="12"/>
              <w:rFonts w:cs="黑体"/>
              <w:lang w:eastAsia="zh-CN"/>
            </w:rPr>
            <w:t>）</w:t>
          </w:r>
          <w:r>
            <w:rPr>
              <w:rStyle w:val="12"/>
              <w:rFonts w:hint="eastAsia" w:cs="黑体"/>
              <w:lang w:eastAsia="zh-CN"/>
            </w:rPr>
            <w:t>竞业限制协议（参考文本）</w:t>
          </w:r>
          <w:r>
            <w:tab/>
          </w:r>
          <w:r>
            <w:fldChar w:fldCharType="begin"/>
          </w:r>
          <w:r>
            <w:instrText xml:space="preserve"> PAGEREF _Toc75955745 \h </w:instrText>
          </w:r>
          <w:r>
            <w:fldChar w:fldCharType="separate"/>
          </w:r>
          <w:r>
            <w:t>13</w:t>
          </w:r>
          <w:r>
            <w:fldChar w:fldCharType="end"/>
          </w:r>
          <w:r>
            <w:fldChar w:fldCharType="end"/>
          </w:r>
        </w:p>
        <w:p>
          <w:pPr>
            <w:pStyle w:val="7"/>
            <w:tabs>
              <w:tab w:val="left" w:pos="426"/>
              <w:tab w:val="right" w:leader="dot" w:pos="9580"/>
            </w:tabs>
            <w:rPr>
              <w:kern w:val="2"/>
              <w:lang w:eastAsia="zh-CN"/>
            </w:rPr>
          </w:pPr>
          <w:r>
            <w:fldChar w:fldCharType="begin"/>
          </w:r>
          <w:r>
            <w:instrText xml:space="preserve"> HYPERLINK \l "_Toc75955746" </w:instrText>
          </w:r>
          <w:r>
            <w:fldChar w:fldCharType="separate"/>
          </w:r>
          <w:r>
            <w:rPr>
              <w:rStyle w:val="12"/>
              <w:rFonts w:cs="黑体"/>
              <w:lang w:eastAsia="zh-CN"/>
            </w:rPr>
            <w:t>附</w:t>
          </w:r>
          <w:r>
            <w:rPr>
              <w:kern w:val="2"/>
              <w:lang w:eastAsia="zh-CN"/>
            </w:rPr>
            <w:tab/>
          </w:r>
          <w:r>
            <w:rPr>
              <w:rStyle w:val="12"/>
              <w:rFonts w:cs="黑体"/>
              <w:lang w:eastAsia="zh-CN"/>
            </w:rPr>
            <w:t>录</w:t>
          </w:r>
          <w:r>
            <w:rPr>
              <w:rStyle w:val="12"/>
              <w:rFonts w:hint="eastAsia" w:cs="黑体"/>
              <w:lang w:eastAsia="zh-CN"/>
            </w:rPr>
            <w:t xml:space="preserve"> </w:t>
          </w:r>
          <w:r>
            <w:rPr>
              <w:rStyle w:val="12"/>
              <w:rFonts w:cs="黑体"/>
              <w:lang w:eastAsia="zh-CN"/>
            </w:rPr>
            <w:t xml:space="preserve"> C（</w:t>
          </w:r>
          <w:r>
            <w:rPr>
              <w:rStyle w:val="12"/>
              <w:rFonts w:hint="eastAsia" w:cs="黑体"/>
              <w:lang w:eastAsia="zh-CN"/>
            </w:rPr>
            <w:t>资料性</w:t>
          </w:r>
          <w:r>
            <w:rPr>
              <w:rStyle w:val="12"/>
              <w:rFonts w:cs="黑体"/>
              <w:lang w:eastAsia="zh-CN"/>
            </w:rPr>
            <w:t>）</w:t>
          </w:r>
          <w:r>
            <w:rPr>
              <w:rStyle w:val="12"/>
              <w:rFonts w:hint="eastAsia" w:cs="黑体"/>
              <w:lang w:eastAsia="zh-CN"/>
            </w:rPr>
            <w:t>商业秘密保密协议（参考文本）</w:t>
          </w:r>
          <w:r>
            <w:tab/>
          </w:r>
          <w:r>
            <w:fldChar w:fldCharType="begin"/>
          </w:r>
          <w:r>
            <w:instrText xml:space="preserve"> PAGEREF _Toc75955746 \h </w:instrText>
          </w:r>
          <w:r>
            <w:fldChar w:fldCharType="separate"/>
          </w:r>
          <w:r>
            <w:t>17</w:t>
          </w:r>
          <w:r>
            <w:fldChar w:fldCharType="end"/>
          </w:r>
          <w:r>
            <w:fldChar w:fldCharType="end"/>
          </w:r>
        </w:p>
        <w:p>
          <w:pPr>
            <w:pStyle w:val="7"/>
            <w:tabs>
              <w:tab w:val="left" w:pos="426"/>
              <w:tab w:val="right" w:leader="dot" w:pos="9580"/>
            </w:tabs>
            <w:rPr>
              <w:kern w:val="2"/>
              <w:lang w:eastAsia="zh-CN"/>
            </w:rPr>
          </w:pPr>
          <w:r>
            <w:fldChar w:fldCharType="begin"/>
          </w:r>
          <w:r>
            <w:instrText xml:space="preserve"> HYPERLINK \l "_Toc75955747" </w:instrText>
          </w:r>
          <w:r>
            <w:fldChar w:fldCharType="separate"/>
          </w:r>
          <w:r>
            <w:rPr>
              <w:rStyle w:val="12"/>
              <w:rFonts w:cs="黑体"/>
              <w:lang w:eastAsia="zh-CN"/>
            </w:rPr>
            <w:t>附</w:t>
          </w:r>
          <w:r>
            <w:rPr>
              <w:kern w:val="2"/>
              <w:lang w:eastAsia="zh-CN"/>
            </w:rPr>
            <w:tab/>
          </w:r>
          <w:r>
            <w:rPr>
              <w:rStyle w:val="12"/>
              <w:rFonts w:cs="黑体"/>
              <w:lang w:eastAsia="zh-CN"/>
            </w:rPr>
            <w:t>录</w:t>
          </w:r>
          <w:r>
            <w:rPr>
              <w:rStyle w:val="12"/>
              <w:rFonts w:hint="eastAsia" w:cs="黑体"/>
              <w:lang w:eastAsia="zh-CN"/>
            </w:rPr>
            <w:t xml:space="preserve"> </w:t>
          </w:r>
          <w:r>
            <w:rPr>
              <w:rStyle w:val="12"/>
              <w:rFonts w:cs="黑体"/>
              <w:lang w:eastAsia="zh-CN"/>
            </w:rPr>
            <w:t xml:space="preserve"> D（</w:t>
          </w:r>
          <w:r>
            <w:rPr>
              <w:rStyle w:val="12"/>
              <w:rFonts w:hint="eastAsia" w:cs="黑体"/>
              <w:lang w:eastAsia="zh-CN"/>
            </w:rPr>
            <w:t>资料性</w:t>
          </w:r>
          <w:r>
            <w:rPr>
              <w:rStyle w:val="12"/>
              <w:rFonts w:cs="黑体"/>
              <w:lang w:eastAsia="zh-CN"/>
            </w:rPr>
            <w:t>）</w:t>
          </w:r>
          <w:r>
            <w:rPr>
              <w:rStyle w:val="12"/>
              <w:rFonts w:hint="eastAsia" w:cs="黑体"/>
              <w:lang w:eastAsia="zh-CN"/>
            </w:rPr>
            <w:t>商务合作保密协议（参考文本）</w:t>
          </w:r>
          <w:r>
            <w:tab/>
          </w:r>
          <w:r>
            <w:fldChar w:fldCharType="begin"/>
          </w:r>
          <w:r>
            <w:instrText xml:space="preserve"> PAGEREF _Toc75955747 \h </w:instrText>
          </w:r>
          <w:r>
            <w:fldChar w:fldCharType="separate"/>
          </w:r>
          <w:r>
            <w:t>23</w:t>
          </w:r>
          <w:r>
            <w:fldChar w:fldCharType="end"/>
          </w:r>
          <w:r>
            <w:fldChar w:fldCharType="end"/>
          </w:r>
        </w:p>
        <w:p>
          <w:pPr>
            <w:pStyle w:val="7"/>
            <w:tabs>
              <w:tab w:val="right" w:leader="dot" w:pos="9580"/>
            </w:tabs>
            <w:rPr>
              <w:kern w:val="2"/>
              <w:szCs w:val="22"/>
              <w:lang w:eastAsia="zh-CN"/>
            </w:rPr>
          </w:pPr>
          <w:r>
            <w:fldChar w:fldCharType="begin"/>
          </w:r>
          <w:r>
            <w:instrText xml:space="preserve"> HYPERLINK \l "_Toc75955748" </w:instrText>
          </w:r>
          <w:r>
            <w:fldChar w:fldCharType="separate"/>
          </w:r>
          <w:r>
            <w:rPr>
              <w:rStyle w:val="12"/>
              <w:rFonts w:cs="黑体"/>
              <w:lang w:eastAsia="zh-CN"/>
            </w:rPr>
            <w:t>参 考 文 献</w:t>
          </w:r>
          <w:r>
            <w:tab/>
          </w:r>
          <w:r>
            <w:fldChar w:fldCharType="begin"/>
          </w:r>
          <w:r>
            <w:instrText xml:space="preserve"> PAGEREF _Toc75955748 \h </w:instrText>
          </w:r>
          <w:r>
            <w:fldChar w:fldCharType="separate"/>
          </w:r>
          <w:r>
            <w:t>27</w:t>
          </w:r>
          <w:r>
            <w:fldChar w:fldCharType="end"/>
          </w:r>
          <w:r>
            <w:fldChar w:fldCharType="end"/>
          </w:r>
        </w:p>
        <w:p>
          <w:r>
            <w:rPr>
              <w:rFonts w:ascii="宋体" w:hAnsi="宋体" w:eastAsia="宋体"/>
              <w:b/>
              <w:bCs/>
              <w:lang w:val="zh-CN"/>
            </w:rPr>
            <w:fldChar w:fldCharType="end"/>
          </w:r>
        </w:p>
      </w:sdtContent>
    </w:sdt>
    <w:p>
      <w:pPr>
        <w:widowControl/>
        <w:rPr>
          <w:rFonts w:ascii="宋体" w:hAnsi="宋体" w:eastAsia="宋体" w:cs="宋体"/>
          <w:lang w:eastAsia="zh-CN"/>
        </w:rPr>
      </w:pPr>
      <w:r>
        <w:rPr>
          <w:rFonts w:ascii="宋体" w:hAnsi="宋体" w:eastAsia="宋体" w:cs="宋体"/>
          <w:lang w:eastAsia="zh-CN"/>
        </w:rPr>
        <w:br w:type="page"/>
      </w:r>
    </w:p>
    <w:p>
      <w:pPr>
        <w:widowControl/>
        <w:rPr>
          <w:rFonts w:ascii="宋体" w:hAnsi="宋体" w:eastAsia="宋体" w:cs="宋体"/>
          <w:lang w:eastAsia="zh-CN"/>
        </w:rPr>
      </w:pPr>
    </w:p>
    <w:p>
      <w:pPr>
        <w:rPr>
          <w:rFonts w:ascii="Times New Roman" w:hAnsi="Times New Roman" w:cs="Times New Roman"/>
          <w:sz w:val="17"/>
          <w:szCs w:val="17"/>
          <w:lang w:eastAsia="zh-CN"/>
        </w:rPr>
      </w:pPr>
    </w:p>
    <w:p>
      <w:pPr>
        <w:rPr>
          <w:rFonts w:ascii="Times New Roman" w:hAnsi="Times New Roman" w:cs="Times New Roman"/>
          <w:sz w:val="17"/>
          <w:szCs w:val="17"/>
          <w:lang w:eastAsia="zh-CN"/>
        </w:rPr>
      </w:pPr>
    </w:p>
    <w:p>
      <w:pPr>
        <w:rPr>
          <w:rFonts w:ascii="Times New Roman" w:hAnsi="Times New Roman" w:cs="Times New Roman"/>
          <w:sz w:val="17"/>
          <w:szCs w:val="17"/>
          <w:lang w:eastAsia="zh-CN"/>
        </w:rPr>
      </w:pPr>
    </w:p>
    <w:p>
      <w:pPr>
        <w:pStyle w:val="2"/>
        <w:tabs>
          <w:tab w:val="left" w:pos="959"/>
        </w:tabs>
        <w:ind w:right="4"/>
        <w:jc w:val="center"/>
        <w:rPr>
          <w:lang w:eastAsia="zh-CN"/>
        </w:rPr>
      </w:pPr>
      <w:bookmarkStart w:id="3" w:name="_bookmark0"/>
      <w:bookmarkEnd w:id="3"/>
      <w:bookmarkStart w:id="4" w:name="_Toc75955704"/>
      <w:bookmarkStart w:id="5" w:name="_Toc75808038"/>
      <w:r>
        <w:rPr>
          <w:w w:val="95"/>
          <w:lang w:eastAsia="zh-CN"/>
        </w:rPr>
        <w:t>前</w:t>
      </w:r>
      <w:r>
        <w:rPr>
          <w:w w:val="95"/>
          <w:lang w:eastAsia="zh-CN"/>
        </w:rPr>
        <w:tab/>
      </w:r>
      <w:r>
        <w:rPr>
          <w:lang w:eastAsia="zh-CN"/>
        </w:rPr>
        <w:t>言</w:t>
      </w:r>
      <w:bookmarkEnd w:id="4"/>
      <w:bookmarkEnd w:id="5"/>
    </w:p>
    <w:p>
      <w:pPr>
        <w:rPr>
          <w:rFonts w:ascii="黑体" w:hAnsi="黑体" w:eastAsia="黑体" w:cs="黑体"/>
          <w:sz w:val="32"/>
          <w:szCs w:val="32"/>
          <w:lang w:eastAsia="zh-CN"/>
        </w:rPr>
      </w:pPr>
    </w:p>
    <w:p>
      <w:pPr>
        <w:pStyle w:val="3"/>
        <w:spacing w:before="282" w:line="273" w:lineRule="auto"/>
        <w:ind w:left="112" w:right="110" w:firstLine="420"/>
        <w:rPr>
          <w:lang w:eastAsia="zh-CN"/>
        </w:rPr>
      </w:pPr>
      <w:r>
        <w:rPr>
          <w:lang w:eastAsia="zh-CN"/>
        </w:rPr>
        <w:t>本文件按照</w:t>
      </w:r>
      <w:r>
        <w:rPr>
          <w:rFonts w:cs="宋体"/>
          <w:lang w:eastAsia="zh-CN"/>
        </w:rPr>
        <w:t>GB/T 1.1</w:t>
      </w:r>
      <w:r>
        <w:rPr>
          <w:lang w:eastAsia="zh-CN"/>
        </w:rPr>
        <w:t>—</w:t>
      </w:r>
      <w:r>
        <w:rPr>
          <w:rFonts w:cs="宋体"/>
          <w:lang w:eastAsia="zh-CN"/>
        </w:rPr>
        <w:t>2020</w:t>
      </w:r>
      <w:r>
        <w:rPr>
          <w:lang w:eastAsia="zh-CN"/>
        </w:rPr>
        <w:t>《标准化工作导则</w:t>
      </w:r>
      <w:r>
        <w:rPr>
          <w:spacing w:val="33"/>
          <w:lang w:eastAsia="zh-CN"/>
        </w:rPr>
        <w:t xml:space="preserve"> </w:t>
      </w:r>
      <w:r>
        <w:rPr>
          <w:spacing w:val="-6"/>
          <w:lang w:eastAsia="zh-CN"/>
        </w:rPr>
        <w:t>第</w:t>
      </w:r>
      <w:r>
        <w:rPr>
          <w:rFonts w:cs="宋体"/>
          <w:spacing w:val="-6"/>
          <w:lang w:eastAsia="zh-CN"/>
        </w:rPr>
        <w:t>1</w:t>
      </w:r>
      <w:r>
        <w:rPr>
          <w:spacing w:val="-6"/>
          <w:lang w:eastAsia="zh-CN"/>
        </w:rPr>
        <w:t>部分：标准化文件的结构和起草规则》给出的规</w:t>
      </w:r>
      <w:r>
        <w:rPr>
          <w:lang w:eastAsia="zh-CN"/>
        </w:rPr>
        <w:t>则起草。</w:t>
      </w:r>
    </w:p>
    <w:p>
      <w:pPr>
        <w:pStyle w:val="3"/>
        <w:spacing w:before="7" w:line="273" w:lineRule="auto"/>
        <w:ind w:left="533" w:right="110"/>
        <w:rPr>
          <w:lang w:eastAsia="zh-CN"/>
        </w:rPr>
      </w:pPr>
      <w:r>
        <w:rPr>
          <w:lang w:eastAsia="zh-CN"/>
        </w:rPr>
        <w:t xml:space="preserve">本文件由深圳市市场监督管理局提出并归口。 </w:t>
      </w:r>
    </w:p>
    <w:p>
      <w:pPr>
        <w:pStyle w:val="3"/>
        <w:spacing w:before="7" w:line="273" w:lineRule="auto"/>
        <w:ind w:right="110" w:firstLine="412" w:firstLineChars="200"/>
        <w:jc w:val="both"/>
        <w:rPr>
          <w:lang w:eastAsia="zh-CN"/>
        </w:rPr>
      </w:pPr>
      <w:r>
        <w:rPr>
          <w:spacing w:val="-2"/>
          <w:lang w:eastAsia="zh-CN"/>
        </w:rPr>
        <w:t>本文件起草单位：</w:t>
      </w:r>
      <w:r>
        <w:rPr>
          <w:rFonts w:hint="eastAsia"/>
          <w:spacing w:val="-2"/>
          <w:lang w:eastAsia="zh-CN"/>
        </w:rPr>
        <w:t>深圳市南山区创新发展促进中心、深圳市深标知识产权促进中心、北京市天元（深圳）律师事务所、深圳市标准技术研究院、华为技术有限公司、深信服科技股份有限公司、比亚迪股份有限公司、深圳迈瑞生物医疗电子股份有限公司、深圳拓邦股份有限公司、深圳市韶音科技有限公司、光启技术股份有限公司、深圳市腾讯计算机系统有限公司。</w:t>
      </w:r>
    </w:p>
    <w:p>
      <w:pPr>
        <w:pStyle w:val="3"/>
        <w:spacing w:before="7" w:line="273" w:lineRule="auto"/>
        <w:ind w:right="110" w:firstLine="412" w:firstLineChars="200"/>
        <w:jc w:val="both"/>
        <w:rPr>
          <w:spacing w:val="-2"/>
          <w:lang w:eastAsia="zh-CN"/>
        </w:rPr>
        <w:sectPr>
          <w:headerReference r:id="rId3" w:type="default"/>
          <w:footerReference r:id="rId5" w:type="default"/>
          <w:headerReference r:id="rId4" w:type="even"/>
          <w:footerReference r:id="rId6" w:type="even"/>
          <w:pgSz w:w="11910" w:h="16840"/>
          <w:pgMar w:top="1660" w:right="1300" w:bottom="1340" w:left="1020" w:header="1448" w:footer="1141" w:gutter="0"/>
          <w:pgNumType w:fmt="upperRoman" w:start="1"/>
          <w:cols w:space="720" w:num="1"/>
        </w:sectPr>
      </w:pPr>
      <w:r>
        <w:rPr>
          <w:spacing w:val="-2"/>
          <w:lang w:eastAsia="zh-CN"/>
        </w:rPr>
        <w:t>本文件主要起草人:</w:t>
      </w:r>
      <w:r>
        <w:rPr>
          <w:rFonts w:hint="eastAsia"/>
          <w:spacing w:val="-2"/>
          <w:lang w:eastAsia="zh-CN"/>
        </w:rPr>
        <w:t>郭世栈、张仲卿、陈桂育、曹环、刘静、郭晏、罗艳波、胡乐夫、庄丽凡、王磊</w:t>
      </w:r>
      <w:r>
        <w:rPr>
          <w:spacing w:val="-2"/>
          <w:lang w:eastAsia="zh-CN"/>
        </w:rPr>
        <w:t>。</w:t>
      </w:r>
    </w:p>
    <w:p>
      <w:pPr>
        <w:rPr>
          <w:rFonts w:ascii="Times New Roman" w:hAnsi="Times New Roman" w:eastAsia="Times New Roman" w:cs="Times New Roman"/>
          <w:sz w:val="20"/>
          <w:szCs w:val="20"/>
          <w:lang w:eastAsia="zh-CN"/>
        </w:rPr>
      </w:pPr>
    </w:p>
    <w:p>
      <w:pPr>
        <w:rPr>
          <w:rFonts w:ascii="Times New Roman" w:hAnsi="Times New Roman" w:eastAsia="Times New Roman" w:cs="Times New Roman"/>
          <w:sz w:val="20"/>
          <w:szCs w:val="20"/>
          <w:lang w:eastAsia="zh-CN"/>
        </w:rPr>
      </w:pPr>
    </w:p>
    <w:p>
      <w:pPr>
        <w:spacing w:before="11"/>
        <w:rPr>
          <w:rFonts w:ascii="Times New Roman" w:hAnsi="Times New Roman" w:eastAsia="Times New Roman" w:cs="Times New Roman"/>
          <w:sz w:val="15"/>
          <w:szCs w:val="15"/>
          <w:lang w:eastAsia="zh-CN"/>
        </w:rPr>
      </w:pPr>
    </w:p>
    <w:p>
      <w:pPr>
        <w:jc w:val="center"/>
        <w:rPr>
          <w:rFonts w:ascii="黑体" w:hAnsi="黑体" w:eastAsia="黑体"/>
          <w:w w:val="95"/>
          <w:sz w:val="32"/>
          <w:szCs w:val="32"/>
          <w:lang w:eastAsia="zh-CN"/>
        </w:rPr>
      </w:pPr>
      <w:r>
        <w:rPr>
          <w:rFonts w:hint="eastAsia" w:ascii="黑体" w:hAnsi="黑体" w:eastAsia="黑体"/>
          <w:w w:val="95"/>
          <w:sz w:val="32"/>
          <w:szCs w:val="32"/>
          <w:lang w:eastAsia="zh-CN"/>
        </w:rPr>
        <w:t>企业商业秘密管理规范</w:t>
      </w:r>
    </w:p>
    <w:p>
      <w:pPr>
        <w:rPr>
          <w:rFonts w:ascii="黑体" w:hAnsi="黑体" w:eastAsia="黑体" w:cs="黑体"/>
          <w:sz w:val="20"/>
          <w:szCs w:val="20"/>
          <w:lang w:eastAsia="zh-CN"/>
        </w:rPr>
      </w:pPr>
    </w:p>
    <w:p>
      <w:pPr>
        <w:spacing w:before="9"/>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6" w:name="_bookmark2"/>
      <w:bookmarkEnd w:id="6"/>
      <w:bookmarkStart w:id="7" w:name="_Toc75955705"/>
      <w:r>
        <w:rPr>
          <w:rFonts w:ascii="黑体" w:hAnsi="黑体" w:eastAsia="黑体" w:cs="黑体"/>
          <w:lang w:eastAsia="zh-CN"/>
        </w:rPr>
        <w:t>范围</w:t>
      </w:r>
      <w:bookmarkEnd w:id="7"/>
    </w:p>
    <w:p>
      <w:pPr>
        <w:spacing w:before="9"/>
        <w:jc w:val="both"/>
        <w:rPr>
          <w:rFonts w:ascii="黑体" w:hAnsi="黑体" w:eastAsia="黑体" w:cs="黑体"/>
          <w:sz w:val="26"/>
          <w:szCs w:val="26"/>
          <w:lang w:eastAsia="zh-CN"/>
        </w:rPr>
      </w:pPr>
    </w:p>
    <w:p>
      <w:pPr>
        <w:pStyle w:val="3"/>
        <w:spacing w:line="273" w:lineRule="auto"/>
        <w:ind w:left="0" w:right="110" w:firstLine="420"/>
        <w:jc w:val="both"/>
        <w:rPr>
          <w:lang w:eastAsia="zh-CN"/>
        </w:rPr>
      </w:pPr>
      <w:r>
        <w:rPr>
          <w:spacing w:val="-4"/>
          <w:lang w:eastAsia="zh-CN"/>
        </w:rPr>
        <w:t>本文件规定了</w:t>
      </w:r>
      <w:r>
        <w:rPr>
          <w:rFonts w:hint="eastAsia"/>
          <w:spacing w:val="-4"/>
          <w:lang w:eastAsia="zh-CN"/>
        </w:rPr>
        <w:t>企业商业秘密管理</w:t>
      </w:r>
      <w:r>
        <w:rPr>
          <w:spacing w:val="-4"/>
          <w:lang w:eastAsia="zh-CN"/>
        </w:rPr>
        <w:t>的</w:t>
      </w:r>
      <w:r>
        <w:rPr>
          <w:rFonts w:hint="eastAsia"/>
          <w:spacing w:val="-4"/>
          <w:lang w:eastAsia="zh-CN"/>
        </w:rPr>
        <w:t>术语和定义、</w:t>
      </w:r>
      <w:r>
        <w:rPr>
          <w:spacing w:val="-4"/>
          <w:lang w:eastAsia="zh-CN"/>
        </w:rPr>
        <w:t>总体要求、</w:t>
      </w:r>
      <w:r>
        <w:rPr>
          <w:rFonts w:hint="eastAsia"/>
          <w:spacing w:val="-4"/>
          <w:lang w:eastAsia="zh-CN"/>
        </w:rPr>
        <w:t>商业秘密管理组织、商业秘密管理制度、商业秘密信息管理、员工管理、外部人员管理、物理区域管理、物品及载体管理、信息系统及管理、商务活动管理、信息出口控制、权限控制、评估与改进、泄密事件管理</w:t>
      </w:r>
      <w:r>
        <w:rPr>
          <w:lang w:eastAsia="zh-CN"/>
        </w:rPr>
        <w:t>。</w:t>
      </w:r>
    </w:p>
    <w:p>
      <w:pPr>
        <w:pStyle w:val="3"/>
        <w:spacing w:line="273" w:lineRule="auto"/>
        <w:ind w:left="0" w:right="110" w:firstLine="420"/>
        <w:jc w:val="both"/>
        <w:rPr>
          <w:spacing w:val="-4"/>
          <w:lang w:eastAsia="zh-CN"/>
        </w:rPr>
      </w:pPr>
      <w:r>
        <w:rPr>
          <w:spacing w:val="-4"/>
          <w:lang w:eastAsia="zh-CN"/>
        </w:rPr>
        <w:t>本文件适用于</w:t>
      </w:r>
      <w:r>
        <w:rPr>
          <w:rFonts w:hint="eastAsia"/>
          <w:spacing w:val="-4"/>
          <w:lang w:eastAsia="zh-CN"/>
        </w:rPr>
        <w:t>企业的商业秘密管理</w:t>
      </w:r>
      <w:r>
        <w:rPr>
          <w:spacing w:val="-4"/>
          <w:lang w:eastAsia="zh-CN"/>
        </w:rPr>
        <w:t>。</w:t>
      </w:r>
      <w:r>
        <w:rPr>
          <w:rFonts w:hint="eastAsia"/>
          <w:spacing w:val="-4"/>
          <w:lang w:eastAsia="zh-CN"/>
        </w:rPr>
        <w:t>涉及国家秘密的，应按照《中华人民共和国保守国家秘密法》</w:t>
      </w:r>
      <w:bookmarkStart w:id="64" w:name="_GoBack"/>
      <w:bookmarkEnd w:id="64"/>
      <w:r>
        <w:rPr>
          <w:rFonts w:hint="eastAsia"/>
          <w:spacing w:val="-4"/>
          <w:lang w:eastAsia="zh-CN"/>
        </w:rPr>
        <w:t>及相关规定的要求执行。</w:t>
      </w:r>
    </w:p>
    <w:p>
      <w:pPr>
        <w:pStyle w:val="3"/>
        <w:tabs>
          <w:tab w:val="left" w:pos="427"/>
        </w:tabs>
        <w:spacing w:before="120" w:beforeLines="50" w:after="120" w:afterLines="50"/>
        <w:ind w:left="113" w:right="108"/>
        <w:jc w:val="both"/>
        <w:rPr>
          <w:rFonts w:ascii="黑体" w:hAnsi="黑体" w:eastAsia="黑体" w:cs="黑体"/>
          <w:lang w:eastAsia="zh-CN"/>
        </w:rPr>
      </w:pPr>
      <w:bookmarkStart w:id="8" w:name="_bookmark3"/>
      <w:bookmarkEnd w:id="8"/>
    </w:p>
    <w:p>
      <w:pPr>
        <w:pStyle w:val="3"/>
        <w:numPr>
          <w:ilvl w:val="0"/>
          <w:numId w:val="1"/>
        </w:numPr>
        <w:tabs>
          <w:tab w:val="left" w:pos="284"/>
        </w:tabs>
        <w:spacing w:before="36"/>
        <w:ind w:right="108"/>
        <w:jc w:val="both"/>
        <w:outlineLvl w:val="0"/>
        <w:rPr>
          <w:rFonts w:ascii="黑体" w:hAnsi="黑体" w:eastAsia="黑体" w:cs="黑体"/>
          <w:lang w:eastAsia="zh-CN"/>
        </w:rPr>
      </w:pPr>
      <w:bookmarkStart w:id="9" w:name="_bookmark4"/>
      <w:bookmarkEnd w:id="9"/>
      <w:bookmarkStart w:id="10" w:name="_Toc75955706"/>
      <w:r>
        <w:rPr>
          <w:rFonts w:ascii="黑体" w:hAnsi="黑体" w:eastAsia="黑体" w:cs="黑体"/>
          <w:lang w:eastAsia="zh-CN"/>
        </w:rPr>
        <w:t>术语和定义</w:t>
      </w:r>
      <w:bookmarkEnd w:id="10"/>
    </w:p>
    <w:p>
      <w:pPr>
        <w:spacing w:before="7"/>
        <w:jc w:val="both"/>
        <w:rPr>
          <w:rFonts w:ascii="黑体" w:hAnsi="黑体" w:eastAsia="黑体" w:cs="黑体"/>
          <w:sz w:val="26"/>
          <w:szCs w:val="26"/>
          <w:lang w:eastAsia="zh-CN"/>
        </w:rPr>
      </w:pPr>
    </w:p>
    <w:p>
      <w:pPr>
        <w:pStyle w:val="3"/>
        <w:spacing w:line="273" w:lineRule="auto"/>
        <w:ind w:left="0" w:right="110" w:firstLine="420"/>
        <w:jc w:val="both"/>
        <w:rPr>
          <w:spacing w:val="-4"/>
          <w:lang w:eastAsia="zh-CN"/>
        </w:rPr>
      </w:pPr>
      <w:r>
        <w:rPr>
          <w:spacing w:val="-4"/>
          <w:lang w:eastAsia="zh-CN"/>
        </w:rPr>
        <w:t>下列术语和定义适用于本文件。</w:t>
      </w:r>
    </w:p>
    <w:p>
      <w:pPr>
        <w:pStyle w:val="3"/>
        <w:spacing w:before="120" w:beforeLines="50"/>
        <w:ind w:left="0" w:right="108"/>
        <w:jc w:val="both"/>
        <w:rPr>
          <w:rFonts w:ascii="黑体" w:hAnsi="黑体" w:eastAsia="黑体" w:cs="黑体"/>
          <w:lang w:eastAsia="zh-CN"/>
        </w:rPr>
      </w:pPr>
      <w:r>
        <w:rPr>
          <w:rFonts w:ascii="黑体"/>
          <w:lang w:eastAsia="zh-CN"/>
        </w:rPr>
        <w:t>2.1</w:t>
      </w:r>
    </w:p>
    <w:p>
      <w:pPr>
        <w:pStyle w:val="3"/>
        <w:spacing w:after="120" w:afterLines="50"/>
        <w:ind w:left="113" w:right="108" w:firstLine="313"/>
        <w:jc w:val="both"/>
        <w:rPr>
          <w:rFonts w:ascii="黑体" w:hAnsi="黑体" w:eastAsia="黑体"/>
          <w:color w:val="333333"/>
          <w:spacing w:val="-4"/>
          <w:lang w:eastAsia="zh-CN"/>
        </w:rPr>
      </w:pPr>
      <w:r>
        <w:rPr>
          <w:rFonts w:hint="eastAsia" w:ascii="黑体" w:hAnsi="黑体" w:eastAsia="黑体"/>
          <w:color w:val="333333"/>
          <w:spacing w:val="-4"/>
          <w:lang w:eastAsia="zh-CN"/>
        </w:rPr>
        <w:t>商业秘密trade secrets</w:t>
      </w:r>
    </w:p>
    <w:p>
      <w:pPr>
        <w:pStyle w:val="3"/>
        <w:spacing w:line="273" w:lineRule="auto"/>
        <w:ind w:left="0" w:right="110" w:firstLine="420"/>
        <w:jc w:val="both"/>
        <w:rPr>
          <w:spacing w:val="-4"/>
          <w:lang w:eastAsia="zh-CN"/>
        </w:rPr>
      </w:pPr>
      <w:r>
        <w:rPr>
          <w:rFonts w:hint="eastAsia"/>
          <w:spacing w:val="-4"/>
          <w:lang w:eastAsia="zh-CN"/>
        </w:rPr>
        <w:t>不为公众所知悉、具有商业价值并经权利人采取相应保密措施的技术信息、经营信息等商业信息。</w:t>
      </w:r>
    </w:p>
    <w:p>
      <w:pPr>
        <w:pStyle w:val="3"/>
        <w:spacing w:before="37" w:line="273" w:lineRule="auto"/>
        <w:ind w:left="822" w:leftChars="194" w:right="106" w:hanging="395" w:hangingChars="206"/>
        <w:jc w:val="both"/>
        <w:rPr>
          <w:rFonts w:cs="宋体"/>
          <w:lang w:eastAsia="zh-CN"/>
        </w:rPr>
      </w:pPr>
      <w:r>
        <w:rPr>
          <w:rFonts w:hint="eastAsia" w:ascii="黑体" w:hAnsi="黑体" w:eastAsia="黑体"/>
          <w:spacing w:val="-4"/>
          <w:sz w:val="20"/>
          <w:szCs w:val="20"/>
          <w:lang w:eastAsia="zh-CN"/>
        </w:rPr>
        <w:t>注</w:t>
      </w:r>
      <w:r>
        <w:rPr>
          <w:rFonts w:hint="eastAsia"/>
          <w:spacing w:val="-4"/>
          <w:sz w:val="20"/>
          <w:szCs w:val="20"/>
          <w:lang w:eastAsia="zh-CN"/>
        </w:rPr>
        <w:t>：“不为公众所知悉”、“具有商业价值”和“相应保密措施”的具体内容见《中华人民共和国反不正当竞争法》、《最高人民法院关于审理侵犯商业秘密民事案件适用法律若干问题的规定》等有关法律法规、司法解释的规定。</w:t>
      </w:r>
    </w:p>
    <w:p>
      <w:pPr>
        <w:pStyle w:val="3"/>
        <w:spacing w:before="120" w:beforeLines="50"/>
        <w:ind w:left="0" w:right="108"/>
        <w:jc w:val="both"/>
        <w:rPr>
          <w:rFonts w:ascii="黑体" w:hAnsi="黑体" w:eastAsia="黑体" w:cs="黑体"/>
          <w:lang w:eastAsia="zh-CN"/>
        </w:rPr>
      </w:pPr>
      <w:r>
        <w:rPr>
          <w:rFonts w:ascii="黑体"/>
          <w:lang w:eastAsia="zh-CN"/>
        </w:rPr>
        <w:t>2.2</w:t>
      </w:r>
    </w:p>
    <w:p>
      <w:pPr>
        <w:pStyle w:val="3"/>
        <w:spacing w:after="120" w:afterLines="50"/>
        <w:ind w:left="113" w:right="108" w:firstLine="313"/>
        <w:jc w:val="both"/>
        <w:rPr>
          <w:rFonts w:ascii="黑体" w:hAnsi="黑体" w:eastAsia="黑体"/>
          <w:color w:val="333333"/>
          <w:spacing w:val="-4"/>
          <w:lang w:eastAsia="zh-CN"/>
        </w:rPr>
      </w:pPr>
      <w:r>
        <w:rPr>
          <w:rFonts w:hint="eastAsia" w:ascii="黑体" w:hAnsi="黑体" w:eastAsia="黑体"/>
          <w:color w:val="333333"/>
          <w:spacing w:val="-4"/>
          <w:lang w:eastAsia="zh-CN"/>
        </w:rPr>
        <w:t>涉密物品</w:t>
      </w:r>
      <w:r>
        <w:rPr>
          <w:rFonts w:ascii="黑体" w:hAnsi="黑体" w:eastAsia="黑体"/>
          <w:color w:val="333333"/>
          <w:spacing w:val="-4"/>
          <w:lang w:eastAsia="zh-CN"/>
        </w:rPr>
        <w:t>secret-related</w:t>
      </w:r>
      <w:r>
        <w:rPr>
          <w:rFonts w:hint="eastAsia" w:ascii="黑体" w:hAnsi="黑体" w:eastAsia="黑体"/>
          <w:color w:val="333333"/>
          <w:spacing w:val="-4"/>
          <w:lang w:eastAsia="zh-CN"/>
        </w:rPr>
        <w:t xml:space="preserve"> </w:t>
      </w:r>
      <w:r>
        <w:rPr>
          <w:rFonts w:ascii="黑体" w:hAnsi="黑体" w:eastAsia="黑体"/>
          <w:color w:val="333333"/>
          <w:spacing w:val="-4"/>
          <w:lang w:eastAsia="zh-CN"/>
        </w:rPr>
        <w:t>items</w:t>
      </w:r>
    </w:p>
    <w:p>
      <w:pPr>
        <w:pStyle w:val="3"/>
        <w:spacing w:line="273" w:lineRule="auto"/>
        <w:ind w:left="0" w:right="110" w:firstLine="420"/>
        <w:jc w:val="both"/>
        <w:rPr>
          <w:spacing w:val="-4"/>
          <w:lang w:eastAsia="zh-CN"/>
        </w:rPr>
      </w:pPr>
      <w:r>
        <w:rPr>
          <w:rFonts w:hint="eastAsia"/>
          <w:spacing w:val="-4"/>
          <w:lang w:eastAsia="zh-CN"/>
        </w:rPr>
        <w:t>含有商业秘密信息的设备和产品，包括计算机、手机、产品、原材料、半成品和样品等。</w:t>
      </w:r>
    </w:p>
    <w:p>
      <w:pPr>
        <w:pStyle w:val="3"/>
        <w:spacing w:before="120" w:beforeLines="50"/>
        <w:ind w:left="0" w:right="108"/>
        <w:jc w:val="both"/>
        <w:rPr>
          <w:rFonts w:ascii="黑体" w:hAnsi="黑体" w:eastAsia="黑体" w:cs="黑体"/>
          <w:lang w:eastAsia="zh-CN"/>
        </w:rPr>
      </w:pPr>
      <w:r>
        <w:rPr>
          <w:rFonts w:ascii="黑体"/>
          <w:lang w:eastAsia="zh-CN"/>
        </w:rPr>
        <w:t>2.3</w:t>
      </w:r>
    </w:p>
    <w:p>
      <w:pPr>
        <w:pStyle w:val="3"/>
        <w:spacing w:after="120" w:afterLines="50"/>
        <w:ind w:left="113" w:right="108" w:firstLine="313"/>
        <w:jc w:val="both"/>
        <w:rPr>
          <w:rFonts w:ascii="黑体" w:hAnsi="黑体" w:eastAsia="黑体"/>
          <w:color w:val="333333"/>
          <w:spacing w:val="-4"/>
          <w:lang w:eastAsia="zh-CN"/>
        </w:rPr>
      </w:pPr>
      <w:r>
        <w:rPr>
          <w:rFonts w:hint="eastAsia" w:ascii="黑体" w:hAnsi="黑体" w:eastAsia="黑体"/>
          <w:color w:val="333333"/>
          <w:spacing w:val="-4"/>
          <w:lang w:eastAsia="zh-CN"/>
        </w:rPr>
        <w:t>涉密载体secret-related</w:t>
      </w:r>
      <w:r>
        <w:rPr>
          <w:rFonts w:ascii="黑体" w:hAnsi="黑体" w:eastAsia="黑体"/>
          <w:color w:val="333333"/>
          <w:spacing w:val="-4"/>
          <w:lang w:eastAsia="zh-CN"/>
        </w:rPr>
        <w:t xml:space="preserve"> carriers</w:t>
      </w:r>
    </w:p>
    <w:p>
      <w:pPr>
        <w:pStyle w:val="3"/>
        <w:spacing w:line="273" w:lineRule="auto"/>
        <w:ind w:left="0" w:right="110" w:firstLine="420"/>
        <w:jc w:val="both"/>
        <w:rPr>
          <w:spacing w:val="-4"/>
          <w:lang w:eastAsia="zh-CN"/>
        </w:rPr>
      </w:pPr>
      <w:r>
        <w:rPr>
          <w:rFonts w:hint="eastAsia"/>
          <w:spacing w:val="-4"/>
          <w:lang w:eastAsia="zh-CN"/>
        </w:rPr>
        <w:t>以文字、数据、符号、图形、图像、视频和音频等方式记录商业秘密信息的介质，包括磁性介质、光盘、U盘、硬盘、服务器等电子存储介质（即涉密存储介质）和纸质材料（即涉密纸质文档）。</w:t>
      </w:r>
    </w:p>
    <w:p>
      <w:pPr>
        <w:pStyle w:val="3"/>
        <w:spacing w:before="120" w:beforeLines="50"/>
        <w:ind w:left="0" w:right="108"/>
        <w:jc w:val="both"/>
        <w:rPr>
          <w:rFonts w:ascii="黑体" w:hAnsi="黑体" w:eastAsia="黑体" w:cs="黑体"/>
          <w:lang w:eastAsia="zh-CN"/>
        </w:rPr>
      </w:pPr>
      <w:r>
        <w:rPr>
          <w:rFonts w:ascii="黑体"/>
          <w:lang w:eastAsia="zh-CN"/>
        </w:rPr>
        <w:t>2.4</w:t>
      </w:r>
    </w:p>
    <w:p>
      <w:pPr>
        <w:pStyle w:val="3"/>
        <w:spacing w:after="120" w:afterLines="50"/>
        <w:ind w:left="113" w:right="108" w:firstLine="313"/>
        <w:jc w:val="both"/>
        <w:rPr>
          <w:rFonts w:ascii="黑体" w:hAnsi="黑体" w:eastAsia="黑体"/>
          <w:color w:val="333333"/>
          <w:spacing w:val="-4"/>
          <w:lang w:eastAsia="zh-CN"/>
        </w:rPr>
      </w:pPr>
      <w:r>
        <w:rPr>
          <w:rFonts w:hint="eastAsia" w:ascii="黑体" w:hAnsi="黑体" w:eastAsia="黑体"/>
          <w:color w:val="333333"/>
          <w:spacing w:val="-4"/>
          <w:lang w:eastAsia="zh-CN"/>
        </w:rPr>
        <w:t>涉密计算机</w:t>
      </w:r>
      <w:r>
        <w:rPr>
          <w:rFonts w:ascii="黑体" w:hAnsi="黑体" w:eastAsia="黑体"/>
          <w:color w:val="333333"/>
          <w:spacing w:val="-4"/>
          <w:lang w:eastAsia="zh-CN"/>
        </w:rPr>
        <w:t>secret-related computers</w:t>
      </w:r>
    </w:p>
    <w:p>
      <w:pPr>
        <w:pStyle w:val="3"/>
        <w:spacing w:line="273" w:lineRule="auto"/>
        <w:ind w:left="0" w:right="110" w:firstLine="420"/>
        <w:jc w:val="both"/>
        <w:rPr>
          <w:spacing w:val="-4"/>
          <w:lang w:eastAsia="zh-CN"/>
        </w:rPr>
      </w:pPr>
      <w:r>
        <w:rPr>
          <w:rFonts w:hint="eastAsia"/>
          <w:spacing w:val="-4"/>
          <w:lang w:eastAsia="zh-CN"/>
        </w:rPr>
        <w:t>处理或</w:t>
      </w:r>
      <w:r>
        <w:rPr>
          <w:spacing w:val="-4"/>
          <w:lang w:eastAsia="zh-CN"/>
        </w:rPr>
        <w:t>存储</w:t>
      </w:r>
      <w:r>
        <w:rPr>
          <w:rFonts w:hint="eastAsia"/>
          <w:spacing w:val="-4"/>
          <w:lang w:eastAsia="zh-CN"/>
        </w:rPr>
        <w:t>商业秘密信息的台式机、便携机、一体机、</w:t>
      </w:r>
      <w:r>
        <w:rPr>
          <w:spacing w:val="-4"/>
          <w:lang w:eastAsia="zh-CN"/>
        </w:rPr>
        <w:t>平板</w:t>
      </w:r>
      <w:r>
        <w:rPr>
          <w:rFonts w:hint="eastAsia"/>
          <w:spacing w:val="-4"/>
          <w:lang w:eastAsia="zh-CN"/>
        </w:rPr>
        <w:t>等各类计算机。</w:t>
      </w:r>
    </w:p>
    <w:p>
      <w:pPr>
        <w:pStyle w:val="3"/>
        <w:spacing w:before="120" w:beforeLines="50"/>
        <w:ind w:left="0" w:right="108"/>
        <w:jc w:val="both"/>
        <w:rPr>
          <w:rFonts w:ascii="黑体" w:hAnsi="黑体" w:eastAsia="黑体" w:cs="黑体"/>
          <w:lang w:eastAsia="zh-CN"/>
        </w:rPr>
      </w:pPr>
      <w:r>
        <w:rPr>
          <w:rFonts w:ascii="黑体"/>
          <w:lang w:eastAsia="zh-CN"/>
        </w:rPr>
        <w:t>2.5</w:t>
      </w:r>
    </w:p>
    <w:p>
      <w:pPr>
        <w:pStyle w:val="3"/>
        <w:spacing w:after="120" w:afterLines="50"/>
        <w:ind w:left="113" w:right="108" w:firstLine="313"/>
        <w:jc w:val="both"/>
        <w:rPr>
          <w:rFonts w:ascii="黑体" w:hAnsi="黑体" w:eastAsia="黑体"/>
          <w:color w:val="333333"/>
          <w:spacing w:val="-4"/>
          <w:lang w:eastAsia="zh-CN"/>
        </w:rPr>
      </w:pPr>
      <w:r>
        <w:rPr>
          <w:rFonts w:hint="eastAsia" w:ascii="黑体" w:hAnsi="黑体" w:eastAsia="黑体"/>
          <w:color w:val="333333"/>
          <w:spacing w:val="-4"/>
          <w:lang w:eastAsia="zh-CN"/>
        </w:rPr>
        <w:t>涉密区域</w:t>
      </w:r>
      <w:r>
        <w:rPr>
          <w:rFonts w:ascii="黑体" w:hAnsi="黑体" w:eastAsia="黑体"/>
          <w:color w:val="333333"/>
          <w:spacing w:val="-4"/>
          <w:lang w:eastAsia="zh-CN"/>
        </w:rPr>
        <w:t>secret-related places</w:t>
      </w:r>
    </w:p>
    <w:p>
      <w:pPr>
        <w:pStyle w:val="3"/>
        <w:spacing w:line="273" w:lineRule="auto"/>
        <w:ind w:left="0" w:right="110" w:firstLine="420"/>
        <w:jc w:val="both"/>
        <w:rPr>
          <w:spacing w:val="-4"/>
          <w:lang w:eastAsia="zh-CN"/>
        </w:rPr>
      </w:pPr>
      <w:r>
        <w:rPr>
          <w:rFonts w:hint="eastAsia"/>
          <w:spacing w:val="-4"/>
          <w:lang w:eastAsia="zh-CN"/>
        </w:rPr>
        <w:t>含有商业秘密信息、</w:t>
      </w:r>
      <w:r>
        <w:rPr>
          <w:spacing w:val="-4"/>
          <w:lang w:eastAsia="zh-CN"/>
        </w:rPr>
        <w:t>人员进入后可能接触到商业秘密</w:t>
      </w:r>
      <w:r>
        <w:rPr>
          <w:rFonts w:hint="eastAsia"/>
          <w:spacing w:val="-4"/>
          <w:lang w:eastAsia="zh-CN"/>
        </w:rPr>
        <w:t>的物理区域。</w:t>
      </w:r>
    </w:p>
    <w:p>
      <w:pPr>
        <w:pStyle w:val="3"/>
        <w:tabs>
          <w:tab w:val="left" w:pos="427"/>
        </w:tabs>
        <w:spacing w:before="36"/>
        <w:ind w:left="0" w:right="110" w:firstLine="420"/>
        <w:jc w:val="both"/>
        <w:rPr>
          <w:rFonts w:ascii="黑体" w:hAnsi="黑体" w:eastAsia="黑体" w:cs="黑体"/>
          <w:lang w:eastAsia="zh-CN"/>
        </w:rPr>
      </w:pPr>
      <w:bookmarkStart w:id="11" w:name="_bookmark5"/>
      <w:bookmarkEnd w:id="11"/>
    </w:p>
    <w:p>
      <w:pPr>
        <w:pStyle w:val="3"/>
        <w:numPr>
          <w:ilvl w:val="0"/>
          <w:numId w:val="1"/>
        </w:numPr>
        <w:tabs>
          <w:tab w:val="left" w:pos="284"/>
        </w:tabs>
        <w:spacing w:before="36"/>
        <w:ind w:right="108"/>
        <w:jc w:val="both"/>
        <w:outlineLvl w:val="0"/>
        <w:rPr>
          <w:rFonts w:ascii="黑体" w:hAnsi="黑体" w:eastAsia="黑体" w:cs="黑体"/>
          <w:lang w:eastAsia="zh-CN"/>
        </w:rPr>
      </w:pPr>
      <w:bookmarkStart w:id="12" w:name="_Toc75955707"/>
      <w:r>
        <w:rPr>
          <w:rFonts w:ascii="黑体" w:hAnsi="黑体" w:eastAsia="黑体" w:cs="黑体"/>
          <w:lang w:eastAsia="zh-CN"/>
        </w:rPr>
        <w:t>总体要求</w:t>
      </w:r>
      <w:bookmarkEnd w:id="12"/>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0"/>
          <w:tab w:val="left" w:pos="426"/>
        </w:tabs>
        <w:spacing w:before="36"/>
        <w:ind w:left="0" w:right="110" w:firstLine="0"/>
        <w:jc w:val="both"/>
        <w:rPr>
          <w:rFonts w:cs="黑体"/>
          <w:lang w:eastAsia="zh-CN"/>
        </w:rPr>
      </w:pPr>
      <w:r>
        <w:rPr>
          <w:rFonts w:hint="eastAsia" w:cs="黑体"/>
          <w:lang w:eastAsia="zh-CN"/>
        </w:rPr>
        <w:t xml:space="preserve"> 企业可</w:t>
      </w:r>
      <w:r>
        <w:rPr>
          <w:rFonts w:cs="黑体"/>
          <w:lang w:eastAsia="zh-CN"/>
        </w:rPr>
        <w:t>按照本标准的要求建立、实施、持续改进商业秘密管理体系</w:t>
      </w:r>
      <w:r>
        <w:rPr>
          <w:rFonts w:hint="eastAsia" w:cs="黑体"/>
          <w:lang w:eastAsia="zh-CN"/>
        </w:rPr>
        <w:t>，</w:t>
      </w:r>
      <w:r>
        <w:rPr>
          <w:rFonts w:cs="黑体"/>
          <w:lang w:eastAsia="zh-CN"/>
        </w:rPr>
        <w:t>将商业秘密管理贯彻到企业的</w:t>
      </w:r>
      <w:r>
        <w:rPr>
          <w:rFonts w:hint="eastAsia" w:cs="黑体"/>
          <w:lang w:eastAsia="zh-CN"/>
        </w:rPr>
        <w:t>全部经营</w:t>
      </w:r>
      <w:r>
        <w:rPr>
          <w:rFonts w:cs="黑体"/>
          <w:lang w:eastAsia="zh-CN"/>
        </w:rPr>
        <w:t>活动中，包括但不限于</w:t>
      </w:r>
      <w:r>
        <w:rPr>
          <w:rFonts w:hint="eastAsia" w:cs="黑体"/>
          <w:lang w:eastAsia="zh-CN"/>
        </w:rPr>
        <w:t>生产</w:t>
      </w:r>
      <w:r>
        <w:rPr>
          <w:rFonts w:cs="黑体"/>
          <w:lang w:eastAsia="zh-CN"/>
        </w:rPr>
        <w:t>、研发、销售、采购、财务</w:t>
      </w:r>
      <w:r>
        <w:rPr>
          <w:rFonts w:hint="eastAsia" w:cs="黑体"/>
          <w:lang w:eastAsia="zh-CN"/>
        </w:rPr>
        <w:t>、人事</w:t>
      </w:r>
      <w:r>
        <w:rPr>
          <w:rFonts w:cs="黑体"/>
          <w:lang w:eastAsia="zh-CN"/>
        </w:rPr>
        <w:t>、行政</w:t>
      </w:r>
      <w:r>
        <w:rPr>
          <w:rFonts w:hint="eastAsia" w:cs="黑体"/>
          <w:lang w:eastAsia="zh-CN"/>
        </w:rPr>
        <w:t>等</w:t>
      </w:r>
      <w:r>
        <w:rPr>
          <w:rFonts w:cs="黑体"/>
          <w:lang w:eastAsia="zh-CN"/>
        </w:rPr>
        <w:t>。</w:t>
      </w:r>
    </w:p>
    <w:p>
      <w:pPr>
        <w:pStyle w:val="3"/>
        <w:numPr>
          <w:ilvl w:val="1"/>
          <w:numId w:val="1"/>
        </w:numPr>
        <w:tabs>
          <w:tab w:val="left" w:pos="427"/>
        </w:tabs>
        <w:spacing w:before="36"/>
        <w:ind w:left="567" w:right="110"/>
        <w:jc w:val="both"/>
        <w:rPr>
          <w:rFonts w:cs="黑体"/>
          <w:lang w:eastAsia="zh-CN"/>
        </w:rPr>
      </w:pPr>
      <w:r>
        <w:rPr>
          <w:rFonts w:hint="eastAsia" w:cs="黑体"/>
          <w:lang w:eastAsia="zh-CN"/>
        </w:rPr>
        <w:t xml:space="preserve"> 企业</w:t>
      </w:r>
      <w:r>
        <w:rPr>
          <w:rFonts w:cs="黑体"/>
          <w:lang w:eastAsia="zh-CN"/>
        </w:rPr>
        <w:t>的</w:t>
      </w:r>
      <w:r>
        <w:rPr>
          <w:rFonts w:hint="eastAsia" w:cs="黑体"/>
          <w:lang w:eastAsia="zh-CN"/>
        </w:rPr>
        <w:t>商业秘密管理工作应由企业最高管理者牵头，高管负责，专人管理，全员参与。</w:t>
      </w:r>
    </w:p>
    <w:p>
      <w:pPr>
        <w:pStyle w:val="3"/>
        <w:numPr>
          <w:ilvl w:val="1"/>
          <w:numId w:val="1"/>
        </w:numPr>
        <w:tabs>
          <w:tab w:val="left" w:pos="427"/>
        </w:tabs>
        <w:spacing w:before="36"/>
        <w:ind w:left="567" w:right="110"/>
        <w:jc w:val="both"/>
        <w:rPr>
          <w:rFonts w:cs="黑体"/>
          <w:lang w:eastAsia="zh-CN"/>
        </w:rPr>
      </w:pPr>
      <w:r>
        <w:rPr>
          <w:rFonts w:hint="eastAsia" w:cs="黑体"/>
          <w:lang w:eastAsia="zh-CN"/>
        </w:rPr>
        <w:t xml:space="preserve"> 企业商业秘密信息的管理应遵循最小授权原则、审批原则、受控原则、</w:t>
      </w:r>
      <w:r>
        <w:rPr>
          <w:rFonts w:cs="黑体"/>
          <w:lang w:eastAsia="zh-CN"/>
        </w:rPr>
        <w:t>留痕原则</w:t>
      </w:r>
      <w:r>
        <w:rPr>
          <w:rFonts w:hint="eastAsia" w:cs="黑体"/>
          <w:lang w:eastAsia="zh-CN"/>
        </w:rPr>
        <w:t>。</w:t>
      </w:r>
    </w:p>
    <w:p>
      <w:pPr>
        <w:pStyle w:val="3"/>
        <w:numPr>
          <w:ilvl w:val="1"/>
          <w:numId w:val="1"/>
        </w:numPr>
        <w:tabs>
          <w:tab w:val="left" w:pos="427"/>
        </w:tabs>
        <w:spacing w:before="36"/>
        <w:ind w:left="567" w:right="110"/>
        <w:jc w:val="both"/>
        <w:rPr>
          <w:rFonts w:cs="黑体"/>
          <w:lang w:eastAsia="zh-CN"/>
        </w:rPr>
      </w:pPr>
      <w:r>
        <w:rPr>
          <w:rFonts w:hint="eastAsia" w:cs="黑体"/>
          <w:lang w:eastAsia="zh-CN"/>
        </w:rPr>
        <w:t xml:space="preserve"> 企业应制定</w:t>
      </w:r>
      <w:r>
        <w:rPr>
          <w:rFonts w:cs="黑体"/>
          <w:lang w:eastAsia="zh-CN"/>
        </w:rPr>
        <w:t>商业秘密管理目标，确定保密、效率、成本三者之间的关系。</w:t>
      </w:r>
    </w:p>
    <w:p>
      <w:pPr>
        <w:pStyle w:val="3"/>
        <w:tabs>
          <w:tab w:val="left" w:pos="427"/>
        </w:tabs>
        <w:spacing w:before="120" w:beforeLines="50" w:after="120" w:afterLines="50"/>
        <w:ind w:left="113" w:right="108"/>
        <w:jc w:val="both"/>
        <w:rPr>
          <w:rFonts w:ascii="黑体" w:hAnsi="黑体" w:eastAsia="黑体" w:cs="黑体"/>
          <w:lang w:eastAsia="zh-CN"/>
        </w:rPr>
      </w:pPr>
      <w:bookmarkStart w:id="13" w:name="_bookmark6"/>
      <w:bookmarkEnd w:id="13"/>
    </w:p>
    <w:p>
      <w:pPr>
        <w:pStyle w:val="3"/>
        <w:numPr>
          <w:ilvl w:val="0"/>
          <w:numId w:val="1"/>
        </w:numPr>
        <w:tabs>
          <w:tab w:val="left" w:pos="284"/>
        </w:tabs>
        <w:spacing w:before="36"/>
        <w:ind w:right="108"/>
        <w:jc w:val="both"/>
        <w:outlineLvl w:val="0"/>
        <w:rPr>
          <w:rFonts w:ascii="黑体" w:hAnsi="黑体" w:eastAsia="黑体" w:cs="黑体"/>
          <w:lang w:eastAsia="zh-CN"/>
        </w:rPr>
      </w:pPr>
      <w:bookmarkStart w:id="14" w:name="_Toc75955708"/>
      <w:r>
        <w:rPr>
          <w:rFonts w:hint="eastAsia" w:ascii="黑体" w:hAnsi="黑体" w:eastAsia="黑体" w:cs="黑体"/>
          <w:lang w:eastAsia="zh-CN"/>
        </w:rPr>
        <w:t>商业秘密管理组织</w:t>
      </w:r>
      <w:bookmarkEnd w:id="14"/>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企业最高管理</w:t>
      </w:r>
      <w:r>
        <w:rPr>
          <w:rFonts w:cs="黑体"/>
          <w:lang w:eastAsia="zh-CN"/>
        </w:rPr>
        <w:t>者</w:t>
      </w:r>
      <w:r>
        <w:rPr>
          <w:rFonts w:hint="eastAsia" w:cs="黑体"/>
          <w:lang w:eastAsia="zh-CN"/>
        </w:rPr>
        <w:t>应具备商业</w:t>
      </w:r>
      <w:r>
        <w:rPr>
          <w:rFonts w:cs="黑体"/>
          <w:lang w:eastAsia="zh-CN"/>
        </w:rPr>
        <w:t>秘密管理意识，保障商业秘密管理资源投入，</w:t>
      </w:r>
      <w:r>
        <w:rPr>
          <w:rFonts w:hint="eastAsia" w:cs="黑体"/>
          <w:lang w:eastAsia="zh-CN"/>
        </w:rPr>
        <w:t>实现</w:t>
      </w:r>
      <w:r>
        <w:rPr>
          <w:rFonts w:cs="黑体"/>
          <w:lang w:eastAsia="zh-CN"/>
        </w:rPr>
        <w:t>以下关于商业秘密管理的</w:t>
      </w:r>
      <w:r>
        <w:rPr>
          <w:rFonts w:hint="eastAsia" w:cs="黑体"/>
          <w:lang w:eastAsia="zh-CN"/>
        </w:rPr>
        <w:t>要求：</w:t>
      </w:r>
    </w:p>
    <w:p>
      <w:pPr>
        <w:pStyle w:val="3"/>
        <w:numPr>
          <w:ilvl w:val="0"/>
          <w:numId w:val="2"/>
        </w:numPr>
        <w:tabs>
          <w:tab w:val="left" w:pos="851"/>
        </w:tabs>
        <w:spacing w:before="36"/>
        <w:ind w:left="709" w:right="110" w:hanging="425"/>
        <w:jc w:val="both"/>
        <w:rPr>
          <w:rFonts w:cs="黑体"/>
          <w:lang w:eastAsia="zh-CN"/>
        </w:rPr>
      </w:pPr>
      <w:r>
        <w:rPr>
          <w:rFonts w:hint="eastAsia" w:cs="黑体"/>
          <w:lang w:eastAsia="zh-CN"/>
        </w:rPr>
        <w:t>建立</w:t>
      </w:r>
      <w:r>
        <w:rPr>
          <w:rFonts w:cs="黑体"/>
          <w:lang w:eastAsia="zh-CN"/>
        </w:rPr>
        <w:t>商业秘密管理</w:t>
      </w:r>
      <w:r>
        <w:rPr>
          <w:rFonts w:hint="eastAsia" w:cs="黑体"/>
          <w:lang w:eastAsia="zh-CN"/>
        </w:rPr>
        <w:t>方针</w:t>
      </w:r>
      <w:r>
        <w:rPr>
          <w:rFonts w:cs="黑体"/>
          <w:lang w:eastAsia="zh-CN"/>
        </w:rPr>
        <w:t>和目标；</w:t>
      </w:r>
    </w:p>
    <w:p>
      <w:pPr>
        <w:pStyle w:val="3"/>
        <w:numPr>
          <w:ilvl w:val="0"/>
          <w:numId w:val="2"/>
        </w:numPr>
        <w:tabs>
          <w:tab w:val="left" w:pos="851"/>
        </w:tabs>
        <w:spacing w:before="36"/>
        <w:ind w:left="709" w:right="110" w:hanging="425"/>
        <w:jc w:val="both"/>
        <w:rPr>
          <w:rFonts w:cs="黑体"/>
          <w:lang w:eastAsia="zh-CN"/>
        </w:rPr>
      </w:pPr>
      <w:r>
        <w:rPr>
          <w:rFonts w:hint="eastAsia" w:cs="黑体"/>
          <w:lang w:eastAsia="zh-CN"/>
        </w:rPr>
        <w:t>将</w:t>
      </w:r>
      <w:r>
        <w:rPr>
          <w:rFonts w:cs="黑体"/>
          <w:lang w:eastAsia="zh-CN"/>
        </w:rPr>
        <w:t>商业秘密管理要求整合到企业的业务中；</w:t>
      </w:r>
    </w:p>
    <w:p>
      <w:pPr>
        <w:pStyle w:val="3"/>
        <w:numPr>
          <w:ilvl w:val="0"/>
          <w:numId w:val="2"/>
        </w:numPr>
        <w:tabs>
          <w:tab w:val="left" w:pos="851"/>
        </w:tabs>
        <w:spacing w:before="36"/>
        <w:ind w:left="709" w:right="110" w:hanging="425"/>
        <w:jc w:val="both"/>
        <w:rPr>
          <w:rFonts w:cs="黑体"/>
          <w:lang w:eastAsia="zh-CN"/>
        </w:rPr>
      </w:pPr>
      <w:r>
        <w:rPr>
          <w:rFonts w:cs="黑体"/>
          <w:lang w:eastAsia="zh-CN"/>
        </w:rPr>
        <w:t>要求</w:t>
      </w:r>
      <w:r>
        <w:rPr>
          <w:rFonts w:hint="eastAsia" w:cs="黑体"/>
          <w:lang w:eastAsia="zh-CN"/>
        </w:rPr>
        <w:t>员工</w:t>
      </w:r>
      <w:r>
        <w:rPr>
          <w:rFonts w:cs="黑体"/>
          <w:lang w:eastAsia="zh-CN"/>
        </w:rPr>
        <w:t>加强商业秘密保护意识</w:t>
      </w:r>
      <w:r>
        <w:rPr>
          <w:rFonts w:hint="eastAsia" w:cs="黑体"/>
          <w:lang w:eastAsia="zh-CN"/>
        </w:rPr>
        <w:t>；</w:t>
      </w:r>
    </w:p>
    <w:p>
      <w:pPr>
        <w:pStyle w:val="3"/>
        <w:numPr>
          <w:ilvl w:val="0"/>
          <w:numId w:val="2"/>
        </w:numPr>
        <w:tabs>
          <w:tab w:val="left" w:pos="851"/>
        </w:tabs>
        <w:spacing w:before="36"/>
        <w:ind w:left="709" w:right="110" w:hanging="425"/>
        <w:jc w:val="both"/>
        <w:rPr>
          <w:rFonts w:cs="黑体"/>
          <w:lang w:eastAsia="zh-CN"/>
        </w:rPr>
      </w:pPr>
      <w:r>
        <w:rPr>
          <w:rFonts w:hint="eastAsia" w:cs="黑体"/>
          <w:lang w:eastAsia="zh-CN"/>
        </w:rPr>
        <w:t>管理</w:t>
      </w:r>
      <w:r>
        <w:rPr>
          <w:rFonts w:cs="黑体"/>
          <w:lang w:eastAsia="zh-CN"/>
        </w:rPr>
        <w:t>并支持员工</w:t>
      </w:r>
      <w:r>
        <w:rPr>
          <w:rFonts w:hint="eastAsia" w:cs="黑体"/>
          <w:lang w:eastAsia="zh-CN"/>
        </w:rPr>
        <w:t>为</w:t>
      </w:r>
      <w:r>
        <w:rPr>
          <w:rFonts w:cs="黑体"/>
          <w:lang w:eastAsia="zh-CN"/>
        </w:rPr>
        <w:t>商业秘密管理体系的实施</w:t>
      </w:r>
      <w:r>
        <w:rPr>
          <w:rFonts w:hint="eastAsia" w:cs="黑体"/>
          <w:lang w:eastAsia="zh-CN"/>
        </w:rPr>
        <w:t>持续</w:t>
      </w:r>
      <w:r>
        <w:rPr>
          <w:rFonts w:cs="黑体"/>
          <w:lang w:eastAsia="zh-CN"/>
        </w:rPr>
        <w:t>努力</w:t>
      </w:r>
      <w:r>
        <w:rPr>
          <w:rFonts w:hint="eastAsia" w:cs="黑体"/>
          <w:lang w:eastAsia="zh-CN"/>
        </w:rPr>
        <w:t>；</w:t>
      </w:r>
    </w:p>
    <w:p>
      <w:pPr>
        <w:pStyle w:val="3"/>
        <w:numPr>
          <w:ilvl w:val="0"/>
          <w:numId w:val="2"/>
        </w:numPr>
        <w:tabs>
          <w:tab w:val="left" w:pos="851"/>
        </w:tabs>
        <w:spacing w:before="36"/>
        <w:ind w:left="709" w:right="110" w:hanging="425"/>
        <w:jc w:val="both"/>
        <w:rPr>
          <w:rFonts w:cs="黑体"/>
          <w:lang w:eastAsia="zh-CN"/>
        </w:rPr>
      </w:pPr>
      <w:r>
        <w:rPr>
          <w:rFonts w:hint="eastAsia" w:cs="黑体"/>
          <w:lang w:eastAsia="zh-CN"/>
        </w:rPr>
        <w:t>促进</w:t>
      </w:r>
      <w:r>
        <w:rPr>
          <w:rFonts w:cs="黑体"/>
          <w:lang w:eastAsia="zh-CN"/>
        </w:rPr>
        <w:t>商业秘密管理</w:t>
      </w:r>
      <w:r>
        <w:rPr>
          <w:rFonts w:hint="eastAsia" w:cs="黑体"/>
          <w:lang w:eastAsia="zh-CN"/>
        </w:rPr>
        <w:t>体系</w:t>
      </w:r>
      <w:r>
        <w:rPr>
          <w:rFonts w:cs="黑体"/>
          <w:lang w:eastAsia="zh-CN"/>
        </w:rPr>
        <w:t>的持续改进。</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企业应</w:t>
      </w:r>
      <w:r>
        <w:rPr>
          <w:rFonts w:cs="黑体"/>
          <w:lang w:eastAsia="zh-CN"/>
        </w:rPr>
        <w:t>设置</w:t>
      </w:r>
      <w:r>
        <w:rPr>
          <w:rFonts w:hint="eastAsia" w:cs="黑体"/>
          <w:lang w:eastAsia="zh-CN"/>
        </w:rPr>
        <w:t>专门</w:t>
      </w:r>
      <w:r>
        <w:rPr>
          <w:rFonts w:cs="黑体"/>
          <w:lang w:eastAsia="zh-CN"/>
        </w:rPr>
        <w:t>的商业秘密</w:t>
      </w:r>
      <w:r>
        <w:rPr>
          <w:rFonts w:hint="eastAsia" w:cs="黑体"/>
          <w:lang w:eastAsia="zh-CN"/>
        </w:rPr>
        <w:t>管理</w:t>
      </w:r>
      <w:r>
        <w:rPr>
          <w:rFonts w:cs="黑体"/>
          <w:lang w:eastAsia="zh-CN"/>
        </w:rPr>
        <w:t>部门，</w:t>
      </w:r>
      <w:r>
        <w:rPr>
          <w:rFonts w:hint="eastAsia" w:cs="黑体"/>
          <w:lang w:eastAsia="zh-CN"/>
        </w:rPr>
        <w:t>或由具备</w:t>
      </w:r>
      <w:r>
        <w:rPr>
          <w:rFonts w:cs="黑体"/>
          <w:lang w:eastAsia="zh-CN"/>
        </w:rPr>
        <w:t>商业秘密管理职能的部门开展商业秘密管理工作。</w:t>
      </w:r>
      <w:r>
        <w:rPr>
          <w:rFonts w:hint="eastAsia" w:cs="黑体"/>
          <w:lang w:eastAsia="zh-CN"/>
        </w:rPr>
        <w:t>商业</w:t>
      </w:r>
      <w:r>
        <w:rPr>
          <w:rFonts w:cs="黑体"/>
          <w:lang w:eastAsia="zh-CN"/>
        </w:rPr>
        <w:t>秘密</w:t>
      </w:r>
      <w:r>
        <w:rPr>
          <w:rFonts w:hint="eastAsia" w:cs="黑体"/>
          <w:lang w:eastAsia="zh-CN"/>
        </w:rPr>
        <w:t>管理</w:t>
      </w:r>
      <w:r>
        <w:rPr>
          <w:rFonts w:cs="黑体"/>
          <w:lang w:eastAsia="zh-CN"/>
        </w:rPr>
        <w:t>部门</w:t>
      </w:r>
      <w:r>
        <w:rPr>
          <w:rFonts w:hint="eastAsia" w:cs="黑体"/>
          <w:lang w:eastAsia="zh-CN"/>
        </w:rPr>
        <w:t>的</w:t>
      </w:r>
      <w:r>
        <w:rPr>
          <w:rFonts w:cs="黑体"/>
          <w:lang w:eastAsia="zh-CN"/>
        </w:rPr>
        <w:t>组织机构、职责和工作范围</w:t>
      </w:r>
      <w:r>
        <w:rPr>
          <w:rFonts w:hint="eastAsia" w:cs="黑体"/>
          <w:lang w:eastAsia="zh-CN"/>
        </w:rPr>
        <w:t>可</w:t>
      </w:r>
      <w:r>
        <w:rPr>
          <w:rFonts w:cs="黑体"/>
          <w:lang w:eastAsia="zh-CN"/>
        </w:rPr>
        <w:t>按以下方式确定：</w:t>
      </w:r>
    </w:p>
    <w:p>
      <w:pPr>
        <w:pStyle w:val="3"/>
        <w:numPr>
          <w:ilvl w:val="0"/>
          <w:numId w:val="3"/>
        </w:numPr>
        <w:tabs>
          <w:tab w:val="left" w:pos="851"/>
        </w:tabs>
        <w:spacing w:before="36"/>
        <w:ind w:left="709" w:right="110"/>
        <w:jc w:val="both"/>
        <w:rPr>
          <w:rFonts w:cs="黑体"/>
          <w:lang w:eastAsia="zh-CN"/>
        </w:rPr>
      </w:pPr>
      <w:r>
        <w:rPr>
          <w:rFonts w:cs="黑体"/>
          <w:lang w:eastAsia="zh-CN"/>
        </w:rPr>
        <w:t>指定专人作为商业秘密</w:t>
      </w:r>
      <w:r>
        <w:rPr>
          <w:rFonts w:hint="eastAsia" w:cs="黑体"/>
          <w:lang w:eastAsia="zh-CN"/>
        </w:rPr>
        <w:t>管理</w:t>
      </w:r>
      <w:r>
        <w:rPr>
          <w:rFonts w:cs="黑体"/>
          <w:lang w:eastAsia="zh-CN"/>
        </w:rPr>
        <w:t>部门的负责人，负责</w:t>
      </w:r>
      <w:r>
        <w:rPr>
          <w:rFonts w:hint="eastAsia" w:cs="黑体"/>
          <w:lang w:eastAsia="zh-CN"/>
        </w:rPr>
        <w:t>企业</w:t>
      </w:r>
      <w:r>
        <w:rPr>
          <w:rFonts w:cs="黑体"/>
          <w:lang w:eastAsia="zh-CN"/>
        </w:rPr>
        <w:t>商业秘密管理体系的</w:t>
      </w:r>
      <w:r>
        <w:rPr>
          <w:rFonts w:hint="eastAsia" w:cs="黑体"/>
          <w:lang w:eastAsia="zh-CN"/>
        </w:rPr>
        <w:t>决策</w:t>
      </w:r>
      <w:r>
        <w:rPr>
          <w:rFonts w:cs="黑体"/>
          <w:lang w:eastAsia="zh-CN"/>
        </w:rPr>
        <w:t>、</w:t>
      </w:r>
      <w:r>
        <w:rPr>
          <w:rFonts w:hint="eastAsia" w:cs="黑体"/>
          <w:lang w:eastAsia="zh-CN"/>
        </w:rPr>
        <w:t>管理、</w:t>
      </w:r>
      <w:r>
        <w:rPr>
          <w:rFonts w:cs="黑体"/>
          <w:lang w:eastAsia="zh-CN"/>
        </w:rPr>
        <w:t>实施</w:t>
      </w:r>
      <w:r>
        <w:rPr>
          <w:rFonts w:hint="eastAsia" w:cs="黑体"/>
          <w:lang w:eastAsia="zh-CN"/>
        </w:rPr>
        <w:t>并</w:t>
      </w:r>
      <w:r>
        <w:rPr>
          <w:rFonts w:cs="黑体"/>
          <w:lang w:eastAsia="zh-CN"/>
        </w:rPr>
        <w:t>向企业</w:t>
      </w:r>
      <w:r>
        <w:rPr>
          <w:rFonts w:hint="eastAsia" w:cs="黑体"/>
          <w:lang w:eastAsia="zh-CN"/>
        </w:rPr>
        <w:t>最高管理</w:t>
      </w:r>
      <w:r>
        <w:rPr>
          <w:rFonts w:cs="黑体"/>
          <w:lang w:eastAsia="zh-CN"/>
        </w:rPr>
        <w:t>者汇报，</w:t>
      </w:r>
      <w:r>
        <w:rPr>
          <w:rFonts w:hint="eastAsia" w:cs="黑体"/>
          <w:lang w:eastAsia="zh-CN"/>
        </w:rPr>
        <w:t>也</w:t>
      </w:r>
      <w:r>
        <w:rPr>
          <w:rFonts w:cs="黑体"/>
          <w:lang w:eastAsia="zh-CN"/>
        </w:rPr>
        <w:t>可由企业</w:t>
      </w:r>
      <w:r>
        <w:rPr>
          <w:rFonts w:hint="eastAsia" w:cs="黑体"/>
          <w:lang w:eastAsia="zh-CN"/>
        </w:rPr>
        <w:t>最高管理</w:t>
      </w:r>
      <w:r>
        <w:rPr>
          <w:rFonts w:cs="黑体"/>
          <w:lang w:eastAsia="zh-CN"/>
        </w:rPr>
        <w:t>者</w:t>
      </w:r>
      <w:r>
        <w:rPr>
          <w:rFonts w:hint="eastAsia" w:cs="黑体"/>
          <w:lang w:eastAsia="zh-CN"/>
        </w:rPr>
        <w:t>直接负责商业</w:t>
      </w:r>
      <w:r>
        <w:rPr>
          <w:rFonts w:cs="黑体"/>
          <w:lang w:eastAsia="zh-CN"/>
        </w:rPr>
        <w:t>秘密</w:t>
      </w:r>
      <w:r>
        <w:rPr>
          <w:rFonts w:hint="eastAsia" w:cs="黑体"/>
          <w:lang w:eastAsia="zh-CN"/>
        </w:rPr>
        <w:t>管理</w:t>
      </w:r>
      <w:r>
        <w:rPr>
          <w:rFonts w:cs="黑体"/>
          <w:lang w:eastAsia="zh-CN"/>
        </w:rPr>
        <w:t>部门</w:t>
      </w:r>
      <w:r>
        <w:rPr>
          <w:rFonts w:hint="eastAsia" w:cs="黑体"/>
          <w:lang w:eastAsia="zh-CN"/>
        </w:rPr>
        <w:t>；</w:t>
      </w:r>
    </w:p>
    <w:p>
      <w:pPr>
        <w:pStyle w:val="3"/>
        <w:numPr>
          <w:ilvl w:val="0"/>
          <w:numId w:val="3"/>
        </w:numPr>
        <w:tabs>
          <w:tab w:val="left" w:pos="851"/>
        </w:tabs>
        <w:spacing w:before="36"/>
        <w:ind w:left="709" w:right="110"/>
        <w:jc w:val="both"/>
        <w:rPr>
          <w:rFonts w:cs="黑体"/>
          <w:lang w:eastAsia="zh-CN"/>
        </w:rPr>
      </w:pPr>
      <w:r>
        <w:rPr>
          <w:rFonts w:cs="黑体"/>
          <w:lang w:eastAsia="zh-CN"/>
        </w:rPr>
        <w:t>配备专职或兼职的商业秘密管理人员负责商业秘密管理工作；</w:t>
      </w:r>
    </w:p>
    <w:p>
      <w:pPr>
        <w:pStyle w:val="3"/>
        <w:numPr>
          <w:ilvl w:val="0"/>
          <w:numId w:val="3"/>
        </w:numPr>
        <w:tabs>
          <w:tab w:val="left" w:pos="851"/>
        </w:tabs>
        <w:spacing w:before="36"/>
        <w:ind w:left="709" w:right="110"/>
        <w:jc w:val="both"/>
        <w:rPr>
          <w:rFonts w:cs="黑体"/>
          <w:lang w:eastAsia="zh-CN"/>
        </w:rPr>
      </w:pPr>
      <w:r>
        <w:rPr>
          <w:rFonts w:hint="eastAsia" w:cs="黑体"/>
          <w:lang w:eastAsia="zh-CN"/>
        </w:rPr>
        <w:t>商业</w:t>
      </w:r>
      <w:r>
        <w:rPr>
          <w:rFonts w:cs="黑体"/>
          <w:lang w:eastAsia="zh-CN"/>
        </w:rPr>
        <w:t>秘密管理部门</w:t>
      </w:r>
      <w:r>
        <w:rPr>
          <w:rFonts w:hint="eastAsia" w:cs="黑体"/>
          <w:lang w:eastAsia="zh-CN"/>
        </w:rPr>
        <w:t>可</w:t>
      </w:r>
      <w:r>
        <w:rPr>
          <w:rFonts w:cs="黑体"/>
          <w:lang w:eastAsia="zh-CN"/>
        </w:rPr>
        <w:t>设立两个</w:t>
      </w:r>
      <w:r>
        <w:rPr>
          <w:rFonts w:hint="eastAsia" w:cs="黑体"/>
          <w:lang w:eastAsia="zh-CN"/>
        </w:rPr>
        <w:t>以上</w:t>
      </w:r>
      <w:r>
        <w:rPr>
          <w:rFonts w:cs="黑体"/>
          <w:lang w:eastAsia="zh-CN"/>
        </w:rPr>
        <w:t>层级的商业秘密管理</w:t>
      </w:r>
      <w:r>
        <w:rPr>
          <w:rFonts w:hint="eastAsia" w:cs="黑体"/>
          <w:lang w:eastAsia="zh-CN"/>
        </w:rPr>
        <w:t>组织架构，</w:t>
      </w:r>
      <w:r>
        <w:rPr>
          <w:rFonts w:cs="黑体"/>
          <w:lang w:eastAsia="zh-CN"/>
        </w:rPr>
        <w:t>如</w:t>
      </w:r>
      <w:r>
        <w:rPr>
          <w:rFonts w:hint="eastAsia" w:cs="黑体"/>
          <w:lang w:eastAsia="zh-CN"/>
        </w:rPr>
        <w:t>负责</w:t>
      </w:r>
      <w:r>
        <w:rPr>
          <w:rFonts w:cs="黑体"/>
          <w:lang w:eastAsia="zh-CN"/>
        </w:rPr>
        <w:t>决策的商业秘密管理委员会和</w:t>
      </w:r>
      <w:r>
        <w:rPr>
          <w:rFonts w:hint="eastAsia" w:cs="黑体"/>
          <w:lang w:eastAsia="zh-CN"/>
        </w:rPr>
        <w:t>负责执行</w:t>
      </w:r>
      <w:r>
        <w:rPr>
          <w:rFonts w:cs="黑体"/>
          <w:lang w:eastAsia="zh-CN"/>
        </w:rPr>
        <w:t>决策</w:t>
      </w:r>
      <w:r>
        <w:rPr>
          <w:rFonts w:hint="eastAsia" w:cs="黑体"/>
          <w:lang w:eastAsia="zh-CN"/>
        </w:rPr>
        <w:t>、</w:t>
      </w:r>
      <w:r>
        <w:rPr>
          <w:rFonts w:cs="黑体"/>
          <w:lang w:eastAsia="zh-CN"/>
        </w:rPr>
        <w:t>统筹管理的商业秘密管理</w:t>
      </w:r>
      <w:r>
        <w:rPr>
          <w:rFonts w:hint="eastAsia" w:cs="黑体"/>
          <w:lang w:eastAsia="zh-CN"/>
        </w:rPr>
        <w:t>部；</w:t>
      </w:r>
    </w:p>
    <w:p>
      <w:pPr>
        <w:pStyle w:val="3"/>
        <w:numPr>
          <w:ilvl w:val="0"/>
          <w:numId w:val="3"/>
        </w:numPr>
        <w:tabs>
          <w:tab w:val="left" w:pos="851"/>
        </w:tabs>
        <w:spacing w:before="36"/>
        <w:ind w:left="709" w:right="110"/>
        <w:jc w:val="both"/>
        <w:rPr>
          <w:rFonts w:cs="黑体"/>
          <w:lang w:eastAsia="zh-CN"/>
        </w:rPr>
      </w:pPr>
      <w:r>
        <w:rPr>
          <w:rFonts w:cs="黑体"/>
          <w:lang w:eastAsia="zh-CN"/>
        </w:rPr>
        <w:t>商业</w:t>
      </w:r>
      <w:r>
        <w:rPr>
          <w:rFonts w:hint="eastAsia" w:cs="黑体"/>
          <w:lang w:eastAsia="zh-CN"/>
        </w:rPr>
        <w:t>秘密</w:t>
      </w:r>
      <w:r>
        <w:rPr>
          <w:rFonts w:cs="黑体"/>
          <w:lang w:eastAsia="zh-CN"/>
        </w:rPr>
        <w:t>管理</w:t>
      </w:r>
      <w:r>
        <w:rPr>
          <w:rFonts w:hint="eastAsia" w:cs="黑体"/>
          <w:lang w:eastAsia="zh-CN"/>
        </w:rPr>
        <w:t>部门</w:t>
      </w:r>
      <w:r>
        <w:rPr>
          <w:rFonts w:cs="黑体"/>
          <w:lang w:eastAsia="zh-CN"/>
        </w:rPr>
        <w:t>可根据职能</w:t>
      </w:r>
      <w:r>
        <w:rPr>
          <w:rFonts w:hint="eastAsia" w:cs="黑体"/>
          <w:lang w:eastAsia="zh-CN"/>
        </w:rPr>
        <w:t>设置不同的</w:t>
      </w:r>
      <w:r>
        <w:rPr>
          <w:rFonts w:cs="黑体"/>
          <w:lang w:eastAsia="zh-CN"/>
        </w:rPr>
        <w:t>工作小组，分别负责</w:t>
      </w:r>
      <w:r>
        <w:rPr>
          <w:rFonts w:hint="eastAsia" w:cs="黑体"/>
          <w:lang w:eastAsia="zh-CN"/>
        </w:rPr>
        <w:t>制度、信息</w:t>
      </w:r>
      <w:r>
        <w:rPr>
          <w:rFonts w:cs="黑体"/>
          <w:lang w:eastAsia="zh-CN"/>
        </w:rPr>
        <w:t>技术、</w:t>
      </w:r>
      <w:r>
        <w:rPr>
          <w:rFonts w:hint="eastAsia" w:cs="黑体"/>
          <w:lang w:eastAsia="zh-CN"/>
        </w:rPr>
        <w:t>宣传</w:t>
      </w:r>
      <w:r>
        <w:rPr>
          <w:rFonts w:cs="黑体"/>
          <w:lang w:eastAsia="zh-CN"/>
        </w:rPr>
        <w:t>培训、检查评估等工作</w:t>
      </w:r>
      <w:r>
        <w:rPr>
          <w:rFonts w:hint="eastAsia" w:cs="黑体"/>
          <w:lang w:eastAsia="zh-CN"/>
        </w:rPr>
        <w:t>；</w:t>
      </w:r>
    </w:p>
    <w:p>
      <w:pPr>
        <w:pStyle w:val="3"/>
        <w:numPr>
          <w:ilvl w:val="0"/>
          <w:numId w:val="3"/>
        </w:numPr>
        <w:tabs>
          <w:tab w:val="left" w:pos="851"/>
        </w:tabs>
        <w:spacing w:before="36"/>
        <w:ind w:left="709" w:right="110"/>
        <w:jc w:val="both"/>
        <w:rPr>
          <w:rFonts w:cs="黑体"/>
          <w:lang w:eastAsia="zh-CN"/>
        </w:rPr>
      </w:pPr>
      <w:r>
        <w:rPr>
          <w:rFonts w:hint="eastAsia" w:cs="黑体"/>
          <w:lang w:eastAsia="zh-CN"/>
        </w:rPr>
        <w:t>商业秘密</w:t>
      </w:r>
      <w:r>
        <w:rPr>
          <w:rFonts w:cs="黑体"/>
          <w:lang w:eastAsia="zh-CN"/>
        </w:rPr>
        <w:t>管理部门的职责</w:t>
      </w:r>
      <w:r>
        <w:rPr>
          <w:rFonts w:hint="eastAsia" w:cs="黑体"/>
          <w:lang w:eastAsia="zh-CN"/>
        </w:rPr>
        <w:t>应</w:t>
      </w:r>
      <w:r>
        <w:rPr>
          <w:rFonts w:cs="黑体"/>
          <w:lang w:eastAsia="zh-CN"/>
        </w:rPr>
        <w:t>包括商业秘密信息、</w:t>
      </w:r>
      <w:r>
        <w:rPr>
          <w:rFonts w:hint="eastAsia" w:cs="黑体"/>
          <w:lang w:eastAsia="zh-CN"/>
        </w:rPr>
        <w:t>涉密物品、</w:t>
      </w:r>
      <w:r>
        <w:rPr>
          <w:rFonts w:cs="黑体"/>
          <w:lang w:eastAsia="zh-CN"/>
        </w:rPr>
        <w:t>涉密载体</w:t>
      </w:r>
      <w:r>
        <w:rPr>
          <w:rFonts w:hint="eastAsia" w:cs="黑体"/>
          <w:lang w:eastAsia="zh-CN"/>
        </w:rPr>
        <w:t>、</w:t>
      </w:r>
      <w:r>
        <w:rPr>
          <w:rFonts w:cs="黑体"/>
          <w:lang w:eastAsia="zh-CN"/>
        </w:rPr>
        <w:t>涉密部门、涉密人员、涉密区域等</w:t>
      </w:r>
      <w:r>
        <w:rPr>
          <w:rFonts w:hint="eastAsia" w:cs="黑体"/>
          <w:lang w:eastAsia="zh-CN"/>
        </w:rPr>
        <w:t>的</w:t>
      </w:r>
      <w:r>
        <w:rPr>
          <w:rFonts w:cs="黑体"/>
          <w:lang w:eastAsia="zh-CN"/>
        </w:rPr>
        <w:t>识别和管理</w:t>
      </w:r>
      <w:r>
        <w:rPr>
          <w:rFonts w:hint="eastAsia" w:cs="黑体"/>
          <w:lang w:eastAsia="zh-CN"/>
        </w:rPr>
        <w:t>，</w:t>
      </w:r>
      <w:r>
        <w:rPr>
          <w:rFonts w:cs="黑体"/>
          <w:lang w:eastAsia="zh-CN"/>
        </w:rPr>
        <w:t>管理制度的制定</w:t>
      </w:r>
      <w:r>
        <w:rPr>
          <w:rFonts w:hint="eastAsia" w:cs="黑体"/>
          <w:lang w:eastAsia="zh-CN"/>
        </w:rPr>
        <w:t>、</w:t>
      </w:r>
      <w:r>
        <w:rPr>
          <w:rFonts w:cs="黑体"/>
          <w:lang w:eastAsia="zh-CN"/>
        </w:rPr>
        <w:t>执行</w:t>
      </w:r>
      <w:r>
        <w:rPr>
          <w:rFonts w:hint="eastAsia" w:cs="黑体"/>
          <w:lang w:eastAsia="zh-CN"/>
        </w:rPr>
        <w:t>、</w:t>
      </w:r>
      <w:r>
        <w:rPr>
          <w:rFonts w:cs="黑体"/>
          <w:lang w:eastAsia="zh-CN"/>
        </w:rPr>
        <w:t>检查、改进，</w:t>
      </w:r>
      <w:r>
        <w:rPr>
          <w:rFonts w:hint="eastAsia" w:cs="黑体"/>
          <w:lang w:eastAsia="zh-CN"/>
        </w:rPr>
        <w:t>员工</w:t>
      </w:r>
      <w:r>
        <w:rPr>
          <w:rFonts w:cs="黑体"/>
          <w:lang w:eastAsia="zh-CN"/>
        </w:rPr>
        <w:t>的保密宣传、培训、考核，以及泄密事件的</w:t>
      </w:r>
      <w:r>
        <w:rPr>
          <w:rFonts w:hint="eastAsia" w:cs="黑体"/>
          <w:lang w:eastAsia="zh-CN"/>
        </w:rPr>
        <w:t>内部</w:t>
      </w:r>
      <w:r>
        <w:rPr>
          <w:rFonts w:cs="黑体"/>
          <w:lang w:eastAsia="zh-CN"/>
        </w:rPr>
        <w:t>处理和法律维权</w:t>
      </w:r>
      <w:r>
        <w:rPr>
          <w:rFonts w:hint="eastAsia" w:cs="黑体"/>
          <w:lang w:eastAsia="zh-CN"/>
        </w:rPr>
        <w:t>等</w:t>
      </w:r>
      <w:r>
        <w:rPr>
          <w:rFonts w:cs="黑体"/>
          <w:lang w:eastAsia="zh-CN"/>
        </w:rPr>
        <w:t>。</w:t>
      </w:r>
    </w:p>
    <w:p>
      <w:pPr>
        <w:pStyle w:val="3"/>
        <w:numPr>
          <w:ilvl w:val="0"/>
          <w:numId w:val="3"/>
        </w:numPr>
        <w:tabs>
          <w:tab w:val="left" w:pos="851"/>
        </w:tabs>
        <w:spacing w:before="36"/>
        <w:ind w:left="709" w:right="110"/>
        <w:jc w:val="both"/>
        <w:rPr>
          <w:rFonts w:cs="黑体"/>
          <w:lang w:eastAsia="zh-CN"/>
        </w:rPr>
      </w:pPr>
      <w:r>
        <w:rPr>
          <w:rFonts w:hint="eastAsia" w:cs="黑体"/>
          <w:lang w:eastAsia="zh-CN"/>
        </w:rPr>
        <w:t>商业秘密管理部门应定期组织会议，对商业秘密信息的</w:t>
      </w:r>
      <w:r>
        <w:rPr>
          <w:rFonts w:cs="黑体"/>
          <w:lang w:eastAsia="zh-CN"/>
        </w:rPr>
        <w:t>识别与分级、管理制度的修订、信息技术的实施等重大事项</w:t>
      </w:r>
      <w:r>
        <w:rPr>
          <w:rFonts w:hint="eastAsia" w:cs="黑体"/>
          <w:lang w:eastAsia="zh-CN"/>
        </w:rPr>
        <w:t>进行决策。</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企业应指定各业务部门的</w:t>
      </w:r>
      <w:r>
        <w:rPr>
          <w:rFonts w:cs="黑体"/>
          <w:lang w:eastAsia="zh-CN"/>
        </w:rPr>
        <w:t>管理者作为</w:t>
      </w:r>
      <w:r>
        <w:rPr>
          <w:rFonts w:hint="eastAsia" w:cs="黑体"/>
          <w:lang w:eastAsia="zh-CN"/>
        </w:rPr>
        <w:t>各</w:t>
      </w:r>
      <w:r>
        <w:rPr>
          <w:rFonts w:cs="黑体"/>
          <w:lang w:eastAsia="zh-CN"/>
        </w:rPr>
        <w:t>业务部门</w:t>
      </w:r>
      <w:r>
        <w:rPr>
          <w:rFonts w:hint="eastAsia" w:cs="黑体"/>
          <w:lang w:eastAsia="zh-CN"/>
        </w:rPr>
        <w:t>商业秘密管理的责任人，同时可在重点</w:t>
      </w:r>
      <w:r>
        <w:rPr>
          <w:rFonts w:cs="黑体"/>
          <w:lang w:eastAsia="zh-CN"/>
        </w:rPr>
        <w:t>业务部门</w:t>
      </w:r>
      <w:r>
        <w:rPr>
          <w:rFonts w:hint="eastAsia" w:cs="黑体"/>
          <w:lang w:eastAsia="zh-CN"/>
        </w:rPr>
        <w:t>配备专职或兼职保密员，共同负责管理制度在本部门的落地，承担相应的泄密责任。</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企业应明确商业秘密管理部门和法务部、信息部、审计部等部门的分工，分别</w:t>
      </w:r>
      <w:r>
        <w:rPr>
          <w:rFonts w:cs="黑体"/>
          <w:lang w:eastAsia="zh-CN"/>
        </w:rPr>
        <w:t>负责以下工作</w:t>
      </w:r>
      <w:r>
        <w:rPr>
          <w:rFonts w:hint="eastAsia" w:cs="黑体"/>
          <w:lang w:eastAsia="zh-CN"/>
        </w:rPr>
        <w:t>：</w:t>
      </w:r>
    </w:p>
    <w:p>
      <w:pPr>
        <w:pStyle w:val="3"/>
        <w:numPr>
          <w:ilvl w:val="0"/>
          <w:numId w:val="4"/>
        </w:numPr>
        <w:tabs>
          <w:tab w:val="left" w:pos="851"/>
        </w:tabs>
        <w:spacing w:before="36"/>
        <w:ind w:left="709" w:right="110" w:hanging="425"/>
        <w:jc w:val="both"/>
        <w:rPr>
          <w:rFonts w:cs="黑体"/>
          <w:lang w:eastAsia="zh-CN"/>
        </w:rPr>
      </w:pPr>
      <w:r>
        <w:rPr>
          <w:rFonts w:hint="eastAsia" w:cs="黑体"/>
          <w:lang w:eastAsia="zh-CN"/>
        </w:rPr>
        <w:t>制定商业</w:t>
      </w:r>
      <w:r>
        <w:rPr>
          <w:rFonts w:cs="黑体"/>
          <w:lang w:eastAsia="zh-CN"/>
        </w:rPr>
        <w:t>秘密管理标准、制度和流程；</w:t>
      </w:r>
    </w:p>
    <w:p>
      <w:pPr>
        <w:pStyle w:val="3"/>
        <w:numPr>
          <w:ilvl w:val="0"/>
          <w:numId w:val="4"/>
        </w:numPr>
        <w:tabs>
          <w:tab w:val="left" w:pos="851"/>
        </w:tabs>
        <w:spacing w:before="36"/>
        <w:ind w:left="709" w:right="110" w:hanging="425"/>
        <w:jc w:val="both"/>
        <w:rPr>
          <w:rFonts w:cs="黑体"/>
          <w:lang w:eastAsia="zh-CN"/>
        </w:rPr>
      </w:pPr>
      <w:r>
        <w:rPr>
          <w:rFonts w:hint="eastAsia" w:cs="黑体"/>
          <w:lang w:eastAsia="zh-CN"/>
        </w:rPr>
        <w:t>组织商业</w:t>
      </w:r>
      <w:r>
        <w:rPr>
          <w:rFonts w:cs="黑体"/>
          <w:lang w:eastAsia="zh-CN"/>
        </w:rPr>
        <w:t>秘密管理宣传、培训、考核；</w:t>
      </w:r>
    </w:p>
    <w:p>
      <w:pPr>
        <w:pStyle w:val="3"/>
        <w:numPr>
          <w:ilvl w:val="0"/>
          <w:numId w:val="4"/>
        </w:numPr>
        <w:tabs>
          <w:tab w:val="left" w:pos="851"/>
        </w:tabs>
        <w:spacing w:before="36"/>
        <w:ind w:left="709" w:right="110" w:hanging="425"/>
        <w:jc w:val="both"/>
        <w:rPr>
          <w:rFonts w:cs="黑体"/>
          <w:lang w:eastAsia="zh-CN"/>
        </w:rPr>
      </w:pPr>
      <w:r>
        <w:rPr>
          <w:rFonts w:hint="eastAsia" w:cs="黑体"/>
          <w:lang w:eastAsia="zh-CN"/>
        </w:rPr>
        <w:t>负责信息</w:t>
      </w:r>
      <w:r>
        <w:rPr>
          <w:rFonts w:cs="黑体"/>
          <w:lang w:eastAsia="zh-CN"/>
        </w:rPr>
        <w:t>技术手段的落地与支持</w:t>
      </w:r>
      <w:r>
        <w:rPr>
          <w:rFonts w:hint="eastAsia" w:cs="黑体"/>
          <w:lang w:eastAsia="zh-CN"/>
        </w:rPr>
        <w:t>；</w:t>
      </w:r>
    </w:p>
    <w:p>
      <w:pPr>
        <w:pStyle w:val="3"/>
        <w:numPr>
          <w:ilvl w:val="0"/>
          <w:numId w:val="4"/>
        </w:numPr>
        <w:tabs>
          <w:tab w:val="left" w:pos="851"/>
        </w:tabs>
        <w:spacing w:before="36"/>
        <w:ind w:left="709" w:right="110" w:hanging="425"/>
        <w:jc w:val="both"/>
        <w:rPr>
          <w:rFonts w:cs="黑体"/>
          <w:lang w:eastAsia="zh-CN"/>
        </w:rPr>
      </w:pPr>
      <w:r>
        <w:rPr>
          <w:rFonts w:hint="eastAsia" w:cs="黑体"/>
          <w:lang w:eastAsia="zh-CN"/>
        </w:rPr>
        <w:t>处理</w:t>
      </w:r>
      <w:r>
        <w:rPr>
          <w:rFonts w:cs="黑体"/>
          <w:lang w:eastAsia="zh-CN"/>
        </w:rPr>
        <w:t>泄密事件</w:t>
      </w:r>
      <w:r>
        <w:rPr>
          <w:rFonts w:hint="eastAsia" w:cs="黑体"/>
          <w:lang w:eastAsia="zh-CN"/>
        </w:rPr>
        <w:t>；</w:t>
      </w:r>
    </w:p>
    <w:p>
      <w:pPr>
        <w:pStyle w:val="3"/>
        <w:numPr>
          <w:ilvl w:val="0"/>
          <w:numId w:val="4"/>
        </w:numPr>
        <w:tabs>
          <w:tab w:val="left" w:pos="851"/>
        </w:tabs>
        <w:spacing w:before="36"/>
        <w:ind w:left="709" w:right="110" w:hanging="425"/>
        <w:jc w:val="both"/>
        <w:rPr>
          <w:rFonts w:cs="黑体"/>
          <w:lang w:eastAsia="zh-CN"/>
        </w:rPr>
      </w:pPr>
      <w:r>
        <w:rPr>
          <w:rFonts w:hint="eastAsia" w:cs="黑体"/>
          <w:lang w:eastAsia="zh-CN"/>
        </w:rPr>
        <w:t>监督商业秘密</w:t>
      </w:r>
      <w:r>
        <w:rPr>
          <w:rFonts w:cs="黑体"/>
          <w:lang w:eastAsia="zh-CN"/>
        </w:rPr>
        <w:t>管理工作</w:t>
      </w:r>
      <w:r>
        <w:rPr>
          <w:rFonts w:hint="eastAsia" w:cs="黑体"/>
          <w:lang w:eastAsia="zh-CN"/>
        </w:rPr>
        <w:t>的执行；</w:t>
      </w:r>
    </w:p>
    <w:p>
      <w:pPr>
        <w:pStyle w:val="3"/>
        <w:numPr>
          <w:ilvl w:val="0"/>
          <w:numId w:val="4"/>
        </w:numPr>
        <w:tabs>
          <w:tab w:val="left" w:pos="851"/>
        </w:tabs>
        <w:spacing w:before="36"/>
        <w:ind w:left="709" w:right="110" w:hanging="425"/>
        <w:jc w:val="both"/>
        <w:rPr>
          <w:rFonts w:cs="黑体"/>
          <w:lang w:eastAsia="zh-CN"/>
        </w:rPr>
      </w:pPr>
      <w:r>
        <w:rPr>
          <w:rFonts w:hint="eastAsia" w:cs="黑体"/>
          <w:lang w:eastAsia="zh-CN"/>
        </w:rPr>
        <w:t>对</w:t>
      </w:r>
      <w:r>
        <w:rPr>
          <w:rFonts w:cs="黑体"/>
          <w:lang w:eastAsia="zh-CN"/>
        </w:rPr>
        <w:t>商业秘密管理体系进行评估与改进</w:t>
      </w:r>
      <w:r>
        <w:rPr>
          <w:rFonts w:hint="eastAsia" w:cs="黑体"/>
          <w:lang w:eastAsia="zh-CN"/>
        </w:rPr>
        <w:t>。</w:t>
      </w:r>
    </w:p>
    <w:p>
      <w:pPr>
        <w:spacing w:before="8"/>
        <w:jc w:val="both"/>
        <w:rPr>
          <w:rFonts w:ascii="宋体" w:hAnsi="宋体" w:eastAsia="宋体" w:cs="宋体"/>
          <w:sz w:val="24"/>
          <w:szCs w:val="24"/>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15" w:name="_bookmark7"/>
      <w:bookmarkEnd w:id="15"/>
      <w:bookmarkStart w:id="16" w:name="_Toc75955709"/>
      <w:r>
        <w:rPr>
          <w:rFonts w:hint="eastAsia" w:ascii="黑体" w:hAnsi="黑体" w:eastAsia="黑体" w:cs="黑体"/>
          <w:lang w:eastAsia="zh-CN"/>
        </w:rPr>
        <w:t>商业秘密管理制度</w:t>
      </w:r>
      <w:bookmarkEnd w:id="16"/>
    </w:p>
    <w:p>
      <w:pPr>
        <w:pStyle w:val="3"/>
        <w:tabs>
          <w:tab w:val="left" w:pos="430"/>
        </w:tabs>
        <w:spacing w:before="36"/>
        <w:ind w:left="425" w:right="110"/>
        <w:jc w:val="both"/>
        <w:rPr>
          <w:rFonts w:ascii="黑体" w:hAnsi="黑体" w:eastAsia="黑体" w:cs="黑体"/>
          <w:lang w:eastAsia="zh-CN"/>
        </w:rPr>
      </w:pP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应制定商业秘密管理的总体纲领文件，内容</w:t>
      </w:r>
      <w:r>
        <w:rPr>
          <w:rFonts w:hint="eastAsia" w:cs="黑体"/>
          <w:lang w:eastAsia="zh-CN"/>
        </w:rPr>
        <w:t>可</w:t>
      </w:r>
      <w:r>
        <w:rPr>
          <w:rFonts w:cs="黑体"/>
          <w:lang w:eastAsia="zh-CN"/>
        </w:rPr>
        <w:t>包括商业秘密管理的</w:t>
      </w:r>
      <w:r>
        <w:rPr>
          <w:rFonts w:hint="eastAsia" w:cs="黑体"/>
          <w:lang w:eastAsia="zh-CN"/>
        </w:rPr>
        <w:t>目标</w:t>
      </w:r>
      <w:r>
        <w:rPr>
          <w:rFonts w:cs="黑体"/>
          <w:lang w:eastAsia="zh-CN"/>
        </w:rPr>
        <w:t>、</w:t>
      </w:r>
      <w:r>
        <w:rPr>
          <w:rFonts w:hint="eastAsia" w:cs="黑体"/>
          <w:lang w:eastAsia="zh-CN"/>
        </w:rPr>
        <w:t>方针</w:t>
      </w:r>
      <w:r>
        <w:rPr>
          <w:rFonts w:cs="黑体"/>
          <w:lang w:eastAsia="zh-CN"/>
        </w:rPr>
        <w:t>、适用范围</w:t>
      </w:r>
      <w:r>
        <w:rPr>
          <w:rFonts w:hint="eastAsia" w:cs="黑体"/>
          <w:lang w:eastAsia="zh-CN"/>
        </w:rPr>
        <w:t>、</w:t>
      </w:r>
      <w:r>
        <w:rPr>
          <w:rFonts w:cs="黑体"/>
          <w:lang w:eastAsia="zh-CN"/>
        </w:rPr>
        <w:t>定义、策略、原则等</w:t>
      </w:r>
      <w:r>
        <w:rPr>
          <w:rFonts w:hint="eastAsia" w:cs="黑体"/>
          <w:lang w:eastAsia="zh-CN"/>
        </w:rPr>
        <w:t>。</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应</w:t>
      </w:r>
      <w:r>
        <w:rPr>
          <w:rFonts w:hint="eastAsia" w:cs="黑体"/>
          <w:lang w:eastAsia="zh-CN"/>
        </w:rPr>
        <w:t>制定商业秘密管理组织的运作机制文件，内容可包括商业秘密管理部门和</w:t>
      </w:r>
      <w:r>
        <w:rPr>
          <w:rFonts w:cs="黑体"/>
          <w:lang w:eastAsia="zh-CN"/>
        </w:rPr>
        <w:t>各业务部门</w:t>
      </w:r>
      <w:r>
        <w:rPr>
          <w:rFonts w:hint="eastAsia" w:cs="黑体"/>
          <w:lang w:eastAsia="zh-CN"/>
        </w:rPr>
        <w:t>的组织架构、职责</w:t>
      </w:r>
      <w:r>
        <w:rPr>
          <w:rFonts w:cs="黑体"/>
          <w:lang w:eastAsia="zh-CN"/>
        </w:rPr>
        <w:t>与分工</w:t>
      </w:r>
      <w:r>
        <w:rPr>
          <w:rFonts w:hint="eastAsia" w:cs="黑体"/>
          <w:lang w:eastAsia="zh-CN"/>
        </w:rPr>
        <w:t>、</w:t>
      </w:r>
      <w:r>
        <w:rPr>
          <w:rFonts w:cs="黑体"/>
          <w:lang w:eastAsia="zh-CN"/>
        </w:rPr>
        <w:t>年度工作计划</w:t>
      </w:r>
      <w:r>
        <w:rPr>
          <w:rFonts w:hint="eastAsia" w:cs="黑体"/>
          <w:lang w:eastAsia="zh-CN"/>
        </w:rPr>
        <w:t>等。</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应制定</w:t>
      </w:r>
      <w:r>
        <w:rPr>
          <w:rFonts w:hint="eastAsia" w:cs="黑体"/>
          <w:lang w:eastAsia="zh-CN"/>
        </w:rPr>
        <w:t>适用</w:t>
      </w:r>
      <w:r>
        <w:rPr>
          <w:rFonts w:cs="黑体"/>
          <w:lang w:eastAsia="zh-CN"/>
        </w:rPr>
        <w:t>于</w:t>
      </w:r>
      <w:r>
        <w:rPr>
          <w:rFonts w:hint="eastAsia" w:cs="黑体"/>
          <w:lang w:eastAsia="zh-CN"/>
        </w:rPr>
        <w:t>整个</w:t>
      </w:r>
      <w:r>
        <w:rPr>
          <w:rFonts w:cs="黑体"/>
          <w:lang w:eastAsia="zh-CN"/>
        </w:rPr>
        <w:t>企业的商业秘密管理制度，</w:t>
      </w:r>
      <w:r>
        <w:rPr>
          <w:rFonts w:hint="eastAsia" w:cs="黑体"/>
          <w:lang w:eastAsia="zh-CN"/>
        </w:rPr>
        <w:t>内容可</w:t>
      </w:r>
      <w:r>
        <w:rPr>
          <w:rFonts w:cs="黑体"/>
          <w:lang w:eastAsia="zh-CN"/>
        </w:rPr>
        <w:t>包括</w:t>
      </w:r>
      <w:r>
        <w:rPr>
          <w:rFonts w:hint="eastAsia" w:cs="黑体"/>
          <w:lang w:eastAsia="zh-CN"/>
        </w:rPr>
        <w:t>：</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商业</w:t>
      </w:r>
      <w:r>
        <w:rPr>
          <w:rFonts w:cs="黑体"/>
          <w:lang w:eastAsia="zh-CN"/>
        </w:rPr>
        <w:t>秘密信息的</w:t>
      </w:r>
      <w:r>
        <w:rPr>
          <w:rFonts w:hint="eastAsia" w:cs="黑体"/>
          <w:lang w:eastAsia="zh-CN"/>
        </w:rPr>
        <w:t>识别</w:t>
      </w:r>
      <w:r>
        <w:rPr>
          <w:rFonts w:cs="黑体"/>
          <w:lang w:eastAsia="zh-CN"/>
        </w:rPr>
        <w:t>与分级；</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物品管理</w:t>
      </w:r>
      <w:r>
        <w:rPr>
          <w:rFonts w:hint="eastAsia" w:cs="黑体"/>
          <w:lang w:eastAsia="zh-CN"/>
        </w:rPr>
        <w:t>；</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涉密载体</w:t>
      </w:r>
      <w:r>
        <w:rPr>
          <w:rFonts w:cs="黑体"/>
          <w:lang w:eastAsia="zh-CN"/>
        </w:rPr>
        <w:t>管理；</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纸质文档管理；</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计算机管理；</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涉密网络</w:t>
      </w:r>
      <w:r>
        <w:rPr>
          <w:rFonts w:cs="黑体"/>
          <w:lang w:eastAsia="zh-CN"/>
        </w:rPr>
        <w:t>管理；</w:t>
      </w:r>
    </w:p>
    <w:p>
      <w:pPr>
        <w:pStyle w:val="3"/>
        <w:numPr>
          <w:ilvl w:val="0"/>
          <w:numId w:val="5"/>
        </w:numPr>
        <w:tabs>
          <w:tab w:val="left" w:pos="851"/>
        </w:tabs>
        <w:spacing w:before="36"/>
        <w:ind w:left="709" w:right="110" w:hanging="425"/>
        <w:jc w:val="both"/>
        <w:rPr>
          <w:rFonts w:cs="黑体"/>
          <w:lang w:eastAsia="zh-CN"/>
        </w:rPr>
      </w:pPr>
      <w:r>
        <w:rPr>
          <w:rFonts w:cs="黑体"/>
          <w:lang w:eastAsia="zh-CN"/>
        </w:rPr>
        <w:t>涉密</w:t>
      </w:r>
      <w:r>
        <w:rPr>
          <w:rFonts w:hint="eastAsia" w:cs="黑体"/>
          <w:lang w:eastAsia="zh-CN"/>
        </w:rPr>
        <w:t>区域</w:t>
      </w:r>
      <w:r>
        <w:rPr>
          <w:rFonts w:cs="黑体"/>
          <w:lang w:eastAsia="zh-CN"/>
        </w:rPr>
        <w:t>管理；</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人员管理</w:t>
      </w:r>
      <w:r>
        <w:rPr>
          <w:rFonts w:hint="eastAsia" w:cs="黑体"/>
          <w:lang w:eastAsia="zh-CN"/>
        </w:rPr>
        <w:t>；</w:t>
      </w:r>
    </w:p>
    <w:p>
      <w:pPr>
        <w:pStyle w:val="3"/>
        <w:numPr>
          <w:ilvl w:val="0"/>
          <w:numId w:val="5"/>
        </w:numPr>
        <w:tabs>
          <w:tab w:val="left" w:pos="851"/>
        </w:tabs>
        <w:spacing w:before="36"/>
        <w:ind w:left="709" w:right="110" w:hanging="425"/>
        <w:jc w:val="both"/>
        <w:rPr>
          <w:rFonts w:cs="黑体"/>
          <w:lang w:eastAsia="zh-CN"/>
        </w:rPr>
      </w:pPr>
      <w:r>
        <w:rPr>
          <w:rFonts w:hint="eastAsia" w:cs="黑体"/>
          <w:lang w:eastAsia="zh-CN"/>
        </w:rPr>
        <w:t>泄密</w:t>
      </w:r>
      <w:r>
        <w:rPr>
          <w:rFonts w:cs="黑体"/>
          <w:lang w:eastAsia="zh-CN"/>
        </w:rPr>
        <w:t>事件管理；</w:t>
      </w:r>
    </w:p>
    <w:p>
      <w:pPr>
        <w:pStyle w:val="3"/>
        <w:numPr>
          <w:ilvl w:val="0"/>
          <w:numId w:val="5"/>
        </w:numPr>
        <w:tabs>
          <w:tab w:val="left" w:pos="851"/>
        </w:tabs>
        <w:spacing w:before="36"/>
        <w:ind w:left="709" w:right="110" w:hanging="425"/>
        <w:jc w:val="both"/>
        <w:rPr>
          <w:rFonts w:cs="黑体"/>
          <w:lang w:eastAsia="zh-CN"/>
        </w:rPr>
      </w:pPr>
      <w:r>
        <w:rPr>
          <w:rFonts w:cs="黑体"/>
          <w:lang w:eastAsia="zh-CN"/>
        </w:rPr>
        <w:t>奖惩管理。</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可根据研发、制造、销售、采购、信息技术、财务、行政</w:t>
      </w:r>
      <w:r>
        <w:rPr>
          <w:rFonts w:hint="eastAsia" w:cs="黑体"/>
          <w:lang w:eastAsia="zh-CN"/>
        </w:rPr>
        <w:t>等</w:t>
      </w:r>
      <w:r>
        <w:rPr>
          <w:rFonts w:cs="黑体"/>
          <w:lang w:eastAsia="zh-CN"/>
        </w:rPr>
        <w:t>业务部门的</w:t>
      </w:r>
      <w:r>
        <w:rPr>
          <w:rFonts w:hint="eastAsia" w:cs="黑体"/>
          <w:lang w:eastAsia="zh-CN"/>
        </w:rPr>
        <w:t>工作</w:t>
      </w:r>
      <w:r>
        <w:rPr>
          <w:rFonts w:cs="黑体"/>
          <w:lang w:eastAsia="zh-CN"/>
        </w:rPr>
        <w:t>流程和特</w:t>
      </w:r>
      <w:r>
        <w:rPr>
          <w:rFonts w:hint="eastAsia" w:cs="黑体"/>
          <w:lang w:eastAsia="zh-CN"/>
        </w:rPr>
        <w:t>点，</w:t>
      </w:r>
      <w:r>
        <w:rPr>
          <w:rFonts w:cs="黑体"/>
          <w:lang w:eastAsia="zh-CN"/>
        </w:rPr>
        <w:t>分别制定</w:t>
      </w:r>
      <w:r>
        <w:rPr>
          <w:rFonts w:hint="eastAsia" w:cs="黑体"/>
          <w:lang w:eastAsia="zh-CN"/>
        </w:rPr>
        <w:t>适用</w:t>
      </w:r>
      <w:r>
        <w:rPr>
          <w:rFonts w:cs="黑体"/>
          <w:lang w:eastAsia="zh-CN"/>
        </w:rPr>
        <w:t>于各个业务</w:t>
      </w:r>
      <w:r>
        <w:rPr>
          <w:rFonts w:hint="eastAsia" w:cs="黑体"/>
          <w:lang w:eastAsia="zh-CN"/>
        </w:rPr>
        <w:t>部门的商业</w:t>
      </w:r>
      <w:r>
        <w:rPr>
          <w:rFonts w:cs="黑体"/>
          <w:lang w:eastAsia="zh-CN"/>
        </w:rPr>
        <w:t>秘密管理制度</w:t>
      </w:r>
      <w:r>
        <w:rPr>
          <w:rFonts w:hint="eastAsia" w:cs="黑体"/>
          <w:lang w:eastAsia="zh-CN"/>
        </w:rPr>
        <w:t>。</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企业可编制</w:t>
      </w:r>
      <w:r>
        <w:rPr>
          <w:rFonts w:cs="黑体"/>
          <w:lang w:eastAsia="zh-CN"/>
        </w:rPr>
        <w:t>下列清单以</w:t>
      </w:r>
      <w:r>
        <w:rPr>
          <w:rFonts w:hint="eastAsia" w:cs="黑体"/>
          <w:lang w:eastAsia="zh-CN"/>
        </w:rPr>
        <w:t>明确</w:t>
      </w:r>
      <w:r>
        <w:rPr>
          <w:rFonts w:cs="黑体"/>
          <w:lang w:eastAsia="zh-CN"/>
        </w:rPr>
        <w:t>商业秘密管理制度的</w:t>
      </w:r>
      <w:r>
        <w:rPr>
          <w:rFonts w:hint="eastAsia" w:cs="黑体"/>
          <w:lang w:eastAsia="zh-CN"/>
        </w:rPr>
        <w:t>管控</w:t>
      </w:r>
      <w:r>
        <w:rPr>
          <w:rFonts w:cs="黑体"/>
          <w:lang w:eastAsia="zh-CN"/>
        </w:rPr>
        <w:t>对象：</w:t>
      </w:r>
    </w:p>
    <w:p>
      <w:pPr>
        <w:pStyle w:val="3"/>
        <w:numPr>
          <w:ilvl w:val="0"/>
          <w:numId w:val="6"/>
        </w:numPr>
        <w:tabs>
          <w:tab w:val="left" w:pos="851"/>
        </w:tabs>
        <w:spacing w:before="36"/>
        <w:ind w:left="709" w:right="110" w:hanging="425"/>
        <w:jc w:val="both"/>
        <w:rPr>
          <w:rFonts w:cs="黑体"/>
          <w:lang w:eastAsia="zh-CN"/>
        </w:rPr>
      </w:pPr>
      <w:r>
        <w:rPr>
          <w:rFonts w:hint="eastAsia" w:cs="黑体"/>
          <w:lang w:eastAsia="zh-CN"/>
        </w:rPr>
        <w:t>商业秘密</w:t>
      </w:r>
      <w:r>
        <w:rPr>
          <w:rFonts w:cs="黑体"/>
          <w:lang w:eastAsia="zh-CN"/>
        </w:rPr>
        <w:t>信息</w:t>
      </w:r>
      <w:r>
        <w:rPr>
          <w:rFonts w:hint="eastAsia" w:cs="黑体"/>
          <w:lang w:eastAsia="zh-CN"/>
        </w:rPr>
        <w:t>及</w:t>
      </w:r>
      <w:r>
        <w:rPr>
          <w:rFonts w:cs="黑体"/>
          <w:lang w:eastAsia="zh-CN"/>
        </w:rPr>
        <w:t>分级；</w:t>
      </w:r>
    </w:p>
    <w:p>
      <w:pPr>
        <w:pStyle w:val="3"/>
        <w:numPr>
          <w:ilvl w:val="0"/>
          <w:numId w:val="6"/>
        </w:numPr>
        <w:tabs>
          <w:tab w:val="left" w:pos="851"/>
        </w:tabs>
        <w:spacing w:before="36"/>
        <w:ind w:left="709" w:right="110" w:hanging="425"/>
        <w:jc w:val="both"/>
        <w:rPr>
          <w:rFonts w:cs="黑体"/>
          <w:lang w:eastAsia="zh-CN"/>
        </w:rPr>
      </w:pPr>
      <w:r>
        <w:rPr>
          <w:rFonts w:hint="eastAsia" w:cs="黑体"/>
          <w:lang w:eastAsia="zh-CN"/>
        </w:rPr>
        <w:t>涉密人员及</w:t>
      </w:r>
      <w:r>
        <w:rPr>
          <w:rFonts w:cs="黑体"/>
          <w:lang w:eastAsia="zh-CN"/>
        </w:rPr>
        <w:t>岗位</w:t>
      </w:r>
      <w:r>
        <w:rPr>
          <w:rFonts w:hint="eastAsia" w:cs="黑体"/>
          <w:lang w:eastAsia="zh-CN"/>
        </w:rPr>
        <w:t>；</w:t>
      </w:r>
    </w:p>
    <w:p>
      <w:pPr>
        <w:pStyle w:val="3"/>
        <w:numPr>
          <w:ilvl w:val="0"/>
          <w:numId w:val="6"/>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计算机；</w:t>
      </w:r>
    </w:p>
    <w:p>
      <w:pPr>
        <w:pStyle w:val="3"/>
        <w:numPr>
          <w:ilvl w:val="0"/>
          <w:numId w:val="6"/>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物品；</w:t>
      </w:r>
    </w:p>
    <w:p>
      <w:pPr>
        <w:pStyle w:val="3"/>
        <w:numPr>
          <w:ilvl w:val="0"/>
          <w:numId w:val="6"/>
        </w:numPr>
        <w:tabs>
          <w:tab w:val="left" w:pos="851"/>
        </w:tabs>
        <w:spacing w:before="36"/>
        <w:ind w:left="709" w:right="110" w:hanging="425"/>
        <w:jc w:val="both"/>
        <w:rPr>
          <w:rFonts w:cs="黑体"/>
          <w:lang w:eastAsia="zh-CN"/>
        </w:rPr>
      </w:pPr>
      <w:r>
        <w:rPr>
          <w:rFonts w:hint="eastAsia" w:cs="黑体"/>
          <w:lang w:eastAsia="zh-CN"/>
        </w:rPr>
        <w:t>涉密</w:t>
      </w:r>
      <w:r>
        <w:rPr>
          <w:rFonts w:cs="黑体"/>
          <w:lang w:eastAsia="zh-CN"/>
        </w:rPr>
        <w:t>信息系统。</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商业</w:t>
      </w:r>
      <w:r>
        <w:rPr>
          <w:rFonts w:cs="黑体"/>
          <w:lang w:eastAsia="zh-CN"/>
        </w:rPr>
        <w:t>秘密管理</w:t>
      </w:r>
      <w:r>
        <w:rPr>
          <w:rFonts w:hint="eastAsia" w:cs="黑体"/>
          <w:lang w:eastAsia="zh-CN"/>
        </w:rPr>
        <w:t>总纲、</w:t>
      </w:r>
      <w:r>
        <w:rPr>
          <w:rFonts w:cs="黑体"/>
          <w:lang w:eastAsia="zh-CN"/>
        </w:rPr>
        <w:t>制度</w:t>
      </w:r>
      <w:r>
        <w:rPr>
          <w:rFonts w:hint="eastAsia" w:cs="黑体"/>
          <w:lang w:eastAsia="zh-CN"/>
        </w:rPr>
        <w:t>等</w:t>
      </w:r>
      <w:r>
        <w:rPr>
          <w:rFonts w:cs="黑体"/>
          <w:lang w:eastAsia="zh-CN"/>
        </w:rPr>
        <w:t>文件均</w:t>
      </w:r>
      <w:r>
        <w:rPr>
          <w:rFonts w:hint="eastAsia" w:cs="黑体"/>
          <w:lang w:eastAsia="zh-CN"/>
        </w:rPr>
        <w:t>应形成</w:t>
      </w:r>
      <w:r>
        <w:rPr>
          <w:rFonts w:cs="黑体"/>
          <w:lang w:eastAsia="zh-CN"/>
        </w:rPr>
        <w:t>企业级</w:t>
      </w:r>
      <w:r>
        <w:rPr>
          <w:rFonts w:hint="eastAsia" w:cs="黑体"/>
          <w:lang w:eastAsia="zh-CN"/>
        </w:rPr>
        <w:t>文件后在</w:t>
      </w:r>
      <w:r>
        <w:rPr>
          <w:rFonts w:cs="黑体"/>
          <w:lang w:eastAsia="zh-CN"/>
        </w:rPr>
        <w:t>企业内部传达</w:t>
      </w:r>
      <w:r>
        <w:rPr>
          <w:rFonts w:hint="eastAsia" w:cs="黑体"/>
          <w:lang w:eastAsia="zh-CN"/>
        </w:rPr>
        <w:t>，</w:t>
      </w:r>
      <w:r>
        <w:rPr>
          <w:rFonts w:cs="黑体"/>
          <w:lang w:eastAsia="zh-CN"/>
        </w:rPr>
        <w:t>并持续</w:t>
      </w:r>
      <w:r>
        <w:rPr>
          <w:rFonts w:hint="eastAsia" w:cs="黑体"/>
          <w:lang w:eastAsia="zh-CN"/>
        </w:rPr>
        <w:t>可用</w:t>
      </w:r>
      <w:r>
        <w:rPr>
          <w:rFonts w:cs="黑体"/>
          <w:lang w:eastAsia="zh-CN"/>
        </w:rPr>
        <w:t>。</w:t>
      </w:r>
    </w:p>
    <w:p>
      <w:pPr>
        <w:pStyle w:val="3"/>
        <w:tabs>
          <w:tab w:val="left" w:pos="427"/>
        </w:tabs>
        <w:spacing w:before="120" w:beforeLines="50" w:after="120" w:afterLines="50"/>
        <w:ind w:left="113" w:right="108"/>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17" w:name="_bookmark8"/>
      <w:bookmarkEnd w:id="17"/>
      <w:bookmarkStart w:id="18" w:name="_Toc75955710"/>
      <w:r>
        <w:rPr>
          <w:rFonts w:hint="eastAsia" w:ascii="黑体" w:hAnsi="黑体" w:eastAsia="黑体" w:cs="黑体"/>
          <w:lang w:eastAsia="zh-CN"/>
        </w:rPr>
        <w:t>商业秘密信息管理</w:t>
      </w:r>
      <w:bookmarkEnd w:id="18"/>
    </w:p>
    <w:p>
      <w:pPr>
        <w:pStyle w:val="3"/>
        <w:tabs>
          <w:tab w:val="left" w:pos="430"/>
        </w:tabs>
        <w:spacing w:before="36"/>
        <w:ind w:left="425" w:right="110"/>
        <w:jc w:val="both"/>
        <w:rPr>
          <w:rFonts w:ascii="黑体" w:hAnsi="黑体" w:eastAsia="黑体" w:cs="黑体"/>
          <w:lang w:eastAsia="zh-CN"/>
        </w:rPr>
      </w:pP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19" w:name="_Toc75955711"/>
      <w:r>
        <w:rPr>
          <w:rFonts w:hint="eastAsia" w:ascii="黑体" w:hAnsi="黑体" w:eastAsia="黑体" w:cs="黑体"/>
          <w:lang w:eastAsia="zh-CN"/>
        </w:rPr>
        <w:t xml:space="preserve"> 识别</w:t>
      </w:r>
      <w:bookmarkEnd w:id="19"/>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应</w:t>
      </w:r>
      <w:r>
        <w:rPr>
          <w:rFonts w:hint="eastAsia" w:cs="黑体"/>
          <w:lang w:eastAsia="zh-CN"/>
        </w:rPr>
        <w:t>评估</w:t>
      </w:r>
      <w:r>
        <w:rPr>
          <w:rFonts w:cs="黑体"/>
          <w:lang w:eastAsia="zh-CN"/>
        </w:rPr>
        <w:t>并</w:t>
      </w:r>
      <w:r>
        <w:rPr>
          <w:rFonts w:hint="eastAsia" w:cs="黑体"/>
          <w:lang w:eastAsia="zh-CN"/>
        </w:rPr>
        <w:t>识别</w:t>
      </w:r>
      <w:r>
        <w:rPr>
          <w:rFonts w:cs="黑体"/>
          <w:lang w:eastAsia="zh-CN"/>
        </w:rPr>
        <w:t>出哪些</w:t>
      </w:r>
      <w:r>
        <w:rPr>
          <w:rFonts w:hint="eastAsia" w:cs="黑体"/>
          <w:lang w:eastAsia="zh-CN"/>
        </w:rPr>
        <w:t>信息</w:t>
      </w:r>
      <w:r>
        <w:rPr>
          <w:rFonts w:cs="黑体"/>
          <w:lang w:eastAsia="zh-CN"/>
        </w:rPr>
        <w:t>属于商业秘密信息。</w:t>
      </w:r>
      <w:r>
        <w:rPr>
          <w:rFonts w:hint="eastAsia" w:cs="黑体"/>
          <w:lang w:eastAsia="zh-CN"/>
        </w:rPr>
        <w:t>具体</w:t>
      </w:r>
      <w:r>
        <w:rPr>
          <w:rFonts w:cs="黑体"/>
          <w:lang w:eastAsia="zh-CN"/>
        </w:rPr>
        <w:t>技术秘密和经营秘密的表现形式</w:t>
      </w:r>
      <w:r>
        <w:rPr>
          <w:rFonts w:hint="eastAsia" w:cs="黑体"/>
          <w:lang w:eastAsia="zh-CN"/>
        </w:rPr>
        <w:t>可</w:t>
      </w:r>
      <w:r>
        <w:rPr>
          <w:rFonts w:cs="黑体"/>
          <w:lang w:eastAsia="zh-CN"/>
        </w:rPr>
        <w:t>参考</w:t>
      </w:r>
      <w:r>
        <w:rPr>
          <w:rFonts w:hint="eastAsia" w:cs="黑体"/>
          <w:lang w:eastAsia="zh-CN"/>
        </w:rPr>
        <w:t>附录</w:t>
      </w:r>
      <w:r>
        <w:rPr>
          <w:rFonts w:cs="黑体"/>
          <w:lang w:eastAsia="zh-CN"/>
        </w:rPr>
        <w:t>A</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各业务部门</w:t>
      </w:r>
      <w:r>
        <w:rPr>
          <w:rFonts w:cs="黑体"/>
          <w:lang w:eastAsia="zh-CN"/>
        </w:rPr>
        <w:t>经营活动中产生的商业秘密信息应及时</w:t>
      </w:r>
      <w:r>
        <w:rPr>
          <w:rFonts w:hint="eastAsia" w:cs="黑体"/>
          <w:lang w:eastAsia="zh-CN"/>
        </w:rPr>
        <w:t>报送商业</w:t>
      </w:r>
      <w:r>
        <w:rPr>
          <w:rFonts w:cs="黑体"/>
          <w:lang w:eastAsia="zh-CN"/>
        </w:rPr>
        <w:t>秘密管理部门登记</w:t>
      </w:r>
      <w:r>
        <w:rPr>
          <w:rFonts w:hint="eastAsia" w:cs="黑体"/>
          <w:lang w:eastAsia="zh-CN"/>
        </w:rPr>
        <w:t>，商业</w:t>
      </w:r>
      <w:r>
        <w:rPr>
          <w:rFonts w:cs="黑体"/>
          <w:lang w:eastAsia="zh-CN"/>
        </w:rPr>
        <w:t>秘密管理部门应定期</w:t>
      </w:r>
      <w:r>
        <w:rPr>
          <w:rFonts w:hint="eastAsia" w:cs="黑体"/>
          <w:lang w:eastAsia="zh-CN"/>
        </w:rPr>
        <w:t>更新</w:t>
      </w:r>
      <w:r>
        <w:rPr>
          <w:rFonts w:cs="黑体"/>
          <w:lang w:eastAsia="zh-CN"/>
        </w:rPr>
        <w:t>商业秘密信息</w:t>
      </w:r>
      <w:r>
        <w:rPr>
          <w:rFonts w:hint="eastAsia" w:cs="黑体"/>
          <w:lang w:eastAsia="zh-CN"/>
        </w:rPr>
        <w:t>清单</w:t>
      </w:r>
      <w:r>
        <w:rPr>
          <w:rFonts w:cs="黑体"/>
          <w:lang w:eastAsia="zh-CN"/>
        </w:rPr>
        <w:t>。</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0" w:name="_Toc75955712"/>
      <w:r>
        <w:rPr>
          <w:rFonts w:hint="eastAsia" w:ascii="黑体" w:hAnsi="黑体" w:eastAsia="黑体" w:cs="黑体"/>
          <w:lang w:eastAsia="zh-CN"/>
        </w:rPr>
        <w:t xml:space="preserve"> 分级</w:t>
      </w:r>
      <w:bookmarkEnd w:id="20"/>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对商业秘密信息</w:t>
      </w:r>
      <w:r>
        <w:rPr>
          <w:rFonts w:hint="eastAsia" w:cs="黑体"/>
          <w:lang w:eastAsia="zh-CN"/>
        </w:rPr>
        <w:t>进行评估时</w:t>
      </w:r>
      <w:r>
        <w:rPr>
          <w:rFonts w:cs="黑体"/>
          <w:lang w:eastAsia="zh-CN"/>
        </w:rPr>
        <w:t>可考虑以下因素</w:t>
      </w:r>
      <w:r>
        <w:rPr>
          <w:rFonts w:hint="eastAsia" w:cs="黑体"/>
          <w:lang w:eastAsia="zh-CN"/>
        </w:rPr>
        <w:t>：</w:t>
      </w:r>
    </w:p>
    <w:p>
      <w:pPr>
        <w:pStyle w:val="3"/>
        <w:numPr>
          <w:ilvl w:val="0"/>
          <w:numId w:val="7"/>
        </w:numPr>
        <w:tabs>
          <w:tab w:val="left" w:pos="851"/>
        </w:tabs>
        <w:spacing w:before="36"/>
        <w:ind w:left="704" w:right="110" w:hanging="420"/>
        <w:jc w:val="both"/>
        <w:rPr>
          <w:rFonts w:cs="黑体"/>
          <w:lang w:eastAsia="zh-CN"/>
        </w:rPr>
      </w:pPr>
      <w:r>
        <w:rPr>
          <w:rFonts w:cs="黑体"/>
          <w:lang w:eastAsia="zh-CN"/>
        </w:rPr>
        <w:t>商业秘密</w:t>
      </w:r>
      <w:r>
        <w:rPr>
          <w:rFonts w:hint="eastAsia" w:cs="黑体"/>
          <w:lang w:eastAsia="zh-CN"/>
        </w:rPr>
        <w:t>信息的</w:t>
      </w:r>
      <w:r>
        <w:rPr>
          <w:rFonts w:cs="黑体"/>
          <w:lang w:eastAsia="zh-CN"/>
        </w:rPr>
        <w:t>经济价值；</w:t>
      </w:r>
    </w:p>
    <w:p>
      <w:pPr>
        <w:pStyle w:val="3"/>
        <w:numPr>
          <w:ilvl w:val="0"/>
          <w:numId w:val="7"/>
        </w:numPr>
        <w:tabs>
          <w:tab w:val="left" w:pos="851"/>
        </w:tabs>
        <w:spacing w:before="36"/>
        <w:ind w:left="704" w:right="110" w:hanging="420"/>
        <w:jc w:val="both"/>
        <w:rPr>
          <w:rFonts w:cs="黑体"/>
          <w:lang w:eastAsia="zh-CN"/>
        </w:rPr>
      </w:pPr>
      <w:r>
        <w:rPr>
          <w:rFonts w:hint="eastAsia" w:cs="黑体"/>
          <w:lang w:eastAsia="zh-CN"/>
        </w:rPr>
        <w:t>产生</w:t>
      </w:r>
      <w:r>
        <w:rPr>
          <w:rFonts w:cs="黑体"/>
          <w:lang w:eastAsia="zh-CN"/>
        </w:rPr>
        <w:t>商业秘密</w:t>
      </w:r>
      <w:r>
        <w:rPr>
          <w:rFonts w:hint="eastAsia" w:cs="黑体"/>
          <w:lang w:eastAsia="zh-CN"/>
        </w:rPr>
        <w:t>信息</w:t>
      </w:r>
      <w:r>
        <w:rPr>
          <w:rFonts w:cs="黑体"/>
          <w:lang w:eastAsia="zh-CN"/>
        </w:rPr>
        <w:t>投入的成本；</w:t>
      </w:r>
    </w:p>
    <w:p>
      <w:pPr>
        <w:pStyle w:val="3"/>
        <w:numPr>
          <w:ilvl w:val="0"/>
          <w:numId w:val="7"/>
        </w:numPr>
        <w:tabs>
          <w:tab w:val="left" w:pos="851"/>
        </w:tabs>
        <w:spacing w:before="36"/>
        <w:ind w:left="704" w:right="110" w:hanging="420"/>
        <w:jc w:val="both"/>
        <w:rPr>
          <w:rFonts w:cs="黑体"/>
          <w:lang w:eastAsia="zh-CN"/>
        </w:rPr>
      </w:pPr>
      <w:r>
        <w:rPr>
          <w:rFonts w:cs="黑体"/>
          <w:lang w:eastAsia="zh-CN"/>
        </w:rPr>
        <w:t>商业秘密</w:t>
      </w:r>
      <w:r>
        <w:rPr>
          <w:rFonts w:hint="eastAsia" w:cs="黑体"/>
          <w:lang w:eastAsia="zh-CN"/>
        </w:rPr>
        <w:t>信息对</w:t>
      </w:r>
      <w:r>
        <w:rPr>
          <w:rFonts w:cs="黑体"/>
          <w:lang w:eastAsia="zh-CN"/>
        </w:rPr>
        <w:t>企业的重要程度；</w:t>
      </w:r>
    </w:p>
    <w:p>
      <w:pPr>
        <w:pStyle w:val="3"/>
        <w:numPr>
          <w:ilvl w:val="0"/>
          <w:numId w:val="7"/>
        </w:numPr>
        <w:tabs>
          <w:tab w:val="left" w:pos="851"/>
        </w:tabs>
        <w:spacing w:before="36"/>
        <w:ind w:left="704" w:right="110" w:hanging="420"/>
        <w:jc w:val="both"/>
        <w:rPr>
          <w:rFonts w:cs="黑体"/>
          <w:lang w:eastAsia="zh-CN"/>
        </w:rPr>
      </w:pPr>
      <w:r>
        <w:rPr>
          <w:rFonts w:hint="eastAsia" w:cs="黑体"/>
          <w:lang w:eastAsia="zh-CN"/>
        </w:rPr>
        <w:t>竞争</w:t>
      </w:r>
      <w:r>
        <w:rPr>
          <w:rFonts w:cs="黑体"/>
          <w:lang w:eastAsia="zh-CN"/>
        </w:rPr>
        <w:t>对手</w:t>
      </w:r>
      <w:r>
        <w:rPr>
          <w:rFonts w:hint="eastAsia" w:cs="黑体"/>
          <w:lang w:eastAsia="zh-CN"/>
        </w:rPr>
        <w:t>获取</w:t>
      </w:r>
      <w:r>
        <w:rPr>
          <w:rFonts w:cs="黑体"/>
          <w:lang w:eastAsia="zh-CN"/>
        </w:rPr>
        <w:t>商业秘密后产生的价值</w:t>
      </w:r>
      <w:r>
        <w:rPr>
          <w:rFonts w:hint="eastAsia" w:cs="黑体"/>
          <w:lang w:eastAsia="zh-CN"/>
        </w:rPr>
        <w:t>；</w:t>
      </w:r>
    </w:p>
    <w:p>
      <w:pPr>
        <w:pStyle w:val="3"/>
        <w:numPr>
          <w:ilvl w:val="0"/>
          <w:numId w:val="7"/>
        </w:numPr>
        <w:tabs>
          <w:tab w:val="left" w:pos="851"/>
        </w:tabs>
        <w:spacing w:before="36"/>
        <w:ind w:left="704" w:right="110" w:hanging="420"/>
        <w:jc w:val="both"/>
        <w:rPr>
          <w:rFonts w:cs="黑体"/>
          <w:lang w:eastAsia="zh-CN"/>
        </w:rPr>
      </w:pPr>
      <w:r>
        <w:rPr>
          <w:rFonts w:cs="黑体"/>
          <w:lang w:eastAsia="zh-CN"/>
        </w:rPr>
        <w:t>商业秘密</w:t>
      </w:r>
      <w:r>
        <w:rPr>
          <w:rFonts w:hint="eastAsia" w:cs="黑体"/>
          <w:lang w:eastAsia="zh-CN"/>
        </w:rPr>
        <w:t>泄露</w:t>
      </w:r>
      <w:r>
        <w:rPr>
          <w:rFonts w:cs="黑体"/>
          <w:lang w:eastAsia="zh-CN"/>
        </w:rPr>
        <w:t>后产生的经济损失；</w:t>
      </w:r>
    </w:p>
    <w:p>
      <w:pPr>
        <w:pStyle w:val="3"/>
        <w:numPr>
          <w:ilvl w:val="0"/>
          <w:numId w:val="7"/>
        </w:numPr>
        <w:tabs>
          <w:tab w:val="left" w:pos="851"/>
        </w:tabs>
        <w:spacing w:before="36"/>
        <w:ind w:left="704" w:right="110" w:hanging="420"/>
        <w:jc w:val="both"/>
        <w:rPr>
          <w:rFonts w:cs="黑体"/>
          <w:lang w:eastAsia="zh-CN"/>
        </w:rPr>
      </w:pPr>
      <w:r>
        <w:rPr>
          <w:rFonts w:cs="黑体"/>
          <w:lang w:eastAsia="zh-CN"/>
        </w:rPr>
        <w:t>商业秘密</w:t>
      </w:r>
      <w:r>
        <w:rPr>
          <w:rFonts w:hint="eastAsia" w:cs="黑体"/>
          <w:lang w:eastAsia="zh-CN"/>
        </w:rPr>
        <w:t>泄露</w:t>
      </w:r>
      <w:r>
        <w:rPr>
          <w:rFonts w:cs="黑体"/>
          <w:lang w:eastAsia="zh-CN"/>
        </w:rPr>
        <w:t>后可能承担的法律责任；</w:t>
      </w:r>
    </w:p>
    <w:p>
      <w:pPr>
        <w:pStyle w:val="3"/>
        <w:numPr>
          <w:ilvl w:val="0"/>
          <w:numId w:val="7"/>
        </w:numPr>
        <w:tabs>
          <w:tab w:val="left" w:pos="851"/>
        </w:tabs>
        <w:spacing w:before="36"/>
        <w:ind w:left="704" w:right="110" w:hanging="420"/>
        <w:jc w:val="both"/>
        <w:rPr>
          <w:rFonts w:cs="黑体"/>
          <w:lang w:eastAsia="zh-CN"/>
        </w:rPr>
      </w:pPr>
      <w:r>
        <w:rPr>
          <w:rFonts w:cs="黑体"/>
          <w:lang w:eastAsia="zh-CN"/>
        </w:rPr>
        <w:t>商业秘密</w:t>
      </w:r>
      <w:r>
        <w:rPr>
          <w:rFonts w:hint="eastAsia" w:cs="黑体"/>
          <w:lang w:eastAsia="zh-CN"/>
        </w:rPr>
        <w:t>信息</w:t>
      </w:r>
      <w:r>
        <w:rPr>
          <w:rFonts w:cs="黑体"/>
          <w:lang w:eastAsia="zh-CN"/>
        </w:rPr>
        <w:t>在</w:t>
      </w:r>
      <w:r>
        <w:rPr>
          <w:rFonts w:hint="eastAsia" w:cs="黑体"/>
          <w:lang w:eastAsia="zh-CN"/>
        </w:rPr>
        <w:t>企业内部</w:t>
      </w:r>
      <w:r>
        <w:rPr>
          <w:rFonts w:cs="黑体"/>
          <w:lang w:eastAsia="zh-CN"/>
        </w:rPr>
        <w:t>可查阅</w:t>
      </w:r>
      <w:r>
        <w:rPr>
          <w:rFonts w:hint="eastAsia" w:cs="黑体"/>
          <w:lang w:eastAsia="zh-CN"/>
        </w:rPr>
        <w:t>的</w:t>
      </w:r>
      <w:r>
        <w:rPr>
          <w:rFonts w:cs="黑体"/>
          <w:lang w:eastAsia="zh-CN"/>
        </w:rPr>
        <w:t>范围</w:t>
      </w:r>
      <w:r>
        <w:rPr>
          <w:rFonts w:hint="eastAsia" w:cs="黑体"/>
          <w:lang w:eastAsia="zh-CN"/>
        </w:rPr>
        <w:t>；</w:t>
      </w:r>
    </w:p>
    <w:p>
      <w:pPr>
        <w:pStyle w:val="3"/>
        <w:numPr>
          <w:ilvl w:val="0"/>
          <w:numId w:val="7"/>
        </w:numPr>
        <w:tabs>
          <w:tab w:val="left" w:pos="851"/>
        </w:tabs>
        <w:spacing w:before="36"/>
        <w:ind w:left="704" w:right="110" w:hanging="420"/>
        <w:jc w:val="both"/>
        <w:rPr>
          <w:rFonts w:cs="黑体"/>
          <w:lang w:eastAsia="zh-CN"/>
        </w:rPr>
      </w:pPr>
      <w:r>
        <w:rPr>
          <w:rFonts w:hint="eastAsia" w:cs="黑体"/>
          <w:lang w:eastAsia="zh-CN"/>
        </w:rPr>
        <w:t>对</w:t>
      </w:r>
      <w:r>
        <w:rPr>
          <w:rFonts w:cs="黑体"/>
          <w:lang w:eastAsia="zh-CN"/>
        </w:rPr>
        <w:t>商业秘密</w:t>
      </w:r>
      <w:r>
        <w:rPr>
          <w:rFonts w:hint="eastAsia" w:cs="黑体"/>
          <w:lang w:eastAsia="zh-CN"/>
        </w:rPr>
        <w:t>采取</w:t>
      </w:r>
      <w:r>
        <w:rPr>
          <w:rFonts w:cs="黑体"/>
          <w:lang w:eastAsia="zh-CN"/>
        </w:rPr>
        <w:t>保密措施所需的成本</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应根据评估结果将商业秘密信息进行分级管理</w:t>
      </w:r>
      <w:r>
        <w:rPr>
          <w:rFonts w:hint="eastAsia" w:cs="黑体"/>
          <w:lang w:eastAsia="zh-CN"/>
        </w:rPr>
        <w:t>，</w:t>
      </w:r>
      <w:r>
        <w:rPr>
          <w:rFonts w:cs="黑体"/>
          <w:lang w:eastAsia="zh-CN"/>
        </w:rPr>
        <w:t>商业秘密信息</w:t>
      </w:r>
      <w:r>
        <w:rPr>
          <w:rFonts w:hint="eastAsia" w:cs="黑体"/>
          <w:lang w:eastAsia="zh-CN"/>
        </w:rPr>
        <w:t>的级别</w:t>
      </w:r>
      <w:r>
        <w:rPr>
          <w:rFonts w:cs="黑体"/>
          <w:lang w:eastAsia="zh-CN"/>
        </w:rPr>
        <w:t>应在</w:t>
      </w:r>
      <w:r>
        <w:rPr>
          <w:rFonts w:hint="eastAsia" w:cs="黑体"/>
          <w:lang w:eastAsia="zh-CN"/>
        </w:rPr>
        <w:t>其</w:t>
      </w:r>
      <w:r>
        <w:rPr>
          <w:rFonts w:cs="黑体"/>
          <w:lang w:eastAsia="zh-CN"/>
        </w:rPr>
        <w:t>载体上</w:t>
      </w:r>
      <w:r>
        <w:rPr>
          <w:rFonts w:hint="eastAsia" w:cs="黑体"/>
          <w:lang w:eastAsia="zh-CN"/>
        </w:rPr>
        <w:t>明确</w:t>
      </w:r>
      <w:r>
        <w:rPr>
          <w:rFonts w:cs="黑体"/>
          <w:lang w:eastAsia="zh-CN"/>
        </w:rPr>
        <w:t>标识</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企业应分</w:t>
      </w:r>
      <w:r>
        <w:rPr>
          <w:rFonts w:cs="黑体"/>
          <w:lang w:eastAsia="zh-CN"/>
        </w:rPr>
        <w:t>部门建立商业秘密信息清单</w:t>
      </w:r>
      <w:r>
        <w:rPr>
          <w:rFonts w:hint="eastAsia" w:cs="黑体"/>
          <w:lang w:eastAsia="zh-CN"/>
        </w:rPr>
        <w:t>，</w:t>
      </w:r>
      <w:r>
        <w:rPr>
          <w:rFonts w:cs="黑体"/>
          <w:lang w:eastAsia="zh-CN"/>
        </w:rPr>
        <w:t>内容</w:t>
      </w:r>
      <w:r>
        <w:rPr>
          <w:rFonts w:hint="eastAsia" w:cs="黑体"/>
          <w:lang w:eastAsia="zh-CN"/>
        </w:rPr>
        <w:t>包括</w:t>
      </w:r>
      <w:r>
        <w:rPr>
          <w:rFonts w:cs="黑体"/>
          <w:lang w:eastAsia="zh-CN"/>
        </w:rPr>
        <w:t>商业秘密信息</w:t>
      </w:r>
      <w:r>
        <w:rPr>
          <w:rFonts w:hint="eastAsia" w:cs="黑体"/>
          <w:lang w:eastAsia="zh-CN"/>
        </w:rPr>
        <w:t>名称</w:t>
      </w:r>
      <w:r>
        <w:rPr>
          <w:rFonts w:cs="黑体"/>
          <w:lang w:eastAsia="zh-CN"/>
        </w:rPr>
        <w:t>、密级、</w:t>
      </w:r>
      <w:r>
        <w:rPr>
          <w:rFonts w:hint="eastAsia" w:cs="黑体"/>
          <w:lang w:eastAsia="zh-CN"/>
        </w:rPr>
        <w:t>管理</w:t>
      </w:r>
      <w:r>
        <w:rPr>
          <w:rFonts w:cs="黑体"/>
          <w:lang w:eastAsia="zh-CN"/>
        </w:rPr>
        <w:t>人、载体、查阅范围</w:t>
      </w:r>
      <w:r>
        <w:rPr>
          <w:rFonts w:hint="eastAsia" w:cs="黑体"/>
          <w:lang w:eastAsia="zh-CN"/>
        </w:rPr>
        <w:t>等</w:t>
      </w:r>
      <w:r>
        <w:rPr>
          <w:rFonts w:cs="黑体"/>
          <w:lang w:eastAsia="zh-CN"/>
        </w:rPr>
        <w:t>。</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1" w:name="_Toc75955713"/>
      <w:r>
        <w:rPr>
          <w:rFonts w:hint="eastAsia" w:ascii="黑体" w:hAnsi="黑体" w:eastAsia="黑体" w:cs="黑体"/>
          <w:lang w:eastAsia="zh-CN"/>
        </w:rPr>
        <w:t xml:space="preserve"> 存管</w:t>
      </w:r>
      <w:bookmarkEnd w:id="21"/>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各业务</w:t>
      </w:r>
      <w:r>
        <w:rPr>
          <w:rFonts w:cs="黑体"/>
          <w:lang w:eastAsia="zh-CN"/>
        </w:rPr>
        <w:t>部门应指定专</w:t>
      </w:r>
      <w:r>
        <w:rPr>
          <w:rFonts w:hint="eastAsia" w:cs="黑体"/>
          <w:lang w:eastAsia="zh-CN"/>
        </w:rPr>
        <w:t>人</w:t>
      </w:r>
      <w:r>
        <w:rPr>
          <w:rFonts w:cs="黑体"/>
          <w:lang w:eastAsia="zh-CN"/>
        </w:rPr>
        <w:t>负责本部门</w:t>
      </w:r>
      <w:r>
        <w:rPr>
          <w:rFonts w:hint="eastAsia" w:cs="黑体"/>
          <w:lang w:eastAsia="zh-CN"/>
        </w:rPr>
        <w:t>涉密载体</w:t>
      </w:r>
      <w:r>
        <w:rPr>
          <w:rFonts w:cs="黑体"/>
          <w:lang w:eastAsia="zh-CN"/>
        </w:rPr>
        <w:t>的存档和保管</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应</w:t>
      </w:r>
      <w:r>
        <w:rPr>
          <w:rFonts w:cs="黑体"/>
          <w:lang w:eastAsia="zh-CN"/>
        </w:rPr>
        <w:t>使用保密柜等具有保密功能的</w:t>
      </w:r>
      <w:r>
        <w:rPr>
          <w:rFonts w:hint="eastAsia" w:cs="黑体"/>
          <w:lang w:eastAsia="zh-CN"/>
        </w:rPr>
        <w:t>设备</w:t>
      </w:r>
      <w:r>
        <w:rPr>
          <w:rFonts w:cs="黑体"/>
          <w:lang w:eastAsia="zh-CN"/>
        </w:rPr>
        <w:t>来存放</w:t>
      </w:r>
      <w:r>
        <w:rPr>
          <w:rFonts w:hint="eastAsia" w:cs="黑体"/>
          <w:lang w:eastAsia="zh-CN"/>
        </w:rPr>
        <w:t>涉密载体。</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存放涉密载体</w:t>
      </w:r>
      <w:r>
        <w:rPr>
          <w:rFonts w:cs="黑体"/>
          <w:lang w:eastAsia="zh-CN"/>
        </w:rPr>
        <w:t>的区域应配备监控摄像头、火灾报警等安防设备。</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2" w:name="_Toc75955714"/>
      <w:r>
        <w:rPr>
          <w:rFonts w:hint="eastAsia" w:ascii="黑体" w:hAnsi="黑体" w:eastAsia="黑体" w:cs="黑体"/>
          <w:lang w:eastAsia="zh-CN"/>
        </w:rPr>
        <w:t xml:space="preserve"> 流转</w:t>
      </w:r>
      <w:bookmarkEnd w:id="22"/>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涉密纸质文档的传递应采取密封包装、专人专车、EMS快递等保密措施。</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涉密物品等实物的流转，应采取包装、密封等保密措施。</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商业秘密</w:t>
      </w:r>
      <w:r>
        <w:rPr>
          <w:rFonts w:cs="黑体"/>
          <w:lang w:eastAsia="zh-CN"/>
        </w:rPr>
        <w:t>信息只能在企业内部流转</w:t>
      </w:r>
      <w:r>
        <w:rPr>
          <w:rFonts w:hint="eastAsia" w:cs="黑体"/>
          <w:lang w:eastAsia="zh-CN"/>
        </w:rPr>
        <w:t>，因工作需要流出到外部需要经过审批</w:t>
      </w:r>
      <w:r>
        <w:rPr>
          <w:rFonts w:cs="黑体"/>
          <w:lang w:eastAsia="zh-CN"/>
        </w:rPr>
        <w:t>。</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3" w:name="_Toc75955715"/>
      <w:r>
        <w:rPr>
          <w:rFonts w:hint="eastAsia" w:ascii="黑体" w:hAnsi="黑体" w:eastAsia="黑体" w:cs="黑体"/>
          <w:lang w:eastAsia="zh-CN"/>
        </w:rPr>
        <w:t xml:space="preserve"> 备份</w:t>
      </w:r>
      <w:bookmarkEnd w:id="23"/>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企业应定期对商业秘密信息进行备份，</w:t>
      </w:r>
      <w:r>
        <w:rPr>
          <w:rFonts w:cs="黑体"/>
          <w:lang w:eastAsia="zh-CN"/>
        </w:rPr>
        <w:t>可</w:t>
      </w:r>
      <w:r>
        <w:rPr>
          <w:rFonts w:hint="eastAsia" w:cs="黑体"/>
          <w:lang w:eastAsia="zh-CN"/>
        </w:rPr>
        <w:t>根据商业秘密信息级别的不同分别确定备份保留时间。</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企业员工</w:t>
      </w:r>
      <w:r>
        <w:rPr>
          <w:rFonts w:cs="黑体"/>
          <w:lang w:eastAsia="zh-CN"/>
        </w:rPr>
        <w:t>未经</w:t>
      </w:r>
      <w:r>
        <w:rPr>
          <w:rFonts w:hint="eastAsia" w:cs="黑体"/>
          <w:lang w:eastAsia="zh-CN"/>
        </w:rPr>
        <w:t>审批</w:t>
      </w:r>
      <w:r>
        <w:rPr>
          <w:rFonts w:cs="黑体"/>
          <w:lang w:eastAsia="zh-CN"/>
        </w:rPr>
        <w:t>不能访问</w:t>
      </w:r>
      <w:r>
        <w:rPr>
          <w:rFonts w:hint="eastAsia" w:cs="黑体"/>
          <w:lang w:eastAsia="zh-CN"/>
        </w:rPr>
        <w:t>备份商业秘密信息，因工作需要临时访问应由负责人进行审批并保留记录。</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4" w:name="_Toc75955716"/>
      <w:r>
        <w:rPr>
          <w:rFonts w:hint="eastAsia" w:ascii="黑体" w:hAnsi="黑体" w:eastAsia="黑体" w:cs="黑体"/>
          <w:lang w:eastAsia="zh-CN"/>
        </w:rPr>
        <w:t xml:space="preserve"> 复制</w:t>
      </w:r>
      <w:bookmarkEnd w:id="24"/>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企业员工未经授权不得复制或</w:t>
      </w:r>
      <w:r>
        <w:rPr>
          <w:rFonts w:cs="黑体"/>
          <w:lang w:eastAsia="zh-CN"/>
        </w:rPr>
        <w:t>打印</w:t>
      </w:r>
      <w:r>
        <w:rPr>
          <w:rFonts w:hint="eastAsia" w:cs="黑体"/>
          <w:lang w:eastAsia="zh-CN"/>
        </w:rPr>
        <w:t>商业秘密信息，因工作需要临时复制或</w:t>
      </w:r>
      <w:r>
        <w:rPr>
          <w:rFonts w:cs="黑体"/>
          <w:lang w:eastAsia="zh-CN"/>
        </w:rPr>
        <w:t>打印</w:t>
      </w:r>
      <w:r>
        <w:rPr>
          <w:rFonts w:hint="eastAsia" w:cs="黑体"/>
          <w:lang w:eastAsia="zh-CN"/>
        </w:rPr>
        <w:t>商业秘密信息应由责任人进行审批并</w:t>
      </w:r>
      <w:r>
        <w:rPr>
          <w:rFonts w:cs="黑体"/>
          <w:lang w:eastAsia="zh-CN"/>
        </w:rPr>
        <w:t>保留记录</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员工</w:t>
      </w:r>
      <w:r>
        <w:rPr>
          <w:rFonts w:hint="eastAsia" w:cs="黑体"/>
          <w:lang w:eastAsia="zh-CN"/>
        </w:rPr>
        <w:t>复制或打印商业秘密信息前应标明总页数及当前页，打印时必须在打印机旁守候，打印后及时取走不能遗留。</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5" w:name="_Toc75955717"/>
      <w:r>
        <w:rPr>
          <w:rFonts w:hint="eastAsia" w:ascii="黑体" w:hAnsi="黑体" w:eastAsia="黑体" w:cs="黑体"/>
          <w:lang w:eastAsia="zh-CN"/>
        </w:rPr>
        <w:t xml:space="preserve"> 发布</w:t>
      </w:r>
      <w:bookmarkEnd w:id="25"/>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对外发布的内容可能包含商业秘密信息的如论文、网文、产品说明书、用户手册等，发布前应由商业秘密管理部门进行审批。</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宜用商业秘密保护而不宜公开的内容不应申请专利。</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6" w:name="_Toc75955718"/>
      <w:r>
        <w:rPr>
          <w:rFonts w:hint="eastAsia" w:ascii="黑体" w:hAnsi="黑体" w:eastAsia="黑体" w:cs="黑体"/>
          <w:lang w:eastAsia="zh-CN"/>
        </w:rPr>
        <w:t xml:space="preserve"> 加密及解密</w:t>
      </w:r>
      <w:bookmarkEnd w:id="26"/>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商业秘密信息宜通过企业的加密系统进行加密。加密系统应采取密钥备份、双人控制等安全管理措施。</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企业应指定各部门的责任人或保密员管理各部门的解密权限。员工</w:t>
      </w:r>
      <w:r>
        <w:rPr>
          <w:rFonts w:cs="黑体"/>
          <w:lang w:eastAsia="zh-CN"/>
        </w:rPr>
        <w:t>申请解密的，</w:t>
      </w:r>
      <w:r>
        <w:rPr>
          <w:rFonts w:hint="eastAsia" w:cs="黑体"/>
          <w:lang w:eastAsia="zh-CN"/>
        </w:rPr>
        <w:t>应明确相应的使用人、项目、具体事由、日期。解密</w:t>
      </w:r>
      <w:r>
        <w:rPr>
          <w:rFonts w:cs="黑体"/>
          <w:lang w:eastAsia="zh-CN"/>
        </w:rPr>
        <w:t>后的信息</w:t>
      </w:r>
      <w:r>
        <w:rPr>
          <w:rFonts w:hint="eastAsia" w:cs="黑体"/>
          <w:lang w:eastAsia="zh-CN"/>
        </w:rPr>
        <w:t>应</w:t>
      </w:r>
      <w:r>
        <w:rPr>
          <w:rFonts w:cs="黑体"/>
          <w:lang w:eastAsia="zh-CN"/>
        </w:rPr>
        <w:t>及时回收</w:t>
      </w:r>
      <w:r>
        <w:rPr>
          <w:rFonts w:hint="eastAsia" w:cs="黑体"/>
          <w:lang w:eastAsia="zh-CN"/>
        </w:rPr>
        <w:t>并做</w:t>
      </w:r>
      <w:r>
        <w:rPr>
          <w:rFonts w:cs="黑体"/>
          <w:lang w:eastAsia="zh-CN"/>
        </w:rPr>
        <w:t>相应处理</w:t>
      </w:r>
      <w:r>
        <w:rPr>
          <w:rFonts w:hint="eastAsia" w:cs="黑体"/>
          <w:lang w:eastAsia="zh-CN"/>
        </w:rPr>
        <w:t>。</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27" w:name="_Toc75955719"/>
      <w:r>
        <w:rPr>
          <w:rFonts w:hint="eastAsia" w:ascii="黑体" w:hAnsi="黑体" w:eastAsia="黑体" w:cs="黑体"/>
          <w:lang w:eastAsia="zh-CN"/>
        </w:rPr>
        <w:t xml:space="preserve"> 销毁</w:t>
      </w:r>
      <w:bookmarkEnd w:id="27"/>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商业秘密信息载体的销毁过程应采取监督措施，如视频监控、录像、见证。</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应根据商业秘密信息载体的不同采取妥善的销毁方式，确保信息不可恢复。如纸质文档应使用碎纸机彻底粉碎；硬盘、U盘等应采用消磁的方式彻底销毁存储内容。</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28" w:name="_Toc75955720"/>
      <w:r>
        <w:rPr>
          <w:rFonts w:ascii="黑体" w:hAnsi="黑体" w:eastAsia="黑体" w:cs="黑体"/>
          <w:lang w:eastAsia="zh-CN"/>
        </w:rPr>
        <w:t xml:space="preserve"> </w:t>
      </w:r>
      <w:r>
        <w:rPr>
          <w:rFonts w:hint="eastAsia" w:ascii="黑体" w:hAnsi="黑体" w:eastAsia="黑体" w:cs="黑体"/>
          <w:lang w:eastAsia="zh-CN"/>
        </w:rPr>
        <w:t>留</w:t>
      </w:r>
      <w:r>
        <w:rPr>
          <w:rFonts w:ascii="黑体" w:hAnsi="黑体" w:eastAsia="黑体" w:cs="黑体"/>
          <w:lang w:eastAsia="zh-CN"/>
        </w:rPr>
        <w:t>痕</w:t>
      </w:r>
      <w:bookmarkEnd w:id="28"/>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所有</w:t>
      </w:r>
      <w:r>
        <w:rPr>
          <w:rFonts w:cs="黑体"/>
          <w:lang w:eastAsia="zh-CN"/>
        </w:rPr>
        <w:t>商业秘密信息的</w:t>
      </w:r>
      <w:r>
        <w:rPr>
          <w:rFonts w:hint="eastAsia" w:cs="黑体"/>
          <w:lang w:eastAsia="zh-CN"/>
        </w:rPr>
        <w:t>产生、</w:t>
      </w:r>
      <w:r>
        <w:rPr>
          <w:rFonts w:cs="黑体"/>
          <w:lang w:eastAsia="zh-CN"/>
        </w:rPr>
        <w:t>保存、流转、</w:t>
      </w:r>
      <w:r>
        <w:rPr>
          <w:rFonts w:hint="eastAsia" w:cs="黑体"/>
          <w:lang w:eastAsia="zh-CN"/>
        </w:rPr>
        <w:t>复制</w:t>
      </w:r>
      <w:r>
        <w:rPr>
          <w:rFonts w:cs="黑体"/>
          <w:lang w:eastAsia="zh-CN"/>
        </w:rPr>
        <w:t>、发布、解密、销毁等均应保留</w:t>
      </w:r>
      <w:r>
        <w:rPr>
          <w:rFonts w:hint="eastAsia" w:cs="黑体"/>
          <w:lang w:eastAsia="zh-CN"/>
        </w:rPr>
        <w:t>记录</w:t>
      </w:r>
      <w:r>
        <w:rPr>
          <w:rFonts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记录的留存时间根据商业秘密信息的重要性、储存成本决定。</w:t>
      </w:r>
    </w:p>
    <w:p>
      <w:pPr>
        <w:pStyle w:val="3"/>
        <w:tabs>
          <w:tab w:val="left" w:pos="427"/>
        </w:tabs>
        <w:spacing w:before="120" w:beforeLines="50" w:after="120" w:afterLines="50"/>
        <w:ind w:left="113" w:right="108"/>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29" w:name="_Toc75955721"/>
      <w:r>
        <w:rPr>
          <w:rFonts w:hint="eastAsia" w:ascii="黑体" w:hAnsi="黑体" w:eastAsia="黑体" w:cs="黑体"/>
          <w:lang w:eastAsia="zh-CN"/>
        </w:rPr>
        <w:t>员工管理</w:t>
      </w:r>
      <w:bookmarkEnd w:id="29"/>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30" w:name="_Toc75955722"/>
      <w:r>
        <w:rPr>
          <w:rFonts w:hint="eastAsia" w:ascii="黑体" w:hAnsi="黑体" w:eastAsia="黑体" w:cs="黑体"/>
          <w:lang w:eastAsia="zh-CN"/>
        </w:rPr>
        <w:t xml:space="preserve"> 入职管理</w:t>
      </w:r>
      <w:bookmarkEnd w:id="30"/>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涉密人员入职前应审查其工作背景，审查范围可包括其任职的单位、担任的职务、工作内容、是否有涉及知识产权纠纷等。</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企业应与</w:t>
      </w:r>
      <w:r>
        <w:rPr>
          <w:rFonts w:cs="黑体"/>
          <w:lang w:eastAsia="zh-CN"/>
        </w:rPr>
        <w:t>涉密人员</w:t>
      </w:r>
      <w:r>
        <w:rPr>
          <w:rFonts w:hint="eastAsia" w:cs="黑体"/>
          <w:lang w:eastAsia="zh-CN"/>
        </w:rPr>
        <w:t>签订</w:t>
      </w:r>
      <w:r>
        <w:rPr>
          <w:rFonts w:cs="黑体"/>
          <w:lang w:eastAsia="zh-CN"/>
        </w:rPr>
        <w:t>竞业限制协议</w:t>
      </w:r>
      <w:r>
        <w:rPr>
          <w:rFonts w:hint="eastAsia" w:cs="黑体"/>
          <w:lang w:eastAsia="zh-CN"/>
        </w:rPr>
        <w:t>（见附录B）。</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新</w:t>
      </w:r>
      <w:r>
        <w:rPr>
          <w:rFonts w:cs="黑体"/>
          <w:lang w:eastAsia="zh-CN"/>
        </w:rPr>
        <w:t>入</w:t>
      </w:r>
      <w:r>
        <w:rPr>
          <w:rFonts w:hint="eastAsia" w:cs="黑体"/>
          <w:lang w:eastAsia="zh-CN"/>
        </w:rPr>
        <w:t>职或</w:t>
      </w:r>
      <w:r>
        <w:rPr>
          <w:rFonts w:cs="黑体"/>
          <w:lang w:eastAsia="zh-CN"/>
        </w:rPr>
        <w:t>转岗到涉密岗位的</w:t>
      </w:r>
      <w:r>
        <w:rPr>
          <w:rFonts w:hint="eastAsia" w:cs="黑体"/>
          <w:lang w:eastAsia="zh-CN"/>
        </w:rPr>
        <w:t>涉密人员</w:t>
      </w:r>
      <w:r>
        <w:rPr>
          <w:rFonts w:cs="黑体"/>
          <w:lang w:eastAsia="zh-CN"/>
        </w:rPr>
        <w:t>应</w:t>
      </w:r>
      <w:r>
        <w:rPr>
          <w:rFonts w:hint="eastAsia" w:cs="黑体"/>
          <w:lang w:eastAsia="zh-CN"/>
        </w:rPr>
        <w:t>签订</w:t>
      </w:r>
      <w:r>
        <w:rPr>
          <w:rFonts w:cs="黑体"/>
          <w:lang w:eastAsia="zh-CN"/>
        </w:rPr>
        <w:t>与其</w:t>
      </w:r>
      <w:r>
        <w:rPr>
          <w:rFonts w:hint="eastAsia" w:cs="黑体"/>
          <w:lang w:eastAsia="zh-CN"/>
        </w:rPr>
        <w:t>工作</w:t>
      </w:r>
      <w:r>
        <w:rPr>
          <w:rFonts w:cs="黑体"/>
          <w:lang w:eastAsia="zh-CN"/>
        </w:rPr>
        <w:t>内容相适应的保密协议</w:t>
      </w:r>
      <w:r>
        <w:rPr>
          <w:rFonts w:hint="eastAsia" w:cs="黑体"/>
          <w:lang w:eastAsia="zh-CN"/>
        </w:rPr>
        <w:t>（见附录</w:t>
      </w:r>
      <w:r>
        <w:rPr>
          <w:rFonts w:cs="黑体"/>
          <w:lang w:eastAsia="zh-CN"/>
        </w:rPr>
        <w:t>C</w:t>
      </w:r>
      <w:r>
        <w:rPr>
          <w:rFonts w:hint="eastAsia" w:cs="黑体"/>
          <w:lang w:eastAsia="zh-CN"/>
        </w:rPr>
        <w:t>）</w:t>
      </w:r>
      <w:r>
        <w:rPr>
          <w:rFonts w:cs="黑体"/>
          <w:lang w:eastAsia="zh-CN"/>
        </w:rPr>
        <w:t>。</w:t>
      </w:r>
      <w:r>
        <w:rPr>
          <w:rFonts w:hint="eastAsia" w:cs="黑体"/>
          <w:lang w:eastAsia="zh-CN"/>
        </w:rPr>
        <w:t>高级</w:t>
      </w:r>
      <w:r>
        <w:rPr>
          <w:rFonts w:cs="黑体"/>
          <w:lang w:eastAsia="zh-CN"/>
        </w:rPr>
        <w:t>管理人员</w:t>
      </w:r>
      <w:r>
        <w:rPr>
          <w:rFonts w:hint="eastAsia" w:cs="黑体"/>
          <w:lang w:eastAsia="zh-CN"/>
        </w:rPr>
        <w:t>、</w:t>
      </w:r>
      <w:r>
        <w:rPr>
          <w:rFonts w:cs="黑体"/>
          <w:lang w:eastAsia="zh-CN"/>
        </w:rPr>
        <w:t>重点项目、商业秘密管理部门</w:t>
      </w:r>
      <w:r>
        <w:rPr>
          <w:rFonts w:hint="eastAsia" w:cs="黑体"/>
          <w:lang w:eastAsia="zh-CN"/>
        </w:rPr>
        <w:t>员工</w:t>
      </w:r>
      <w:r>
        <w:rPr>
          <w:rFonts w:cs="黑体"/>
          <w:lang w:eastAsia="zh-CN"/>
        </w:rPr>
        <w:t>等重点岗位的</w:t>
      </w:r>
      <w:r>
        <w:rPr>
          <w:rFonts w:hint="eastAsia" w:cs="黑体"/>
          <w:lang w:eastAsia="zh-CN"/>
        </w:rPr>
        <w:t>涉密人员</w:t>
      </w:r>
      <w:r>
        <w:rPr>
          <w:rFonts w:cs="黑体"/>
          <w:lang w:eastAsia="zh-CN"/>
        </w:rPr>
        <w:t>应</w:t>
      </w:r>
      <w:r>
        <w:rPr>
          <w:rFonts w:hint="eastAsia" w:cs="黑体"/>
          <w:lang w:eastAsia="zh-CN"/>
        </w:rPr>
        <w:t>明确其保密范围和接触的商业秘密信息。</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涉密人员</w:t>
      </w:r>
      <w:r>
        <w:rPr>
          <w:rFonts w:cs="黑体"/>
          <w:lang w:eastAsia="zh-CN"/>
        </w:rPr>
        <w:t>入职前，应通过面谈或培训等方式</w:t>
      </w:r>
      <w:r>
        <w:rPr>
          <w:rFonts w:hint="eastAsia" w:cs="黑体"/>
          <w:lang w:eastAsia="zh-CN"/>
        </w:rPr>
        <w:t>明确</w:t>
      </w:r>
      <w:r>
        <w:rPr>
          <w:rFonts w:cs="黑体"/>
          <w:lang w:eastAsia="zh-CN"/>
        </w:rPr>
        <w:t>告知</w:t>
      </w:r>
      <w:r>
        <w:rPr>
          <w:rFonts w:hint="eastAsia" w:cs="黑体"/>
          <w:lang w:eastAsia="zh-CN"/>
        </w:rPr>
        <w:t>其</w:t>
      </w:r>
      <w:r>
        <w:rPr>
          <w:rFonts w:cs="黑体"/>
          <w:lang w:eastAsia="zh-CN"/>
        </w:rPr>
        <w:t>保密义务</w:t>
      </w:r>
      <w:r>
        <w:rPr>
          <w:rFonts w:hint="eastAsia" w:cs="黑体"/>
          <w:lang w:eastAsia="zh-CN"/>
        </w:rPr>
        <w:t>等</w:t>
      </w:r>
      <w:r>
        <w:rPr>
          <w:rFonts w:cs="黑体"/>
          <w:lang w:eastAsia="zh-CN"/>
        </w:rPr>
        <w:t>注意事项</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涉密人员曾在存在</w:t>
      </w:r>
      <w:r>
        <w:rPr>
          <w:rFonts w:cs="黑体"/>
          <w:lang w:eastAsia="zh-CN"/>
        </w:rPr>
        <w:t>竞争关系的企业</w:t>
      </w:r>
      <w:r>
        <w:rPr>
          <w:rFonts w:hint="eastAsia" w:cs="黑体"/>
          <w:lang w:eastAsia="zh-CN"/>
        </w:rPr>
        <w:t>工作过的，</w:t>
      </w:r>
      <w:r>
        <w:rPr>
          <w:rFonts w:cs="黑体"/>
          <w:lang w:eastAsia="zh-CN"/>
        </w:rPr>
        <w:t>入职前应采取以下脱密措施</w:t>
      </w:r>
      <w:r>
        <w:rPr>
          <w:rFonts w:hint="eastAsia" w:cs="黑体"/>
          <w:lang w:eastAsia="zh-CN"/>
        </w:rPr>
        <w:t>以</w:t>
      </w:r>
      <w:r>
        <w:rPr>
          <w:rFonts w:cs="黑体"/>
          <w:lang w:eastAsia="zh-CN"/>
        </w:rPr>
        <w:t>避免侵害他人的商业秘密：</w:t>
      </w:r>
    </w:p>
    <w:p>
      <w:pPr>
        <w:pStyle w:val="3"/>
        <w:numPr>
          <w:ilvl w:val="0"/>
          <w:numId w:val="8"/>
        </w:numPr>
        <w:tabs>
          <w:tab w:val="left" w:pos="851"/>
        </w:tabs>
        <w:spacing w:before="36"/>
        <w:ind w:left="704" w:right="110" w:hanging="420"/>
        <w:jc w:val="both"/>
        <w:rPr>
          <w:rFonts w:cs="黑体"/>
          <w:lang w:eastAsia="zh-CN"/>
        </w:rPr>
      </w:pPr>
      <w:r>
        <w:rPr>
          <w:rFonts w:hint="eastAsia" w:cs="黑体"/>
          <w:lang w:eastAsia="zh-CN"/>
        </w:rPr>
        <w:t>要求涉密人员提供</w:t>
      </w:r>
      <w:r>
        <w:rPr>
          <w:rFonts w:cs="黑体"/>
          <w:lang w:eastAsia="zh-CN"/>
        </w:rPr>
        <w:t>与</w:t>
      </w:r>
      <w:r>
        <w:rPr>
          <w:rFonts w:hint="eastAsia" w:cs="黑体"/>
          <w:lang w:eastAsia="zh-CN"/>
        </w:rPr>
        <w:t>原</w:t>
      </w:r>
      <w:r>
        <w:rPr>
          <w:rFonts w:cs="黑体"/>
          <w:lang w:eastAsia="zh-CN"/>
        </w:rPr>
        <w:t>企业的保密协议、竞业限制协议，或其他与保密</w:t>
      </w:r>
      <w:r>
        <w:rPr>
          <w:rFonts w:hint="eastAsia" w:cs="黑体"/>
          <w:lang w:eastAsia="zh-CN"/>
        </w:rPr>
        <w:t>义务</w:t>
      </w:r>
      <w:r>
        <w:rPr>
          <w:rFonts w:cs="黑体"/>
          <w:lang w:eastAsia="zh-CN"/>
        </w:rPr>
        <w:t>有关的文件；</w:t>
      </w:r>
    </w:p>
    <w:p>
      <w:pPr>
        <w:pStyle w:val="3"/>
        <w:numPr>
          <w:ilvl w:val="0"/>
          <w:numId w:val="8"/>
        </w:numPr>
        <w:tabs>
          <w:tab w:val="left" w:pos="851"/>
        </w:tabs>
        <w:spacing w:before="36"/>
        <w:ind w:left="704" w:right="110" w:hanging="420"/>
        <w:jc w:val="both"/>
        <w:rPr>
          <w:rFonts w:cs="黑体"/>
          <w:lang w:eastAsia="zh-CN"/>
        </w:rPr>
      </w:pPr>
      <w:r>
        <w:rPr>
          <w:rFonts w:hint="eastAsia" w:cs="黑体"/>
          <w:lang w:eastAsia="zh-CN"/>
        </w:rPr>
        <w:t>提醒涉密人员</w:t>
      </w:r>
      <w:r>
        <w:rPr>
          <w:rFonts w:cs="黑体"/>
          <w:lang w:eastAsia="zh-CN"/>
        </w:rPr>
        <w:t>工作中不能使用</w:t>
      </w:r>
      <w:r>
        <w:rPr>
          <w:rFonts w:hint="eastAsia" w:cs="黑体"/>
          <w:lang w:eastAsia="zh-CN"/>
        </w:rPr>
        <w:t>原</w:t>
      </w:r>
      <w:r>
        <w:rPr>
          <w:rFonts w:cs="黑体"/>
          <w:lang w:eastAsia="zh-CN"/>
        </w:rPr>
        <w:t>企业</w:t>
      </w:r>
      <w:r>
        <w:rPr>
          <w:rFonts w:hint="eastAsia" w:cs="黑体"/>
          <w:lang w:eastAsia="zh-CN"/>
        </w:rPr>
        <w:t>的</w:t>
      </w:r>
      <w:r>
        <w:rPr>
          <w:rFonts w:cs="黑体"/>
          <w:lang w:eastAsia="zh-CN"/>
        </w:rPr>
        <w:t>商业秘密</w:t>
      </w:r>
      <w:r>
        <w:rPr>
          <w:rFonts w:hint="eastAsia" w:cs="黑体"/>
          <w:lang w:eastAsia="zh-CN"/>
        </w:rPr>
        <w:t>信息；</w:t>
      </w:r>
    </w:p>
    <w:p>
      <w:pPr>
        <w:pStyle w:val="3"/>
        <w:numPr>
          <w:ilvl w:val="0"/>
          <w:numId w:val="8"/>
        </w:numPr>
        <w:tabs>
          <w:tab w:val="left" w:pos="851"/>
        </w:tabs>
        <w:spacing w:before="36"/>
        <w:ind w:left="704" w:right="110" w:hanging="420"/>
        <w:jc w:val="both"/>
        <w:rPr>
          <w:rFonts w:cs="黑体"/>
          <w:lang w:eastAsia="zh-CN"/>
        </w:rPr>
      </w:pPr>
      <w:r>
        <w:rPr>
          <w:rFonts w:hint="eastAsia" w:cs="黑体"/>
          <w:lang w:eastAsia="zh-CN"/>
        </w:rPr>
        <w:t>签署不侵犯原企业商业秘密的承诺函（见附录</w:t>
      </w:r>
      <w:r>
        <w:rPr>
          <w:rFonts w:cs="黑体"/>
          <w:lang w:eastAsia="zh-CN"/>
        </w:rPr>
        <w:t>D</w:t>
      </w:r>
      <w:r>
        <w:rPr>
          <w:rFonts w:hint="eastAsia" w:cs="黑体"/>
          <w:lang w:eastAsia="zh-CN"/>
        </w:rPr>
        <w:t>）</w:t>
      </w:r>
      <w:r>
        <w:rPr>
          <w:rFonts w:cs="黑体"/>
          <w:lang w:eastAsia="zh-CN"/>
        </w:rPr>
        <w:t>；</w:t>
      </w:r>
    </w:p>
    <w:p>
      <w:pPr>
        <w:pStyle w:val="3"/>
        <w:numPr>
          <w:ilvl w:val="0"/>
          <w:numId w:val="8"/>
        </w:numPr>
        <w:tabs>
          <w:tab w:val="left" w:pos="851"/>
        </w:tabs>
        <w:spacing w:before="36"/>
        <w:ind w:left="704" w:right="110" w:hanging="420"/>
        <w:jc w:val="both"/>
        <w:rPr>
          <w:rFonts w:cs="黑体"/>
          <w:lang w:eastAsia="zh-CN"/>
        </w:rPr>
      </w:pPr>
      <w:r>
        <w:rPr>
          <w:rFonts w:hint="eastAsia" w:cs="黑体"/>
          <w:lang w:eastAsia="zh-CN"/>
        </w:rPr>
        <w:t>检查涉密人员</w:t>
      </w:r>
      <w:r>
        <w:rPr>
          <w:rFonts w:cs="黑体"/>
          <w:lang w:eastAsia="zh-CN"/>
        </w:rPr>
        <w:t>有无携带</w:t>
      </w:r>
      <w:r>
        <w:rPr>
          <w:rFonts w:hint="eastAsia" w:cs="黑体"/>
          <w:lang w:eastAsia="zh-CN"/>
        </w:rPr>
        <w:t>或</w:t>
      </w:r>
      <w:r>
        <w:rPr>
          <w:rFonts w:cs="黑体"/>
          <w:lang w:eastAsia="zh-CN"/>
        </w:rPr>
        <w:t>使用原企业的</w:t>
      </w:r>
      <w:r>
        <w:rPr>
          <w:rFonts w:hint="eastAsia" w:cs="黑体"/>
          <w:lang w:eastAsia="zh-CN"/>
        </w:rPr>
        <w:t>商业</w:t>
      </w:r>
      <w:r>
        <w:rPr>
          <w:rFonts w:cs="黑体"/>
          <w:lang w:eastAsia="zh-CN"/>
        </w:rPr>
        <w:t>秘密信息。</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31" w:name="_Toc75955723"/>
      <w:r>
        <w:rPr>
          <w:rFonts w:hint="eastAsia" w:ascii="黑体" w:hAnsi="黑体" w:eastAsia="黑体" w:cs="黑体"/>
          <w:lang w:eastAsia="zh-CN"/>
        </w:rPr>
        <w:t xml:space="preserve"> 保密教育</w:t>
      </w:r>
      <w:bookmarkEnd w:id="31"/>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企业对员工</w:t>
      </w:r>
      <w:r>
        <w:rPr>
          <w:rFonts w:cs="黑体"/>
          <w:lang w:eastAsia="zh-CN"/>
        </w:rPr>
        <w:t>开展保密教育的内容应包括</w:t>
      </w:r>
      <w:r>
        <w:rPr>
          <w:rFonts w:hint="eastAsia" w:cs="黑体"/>
          <w:lang w:eastAsia="zh-CN"/>
        </w:rPr>
        <w:t>以下</w:t>
      </w:r>
      <w:r>
        <w:rPr>
          <w:rFonts w:cs="黑体"/>
          <w:lang w:eastAsia="zh-CN"/>
        </w:rPr>
        <w:t>方面</w:t>
      </w:r>
      <w:r>
        <w:rPr>
          <w:rFonts w:hint="eastAsia" w:cs="黑体"/>
          <w:lang w:eastAsia="zh-CN"/>
        </w:rPr>
        <w:t>：</w:t>
      </w:r>
    </w:p>
    <w:p>
      <w:pPr>
        <w:pStyle w:val="3"/>
        <w:numPr>
          <w:ilvl w:val="0"/>
          <w:numId w:val="9"/>
        </w:numPr>
        <w:tabs>
          <w:tab w:val="left" w:pos="851"/>
        </w:tabs>
        <w:spacing w:before="36"/>
        <w:ind w:left="709" w:right="110"/>
        <w:jc w:val="both"/>
        <w:rPr>
          <w:rFonts w:cs="黑体"/>
          <w:lang w:eastAsia="zh-CN"/>
        </w:rPr>
      </w:pPr>
      <w:r>
        <w:rPr>
          <w:rFonts w:hint="eastAsia" w:cs="黑体"/>
          <w:lang w:eastAsia="zh-CN"/>
        </w:rPr>
        <w:t>商业秘密</w:t>
      </w:r>
      <w:r>
        <w:rPr>
          <w:rFonts w:cs="黑体"/>
          <w:lang w:eastAsia="zh-CN"/>
        </w:rPr>
        <w:t>的重要性；</w:t>
      </w:r>
    </w:p>
    <w:p>
      <w:pPr>
        <w:pStyle w:val="3"/>
        <w:numPr>
          <w:ilvl w:val="0"/>
          <w:numId w:val="9"/>
        </w:numPr>
        <w:tabs>
          <w:tab w:val="left" w:pos="851"/>
        </w:tabs>
        <w:spacing w:before="36"/>
        <w:ind w:left="704" w:right="110" w:hanging="420"/>
        <w:jc w:val="both"/>
        <w:rPr>
          <w:rFonts w:cs="黑体"/>
          <w:lang w:eastAsia="zh-CN"/>
        </w:rPr>
      </w:pPr>
      <w:r>
        <w:rPr>
          <w:rFonts w:hint="eastAsia" w:cs="黑体"/>
          <w:lang w:eastAsia="zh-CN"/>
        </w:rPr>
        <w:t>商业秘密</w:t>
      </w:r>
      <w:r>
        <w:rPr>
          <w:rFonts w:cs="黑体"/>
          <w:lang w:eastAsia="zh-CN"/>
        </w:rPr>
        <w:t>属于企业的职务成果</w:t>
      </w:r>
      <w:r>
        <w:rPr>
          <w:rFonts w:hint="eastAsia" w:cs="黑体"/>
          <w:lang w:eastAsia="zh-CN"/>
        </w:rPr>
        <w:t>；</w:t>
      </w:r>
    </w:p>
    <w:p>
      <w:pPr>
        <w:pStyle w:val="3"/>
        <w:numPr>
          <w:ilvl w:val="0"/>
          <w:numId w:val="9"/>
        </w:numPr>
        <w:tabs>
          <w:tab w:val="left" w:pos="851"/>
        </w:tabs>
        <w:spacing w:before="36"/>
        <w:ind w:left="704" w:right="110" w:hanging="420"/>
        <w:jc w:val="both"/>
        <w:rPr>
          <w:rFonts w:cs="黑体"/>
          <w:lang w:eastAsia="zh-CN"/>
        </w:rPr>
      </w:pPr>
      <w:r>
        <w:rPr>
          <w:rFonts w:hint="eastAsia" w:cs="黑体"/>
          <w:lang w:eastAsia="zh-CN"/>
        </w:rPr>
        <w:t>哪些</w:t>
      </w:r>
      <w:r>
        <w:rPr>
          <w:rFonts w:cs="黑体"/>
          <w:lang w:eastAsia="zh-CN"/>
        </w:rPr>
        <w:t>行为可能泄露或侵害企业的商业秘密；</w:t>
      </w:r>
    </w:p>
    <w:p>
      <w:pPr>
        <w:pStyle w:val="3"/>
        <w:numPr>
          <w:ilvl w:val="0"/>
          <w:numId w:val="9"/>
        </w:numPr>
        <w:tabs>
          <w:tab w:val="left" w:pos="851"/>
        </w:tabs>
        <w:spacing w:before="36"/>
        <w:ind w:left="704" w:right="110" w:hanging="420"/>
        <w:jc w:val="both"/>
        <w:rPr>
          <w:rFonts w:cs="黑体"/>
          <w:lang w:eastAsia="zh-CN"/>
        </w:rPr>
      </w:pPr>
      <w:r>
        <w:rPr>
          <w:rFonts w:hint="eastAsia" w:cs="黑体"/>
          <w:lang w:eastAsia="zh-CN"/>
        </w:rPr>
        <w:t>侵害</w:t>
      </w:r>
      <w:r>
        <w:rPr>
          <w:rFonts w:cs="黑体"/>
          <w:lang w:eastAsia="zh-CN"/>
        </w:rPr>
        <w:t>商业秘密可能承担的法律责任；</w:t>
      </w:r>
    </w:p>
    <w:p>
      <w:pPr>
        <w:pStyle w:val="3"/>
        <w:numPr>
          <w:ilvl w:val="0"/>
          <w:numId w:val="9"/>
        </w:numPr>
        <w:tabs>
          <w:tab w:val="left" w:pos="851"/>
        </w:tabs>
        <w:spacing w:before="36"/>
        <w:ind w:left="704" w:right="110" w:hanging="420"/>
        <w:jc w:val="both"/>
        <w:rPr>
          <w:rFonts w:cs="黑体"/>
          <w:lang w:eastAsia="zh-CN"/>
        </w:rPr>
      </w:pPr>
      <w:r>
        <w:rPr>
          <w:rFonts w:hint="eastAsia" w:cs="黑体"/>
          <w:lang w:eastAsia="zh-CN"/>
        </w:rPr>
        <w:t>企业的</w:t>
      </w:r>
      <w:r>
        <w:rPr>
          <w:rFonts w:cs="黑体"/>
          <w:lang w:eastAsia="zh-CN"/>
        </w:rPr>
        <w:t>商业秘密</w:t>
      </w:r>
      <w:r>
        <w:rPr>
          <w:rFonts w:hint="eastAsia" w:cs="黑体"/>
          <w:lang w:eastAsia="zh-CN"/>
        </w:rPr>
        <w:t>管理</w:t>
      </w:r>
      <w:r>
        <w:rPr>
          <w:rFonts w:cs="黑体"/>
          <w:lang w:eastAsia="zh-CN"/>
        </w:rPr>
        <w:t>制度；</w:t>
      </w:r>
    </w:p>
    <w:p>
      <w:pPr>
        <w:pStyle w:val="3"/>
        <w:numPr>
          <w:ilvl w:val="0"/>
          <w:numId w:val="9"/>
        </w:numPr>
        <w:tabs>
          <w:tab w:val="left" w:pos="851"/>
        </w:tabs>
        <w:spacing w:before="36"/>
        <w:ind w:left="704" w:right="110" w:hanging="420"/>
        <w:jc w:val="both"/>
        <w:rPr>
          <w:rFonts w:cs="黑体"/>
          <w:lang w:eastAsia="zh-CN"/>
        </w:rPr>
      </w:pPr>
      <w:r>
        <w:rPr>
          <w:rFonts w:hint="eastAsia" w:cs="黑体"/>
          <w:lang w:eastAsia="zh-CN"/>
        </w:rPr>
        <w:t>其他与保密</w:t>
      </w:r>
      <w:r>
        <w:rPr>
          <w:rFonts w:cs="黑体"/>
          <w:lang w:eastAsia="zh-CN"/>
        </w:rPr>
        <w:t>义务、保密范围、保密行为</w:t>
      </w:r>
      <w:r>
        <w:rPr>
          <w:rFonts w:hint="eastAsia" w:cs="黑体"/>
          <w:lang w:eastAsia="zh-CN"/>
        </w:rPr>
        <w:t>有关</w:t>
      </w:r>
      <w:r>
        <w:rPr>
          <w:rFonts w:cs="黑体"/>
          <w:lang w:eastAsia="zh-CN"/>
        </w:rPr>
        <w:t>的</w:t>
      </w:r>
      <w:r>
        <w:rPr>
          <w:rFonts w:hint="eastAsia" w:cs="黑体"/>
          <w:lang w:eastAsia="zh-CN"/>
        </w:rPr>
        <w:t>内容</w:t>
      </w:r>
      <w:r>
        <w:rPr>
          <w:rFonts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企业开展保密培训的</w:t>
      </w:r>
      <w:r>
        <w:rPr>
          <w:rFonts w:cs="黑体"/>
          <w:lang w:eastAsia="zh-CN"/>
        </w:rPr>
        <w:t>形式可以</w:t>
      </w:r>
      <w:r>
        <w:rPr>
          <w:rFonts w:hint="eastAsia" w:cs="黑体"/>
          <w:lang w:eastAsia="zh-CN"/>
        </w:rPr>
        <w:t>是</w:t>
      </w:r>
      <w:r>
        <w:rPr>
          <w:rFonts w:cs="黑体"/>
          <w:lang w:eastAsia="zh-CN"/>
        </w:rPr>
        <w:t>线下</w:t>
      </w:r>
      <w:r>
        <w:rPr>
          <w:rFonts w:hint="eastAsia" w:cs="黑体"/>
          <w:lang w:eastAsia="zh-CN"/>
        </w:rPr>
        <w:t>、</w:t>
      </w:r>
      <w:r>
        <w:rPr>
          <w:rFonts w:cs="黑体"/>
          <w:lang w:eastAsia="zh-CN"/>
        </w:rPr>
        <w:t>线上集中培训</w:t>
      </w:r>
      <w:r>
        <w:rPr>
          <w:rFonts w:hint="eastAsia" w:cs="黑体"/>
          <w:lang w:eastAsia="zh-CN"/>
        </w:rPr>
        <w:t>，</w:t>
      </w:r>
      <w:r>
        <w:rPr>
          <w:rFonts w:cs="黑体"/>
          <w:lang w:eastAsia="zh-CN"/>
        </w:rPr>
        <w:t>或录制成视频、音频课程</w:t>
      </w:r>
      <w:r>
        <w:rPr>
          <w:rFonts w:hint="eastAsia" w:cs="黑体"/>
          <w:lang w:eastAsia="zh-CN"/>
        </w:rPr>
        <w:t>，</w:t>
      </w:r>
      <w:r>
        <w:rPr>
          <w:rFonts w:cs="黑体"/>
          <w:lang w:eastAsia="zh-CN"/>
        </w:rPr>
        <w:t>并保存好培训记录</w:t>
      </w:r>
      <w:r>
        <w:rPr>
          <w:rFonts w:hint="eastAsia" w:cs="黑体"/>
          <w:lang w:eastAsia="zh-CN"/>
        </w:rPr>
        <w:t>。可</w:t>
      </w:r>
      <w:r>
        <w:rPr>
          <w:rFonts w:cs="黑体"/>
          <w:lang w:eastAsia="zh-CN"/>
        </w:rPr>
        <w:t>通过以下方式对员工开展</w:t>
      </w:r>
      <w:r>
        <w:rPr>
          <w:rFonts w:hint="eastAsia" w:cs="黑体"/>
          <w:lang w:eastAsia="zh-CN"/>
        </w:rPr>
        <w:t>保密</w:t>
      </w:r>
      <w:r>
        <w:rPr>
          <w:rFonts w:cs="黑体"/>
          <w:lang w:eastAsia="zh-CN"/>
        </w:rPr>
        <w:t>培训：</w:t>
      </w:r>
    </w:p>
    <w:p>
      <w:pPr>
        <w:pStyle w:val="3"/>
        <w:numPr>
          <w:ilvl w:val="0"/>
          <w:numId w:val="10"/>
        </w:numPr>
        <w:tabs>
          <w:tab w:val="left" w:pos="709"/>
        </w:tabs>
        <w:spacing w:before="36"/>
        <w:ind w:right="110" w:hanging="141"/>
        <w:jc w:val="both"/>
        <w:rPr>
          <w:rFonts w:cs="黑体"/>
          <w:lang w:eastAsia="zh-CN"/>
        </w:rPr>
      </w:pPr>
      <w:r>
        <w:rPr>
          <w:rFonts w:hint="eastAsia" w:cs="黑体"/>
          <w:lang w:eastAsia="zh-CN"/>
        </w:rPr>
        <w:t>定期对新</w:t>
      </w:r>
      <w:r>
        <w:rPr>
          <w:rFonts w:cs="黑体"/>
          <w:lang w:eastAsia="zh-CN"/>
        </w:rPr>
        <w:t>入职的员工开展</w:t>
      </w:r>
      <w:r>
        <w:rPr>
          <w:rFonts w:hint="eastAsia" w:cs="黑体"/>
          <w:lang w:eastAsia="zh-CN"/>
        </w:rPr>
        <w:t>保密培训</w:t>
      </w:r>
      <w:r>
        <w:rPr>
          <w:rFonts w:cs="黑体"/>
          <w:lang w:eastAsia="zh-CN"/>
        </w:rPr>
        <w:t>；</w:t>
      </w:r>
    </w:p>
    <w:p>
      <w:pPr>
        <w:pStyle w:val="3"/>
        <w:numPr>
          <w:ilvl w:val="0"/>
          <w:numId w:val="10"/>
        </w:numPr>
        <w:tabs>
          <w:tab w:val="left" w:pos="709"/>
        </w:tabs>
        <w:spacing w:before="36"/>
        <w:ind w:right="110" w:hanging="141"/>
        <w:jc w:val="both"/>
        <w:rPr>
          <w:rFonts w:cs="黑体"/>
          <w:lang w:eastAsia="zh-CN"/>
        </w:rPr>
      </w:pPr>
      <w:r>
        <w:rPr>
          <w:rFonts w:hint="eastAsia" w:cs="黑体"/>
          <w:lang w:eastAsia="zh-CN"/>
        </w:rPr>
        <w:t>每年对</w:t>
      </w:r>
      <w:r>
        <w:rPr>
          <w:rFonts w:cs="黑体"/>
          <w:lang w:eastAsia="zh-CN"/>
        </w:rPr>
        <w:t>全体员工</w:t>
      </w:r>
      <w:r>
        <w:rPr>
          <w:rFonts w:hint="eastAsia" w:cs="黑体"/>
          <w:lang w:eastAsia="zh-CN"/>
        </w:rPr>
        <w:t>开展保密</w:t>
      </w:r>
      <w:r>
        <w:rPr>
          <w:rFonts w:cs="黑体"/>
          <w:lang w:eastAsia="zh-CN"/>
        </w:rPr>
        <w:t>培训</w:t>
      </w:r>
      <w:r>
        <w:rPr>
          <w:rFonts w:hint="eastAsia" w:cs="黑体"/>
          <w:lang w:eastAsia="zh-CN"/>
        </w:rPr>
        <w:t>；</w:t>
      </w:r>
    </w:p>
    <w:p>
      <w:pPr>
        <w:pStyle w:val="3"/>
        <w:numPr>
          <w:ilvl w:val="0"/>
          <w:numId w:val="10"/>
        </w:numPr>
        <w:tabs>
          <w:tab w:val="left" w:pos="709"/>
        </w:tabs>
        <w:spacing w:before="36"/>
        <w:ind w:right="110" w:hanging="141"/>
        <w:jc w:val="both"/>
        <w:rPr>
          <w:rFonts w:cs="黑体"/>
          <w:lang w:eastAsia="zh-CN"/>
        </w:rPr>
      </w:pPr>
      <w:r>
        <w:rPr>
          <w:rFonts w:hint="eastAsia" w:cs="黑体"/>
          <w:lang w:eastAsia="zh-CN"/>
        </w:rPr>
        <w:t>对重点</w:t>
      </w:r>
      <w:r>
        <w:rPr>
          <w:rFonts w:cs="黑体"/>
          <w:lang w:eastAsia="zh-CN"/>
        </w:rPr>
        <w:t>岗位、重要涉密</w:t>
      </w:r>
      <w:r>
        <w:rPr>
          <w:rFonts w:hint="eastAsia" w:cs="黑体"/>
          <w:lang w:eastAsia="zh-CN"/>
        </w:rPr>
        <w:t>人员定期</w:t>
      </w:r>
      <w:r>
        <w:rPr>
          <w:rFonts w:cs="黑体"/>
          <w:lang w:eastAsia="zh-CN"/>
        </w:rPr>
        <w:t>开展专项保密培训。</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企业可</w:t>
      </w:r>
      <w:r>
        <w:rPr>
          <w:rFonts w:cs="黑体"/>
          <w:lang w:eastAsia="zh-CN"/>
        </w:rPr>
        <w:t>通过以下方式对员工开展保密宣传：</w:t>
      </w:r>
    </w:p>
    <w:p>
      <w:pPr>
        <w:pStyle w:val="3"/>
        <w:numPr>
          <w:ilvl w:val="0"/>
          <w:numId w:val="11"/>
        </w:numPr>
        <w:tabs>
          <w:tab w:val="left" w:pos="709"/>
        </w:tabs>
        <w:spacing w:before="36"/>
        <w:ind w:right="110" w:hanging="141"/>
        <w:jc w:val="both"/>
        <w:rPr>
          <w:rFonts w:cs="黑体"/>
          <w:lang w:eastAsia="zh-CN"/>
        </w:rPr>
      </w:pPr>
      <w:r>
        <w:rPr>
          <w:rFonts w:hint="eastAsia" w:cs="黑体"/>
          <w:lang w:eastAsia="zh-CN"/>
        </w:rPr>
        <w:t>发放员工</w:t>
      </w:r>
      <w:r>
        <w:rPr>
          <w:rFonts w:cs="黑体"/>
          <w:lang w:eastAsia="zh-CN"/>
        </w:rPr>
        <w:t>手册；</w:t>
      </w:r>
    </w:p>
    <w:p>
      <w:pPr>
        <w:pStyle w:val="3"/>
        <w:numPr>
          <w:ilvl w:val="0"/>
          <w:numId w:val="11"/>
        </w:numPr>
        <w:tabs>
          <w:tab w:val="left" w:pos="851"/>
        </w:tabs>
        <w:spacing w:before="36"/>
        <w:ind w:left="709" w:right="110"/>
        <w:jc w:val="both"/>
        <w:rPr>
          <w:rFonts w:cs="黑体"/>
          <w:lang w:eastAsia="zh-CN"/>
        </w:rPr>
      </w:pPr>
      <w:r>
        <w:rPr>
          <w:rFonts w:hint="eastAsia" w:cs="黑体"/>
          <w:lang w:eastAsia="zh-CN"/>
        </w:rPr>
        <w:t>定期线上</w:t>
      </w:r>
      <w:r>
        <w:rPr>
          <w:rFonts w:cs="黑体"/>
          <w:lang w:eastAsia="zh-CN"/>
        </w:rPr>
        <w:t>向员工推送</w:t>
      </w:r>
      <w:r>
        <w:rPr>
          <w:rFonts w:hint="eastAsia" w:cs="黑体"/>
          <w:lang w:eastAsia="zh-CN"/>
        </w:rPr>
        <w:t>宣传</w:t>
      </w:r>
      <w:r>
        <w:rPr>
          <w:rFonts w:cs="黑体"/>
          <w:lang w:eastAsia="zh-CN"/>
        </w:rPr>
        <w:t>案例</w:t>
      </w:r>
      <w:r>
        <w:rPr>
          <w:rFonts w:hint="eastAsia" w:cs="黑体"/>
          <w:lang w:eastAsia="zh-CN"/>
        </w:rPr>
        <w:t>；</w:t>
      </w:r>
    </w:p>
    <w:p>
      <w:pPr>
        <w:pStyle w:val="3"/>
        <w:numPr>
          <w:ilvl w:val="0"/>
          <w:numId w:val="11"/>
        </w:numPr>
        <w:tabs>
          <w:tab w:val="left" w:pos="851"/>
        </w:tabs>
        <w:spacing w:before="36"/>
        <w:ind w:left="709" w:right="110"/>
        <w:jc w:val="both"/>
        <w:rPr>
          <w:rFonts w:cs="黑体"/>
          <w:lang w:eastAsia="zh-CN"/>
        </w:rPr>
      </w:pPr>
      <w:r>
        <w:rPr>
          <w:rFonts w:hint="eastAsia" w:cs="黑体"/>
          <w:lang w:eastAsia="zh-CN"/>
        </w:rPr>
        <w:t>组织答题</w:t>
      </w:r>
      <w:r>
        <w:rPr>
          <w:rFonts w:cs="黑体"/>
          <w:lang w:eastAsia="zh-CN"/>
        </w:rPr>
        <w:t>竞赛；</w:t>
      </w:r>
    </w:p>
    <w:p>
      <w:pPr>
        <w:pStyle w:val="3"/>
        <w:numPr>
          <w:ilvl w:val="0"/>
          <w:numId w:val="11"/>
        </w:numPr>
        <w:tabs>
          <w:tab w:val="left" w:pos="851"/>
        </w:tabs>
        <w:spacing w:before="36"/>
        <w:ind w:left="709" w:right="110"/>
        <w:jc w:val="both"/>
        <w:rPr>
          <w:rFonts w:cs="黑体"/>
          <w:lang w:eastAsia="zh-CN"/>
        </w:rPr>
      </w:pPr>
      <w:r>
        <w:rPr>
          <w:rFonts w:hint="eastAsia" w:cs="黑体"/>
          <w:lang w:eastAsia="zh-CN"/>
        </w:rPr>
        <w:t>在办公</w:t>
      </w:r>
      <w:r>
        <w:rPr>
          <w:rFonts w:cs="黑体"/>
          <w:lang w:eastAsia="zh-CN"/>
        </w:rPr>
        <w:t>场所内张贴宣传标语、播放宣传视频；</w:t>
      </w:r>
    </w:p>
    <w:p>
      <w:pPr>
        <w:pStyle w:val="3"/>
        <w:numPr>
          <w:ilvl w:val="0"/>
          <w:numId w:val="11"/>
        </w:numPr>
        <w:tabs>
          <w:tab w:val="left" w:pos="851"/>
        </w:tabs>
        <w:spacing w:before="36"/>
        <w:ind w:left="709" w:right="110"/>
        <w:jc w:val="both"/>
        <w:rPr>
          <w:rFonts w:cs="黑体"/>
          <w:lang w:eastAsia="zh-CN"/>
        </w:rPr>
      </w:pPr>
      <w:r>
        <w:rPr>
          <w:rFonts w:hint="eastAsia" w:cs="黑体"/>
          <w:lang w:eastAsia="zh-CN"/>
        </w:rPr>
        <w:t>召开</w:t>
      </w:r>
      <w:r>
        <w:rPr>
          <w:rFonts w:cs="黑体"/>
          <w:lang w:eastAsia="zh-CN"/>
        </w:rPr>
        <w:t>全员保密</w:t>
      </w:r>
      <w:r>
        <w:rPr>
          <w:rFonts w:hint="eastAsia" w:cs="黑体"/>
          <w:lang w:eastAsia="zh-CN"/>
        </w:rPr>
        <w:t>动员</w:t>
      </w:r>
      <w:r>
        <w:rPr>
          <w:rFonts w:cs="黑体"/>
          <w:lang w:eastAsia="zh-CN"/>
        </w:rPr>
        <w:t>大会。</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企业可定期组织员工进行商业秘密保护意识考核，</w:t>
      </w:r>
      <w:r>
        <w:rPr>
          <w:rFonts w:cs="黑体"/>
          <w:lang w:eastAsia="zh-CN"/>
        </w:rPr>
        <w:t>考核结果应</w:t>
      </w:r>
      <w:r>
        <w:rPr>
          <w:rFonts w:hint="eastAsia" w:cs="黑体"/>
          <w:lang w:eastAsia="zh-CN"/>
        </w:rPr>
        <w:t>归档</w:t>
      </w:r>
      <w:r>
        <w:rPr>
          <w:rFonts w:cs="黑体"/>
          <w:lang w:eastAsia="zh-CN"/>
        </w:rPr>
        <w:t>并整理，用于改进宣传、培训的内容。考核结果</w:t>
      </w:r>
      <w:r>
        <w:rPr>
          <w:rFonts w:hint="eastAsia" w:cs="黑体"/>
          <w:lang w:eastAsia="zh-CN"/>
        </w:rPr>
        <w:t>可</w:t>
      </w:r>
      <w:r>
        <w:rPr>
          <w:rFonts w:cs="黑体"/>
          <w:lang w:eastAsia="zh-CN"/>
        </w:rPr>
        <w:t>与员工绩效奖挂钩</w:t>
      </w:r>
      <w:r>
        <w:rPr>
          <w:rFonts w:hint="eastAsia" w:cs="黑体"/>
          <w:lang w:eastAsia="zh-CN"/>
        </w:rPr>
        <w:t>以</w:t>
      </w:r>
      <w:r>
        <w:rPr>
          <w:rFonts w:cs="黑体"/>
          <w:lang w:eastAsia="zh-CN"/>
        </w:rPr>
        <w:t>促进员工增强保密意识。</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32" w:name="_Toc75955724"/>
      <w:r>
        <w:rPr>
          <w:rFonts w:hint="eastAsia" w:ascii="黑体" w:hAnsi="黑体" w:eastAsia="黑体" w:cs="黑体"/>
          <w:lang w:eastAsia="zh-CN"/>
        </w:rPr>
        <w:t xml:space="preserve"> 履职管理</w:t>
      </w:r>
      <w:bookmarkEnd w:id="32"/>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员工所在</w:t>
      </w:r>
      <w:r>
        <w:rPr>
          <w:rFonts w:cs="黑体"/>
          <w:lang w:eastAsia="zh-CN"/>
        </w:rPr>
        <w:t>的业务部门应督促员工熟悉并遵守企业制定的各项商业秘密管理制度，</w:t>
      </w:r>
      <w:r>
        <w:rPr>
          <w:rFonts w:hint="eastAsia" w:cs="黑体"/>
          <w:lang w:eastAsia="zh-CN"/>
        </w:rPr>
        <w:t>按</w:t>
      </w:r>
      <w:r>
        <w:rPr>
          <w:rFonts w:cs="黑体"/>
          <w:lang w:eastAsia="zh-CN"/>
        </w:rPr>
        <w:t>以下要求以保护员工</w:t>
      </w:r>
      <w:r>
        <w:rPr>
          <w:rFonts w:hint="eastAsia" w:cs="黑体"/>
          <w:lang w:eastAsia="zh-CN"/>
        </w:rPr>
        <w:t>所在</w:t>
      </w:r>
      <w:r>
        <w:rPr>
          <w:rFonts w:cs="黑体"/>
          <w:lang w:eastAsia="zh-CN"/>
        </w:rPr>
        <w:t>岗位</w:t>
      </w:r>
      <w:r>
        <w:rPr>
          <w:rFonts w:hint="eastAsia" w:cs="黑体"/>
          <w:lang w:eastAsia="zh-CN"/>
        </w:rPr>
        <w:t>接触</w:t>
      </w:r>
      <w:r>
        <w:rPr>
          <w:rFonts w:cs="黑体"/>
          <w:lang w:eastAsia="zh-CN"/>
        </w:rPr>
        <w:t>到的商业秘密不被泄露</w:t>
      </w:r>
      <w:r>
        <w:rPr>
          <w:rFonts w:hint="eastAsia" w:cs="黑体"/>
          <w:lang w:eastAsia="zh-CN"/>
        </w:rPr>
        <w:t>：</w:t>
      </w:r>
    </w:p>
    <w:p>
      <w:pPr>
        <w:pStyle w:val="3"/>
        <w:numPr>
          <w:ilvl w:val="0"/>
          <w:numId w:val="12"/>
        </w:numPr>
        <w:tabs>
          <w:tab w:val="left" w:pos="709"/>
        </w:tabs>
        <w:spacing w:before="36"/>
        <w:ind w:right="110" w:hanging="141"/>
        <w:jc w:val="both"/>
        <w:rPr>
          <w:rFonts w:cs="黑体"/>
          <w:lang w:eastAsia="zh-CN"/>
        </w:rPr>
      </w:pPr>
      <w:r>
        <w:rPr>
          <w:rFonts w:hint="eastAsia" w:cs="黑体"/>
          <w:lang w:eastAsia="zh-CN"/>
        </w:rPr>
        <w:t>工作中</w:t>
      </w:r>
      <w:r>
        <w:rPr>
          <w:rFonts w:cs="黑体"/>
          <w:lang w:eastAsia="zh-CN"/>
        </w:rPr>
        <w:t>产生的商业秘密信息应及时上报商业秘密管理部门登记</w:t>
      </w:r>
      <w:r>
        <w:rPr>
          <w:rFonts w:hint="eastAsia" w:cs="黑体"/>
          <w:lang w:eastAsia="zh-CN"/>
        </w:rPr>
        <w:t>管理</w:t>
      </w:r>
      <w:r>
        <w:rPr>
          <w:rFonts w:cs="黑体"/>
          <w:lang w:eastAsia="zh-CN"/>
        </w:rPr>
        <w:t>；</w:t>
      </w:r>
    </w:p>
    <w:p>
      <w:pPr>
        <w:pStyle w:val="3"/>
        <w:numPr>
          <w:ilvl w:val="0"/>
          <w:numId w:val="12"/>
        </w:numPr>
        <w:tabs>
          <w:tab w:val="left" w:pos="709"/>
        </w:tabs>
        <w:spacing w:before="36"/>
        <w:ind w:right="110" w:hanging="141"/>
        <w:jc w:val="both"/>
        <w:rPr>
          <w:rFonts w:cs="黑体"/>
          <w:lang w:eastAsia="zh-CN"/>
        </w:rPr>
      </w:pPr>
      <w:r>
        <w:rPr>
          <w:rFonts w:hint="eastAsia" w:cs="黑体"/>
          <w:lang w:eastAsia="zh-CN"/>
        </w:rPr>
        <w:t>获取、</w:t>
      </w:r>
      <w:r>
        <w:rPr>
          <w:rFonts w:cs="黑体"/>
          <w:lang w:eastAsia="zh-CN"/>
        </w:rPr>
        <w:t>使用、披露</w:t>
      </w:r>
      <w:r>
        <w:rPr>
          <w:rFonts w:hint="eastAsia" w:cs="黑体"/>
          <w:lang w:eastAsia="zh-CN"/>
        </w:rPr>
        <w:t>企业</w:t>
      </w:r>
      <w:r>
        <w:rPr>
          <w:rFonts w:cs="黑体"/>
          <w:lang w:eastAsia="zh-CN"/>
        </w:rPr>
        <w:t>的商业秘密信息要有授权或取得临时审批</w:t>
      </w:r>
      <w:r>
        <w:rPr>
          <w:rFonts w:hint="eastAsia" w:cs="黑体"/>
          <w:lang w:eastAsia="zh-CN"/>
        </w:rPr>
        <w:t>；</w:t>
      </w:r>
    </w:p>
    <w:p>
      <w:pPr>
        <w:pStyle w:val="3"/>
        <w:numPr>
          <w:ilvl w:val="0"/>
          <w:numId w:val="12"/>
        </w:numPr>
        <w:tabs>
          <w:tab w:val="left" w:pos="709"/>
        </w:tabs>
        <w:spacing w:before="36"/>
        <w:ind w:right="110" w:hanging="141"/>
        <w:jc w:val="both"/>
        <w:rPr>
          <w:rFonts w:cs="黑体"/>
          <w:lang w:eastAsia="zh-CN"/>
        </w:rPr>
      </w:pPr>
      <w:r>
        <w:rPr>
          <w:rFonts w:hint="eastAsia" w:cs="黑体"/>
          <w:lang w:eastAsia="zh-CN"/>
        </w:rPr>
        <w:t>获取、</w:t>
      </w:r>
      <w:r>
        <w:rPr>
          <w:rFonts w:cs="黑体"/>
          <w:lang w:eastAsia="zh-CN"/>
        </w:rPr>
        <w:t>使用、披露</w:t>
      </w:r>
      <w:r>
        <w:rPr>
          <w:rFonts w:hint="eastAsia" w:cs="黑体"/>
          <w:lang w:eastAsia="zh-CN"/>
        </w:rPr>
        <w:t>企业</w:t>
      </w:r>
      <w:r>
        <w:rPr>
          <w:rFonts w:cs="黑体"/>
          <w:lang w:eastAsia="zh-CN"/>
        </w:rPr>
        <w:t>的商业秘密信息</w:t>
      </w:r>
      <w:r>
        <w:rPr>
          <w:rFonts w:hint="eastAsia" w:cs="黑体"/>
          <w:lang w:eastAsia="zh-CN"/>
        </w:rPr>
        <w:t>要</w:t>
      </w:r>
      <w:r>
        <w:rPr>
          <w:rFonts w:cs="黑体"/>
          <w:lang w:eastAsia="zh-CN"/>
        </w:rPr>
        <w:t>保留</w:t>
      </w:r>
      <w:r>
        <w:rPr>
          <w:rFonts w:hint="eastAsia" w:cs="黑体"/>
          <w:lang w:eastAsia="zh-CN"/>
        </w:rPr>
        <w:t>相应</w:t>
      </w:r>
      <w:r>
        <w:rPr>
          <w:rFonts w:cs="黑体"/>
          <w:lang w:eastAsia="zh-CN"/>
        </w:rPr>
        <w:t>的</w:t>
      </w:r>
      <w:r>
        <w:rPr>
          <w:rFonts w:hint="eastAsia" w:cs="黑体"/>
          <w:lang w:eastAsia="zh-CN"/>
        </w:rPr>
        <w:t>记录</w:t>
      </w:r>
      <w:r>
        <w:rPr>
          <w:rFonts w:cs="黑体"/>
          <w:lang w:eastAsia="zh-CN"/>
        </w:rPr>
        <w:t>；</w:t>
      </w:r>
    </w:p>
    <w:p>
      <w:pPr>
        <w:pStyle w:val="3"/>
        <w:numPr>
          <w:ilvl w:val="0"/>
          <w:numId w:val="12"/>
        </w:numPr>
        <w:tabs>
          <w:tab w:val="left" w:pos="709"/>
        </w:tabs>
        <w:spacing w:before="36"/>
        <w:ind w:right="110" w:hanging="141"/>
        <w:jc w:val="both"/>
        <w:rPr>
          <w:rFonts w:cs="黑体"/>
          <w:lang w:eastAsia="zh-CN"/>
        </w:rPr>
      </w:pPr>
      <w:r>
        <w:rPr>
          <w:rFonts w:hint="eastAsia" w:cs="黑体"/>
          <w:lang w:eastAsia="zh-CN"/>
        </w:rPr>
        <w:t>避免非</w:t>
      </w:r>
      <w:r>
        <w:rPr>
          <w:rFonts w:cs="黑体"/>
          <w:lang w:eastAsia="zh-CN"/>
        </w:rPr>
        <w:t>授权人员获取本岗位的商业秘密信息</w:t>
      </w:r>
      <w:r>
        <w:rPr>
          <w:rFonts w:hint="eastAsia" w:cs="黑体"/>
          <w:lang w:eastAsia="zh-CN"/>
        </w:rPr>
        <w:t>；</w:t>
      </w:r>
    </w:p>
    <w:p>
      <w:pPr>
        <w:pStyle w:val="3"/>
        <w:numPr>
          <w:ilvl w:val="0"/>
          <w:numId w:val="12"/>
        </w:numPr>
        <w:tabs>
          <w:tab w:val="left" w:pos="709"/>
        </w:tabs>
        <w:spacing w:before="36"/>
        <w:ind w:right="110" w:hanging="141"/>
        <w:jc w:val="both"/>
        <w:rPr>
          <w:rFonts w:cs="黑体"/>
          <w:lang w:eastAsia="zh-CN"/>
        </w:rPr>
      </w:pPr>
      <w:r>
        <w:rPr>
          <w:rFonts w:hint="eastAsia" w:cs="黑体"/>
          <w:lang w:eastAsia="zh-CN"/>
        </w:rPr>
        <w:t>不进入非</w:t>
      </w:r>
      <w:r>
        <w:rPr>
          <w:rFonts w:cs="黑体"/>
          <w:lang w:eastAsia="zh-CN"/>
        </w:rPr>
        <w:t>授权区域；</w:t>
      </w:r>
    </w:p>
    <w:p>
      <w:pPr>
        <w:pStyle w:val="3"/>
        <w:numPr>
          <w:ilvl w:val="0"/>
          <w:numId w:val="12"/>
        </w:numPr>
        <w:tabs>
          <w:tab w:val="left" w:pos="709"/>
        </w:tabs>
        <w:spacing w:before="36"/>
        <w:ind w:right="110" w:hanging="141"/>
        <w:jc w:val="both"/>
        <w:rPr>
          <w:rFonts w:cs="黑体"/>
          <w:lang w:eastAsia="zh-CN"/>
        </w:rPr>
      </w:pPr>
      <w:r>
        <w:rPr>
          <w:rFonts w:hint="eastAsia" w:cs="黑体"/>
          <w:lang w:eastAsia="zh-CN"/>
        </w:rPr>
        <w:t>不使用</w:t>
      </w:r>
      <w:r>
        <w:rPr>
          <w:rFonts w:cs="黑体"/>
          <w:lang w:eastAsia="zh-CN"/>
        </w:rPr>
        <w:t>非授权设备、网络、账号</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应</w:t>
      </w:r>
      <w:r>
        <w:rPr>
          <w:rFonts w:hint="eastAsia" w:cs="黑体"/>
          <w:lang w:eastAsia="zh-CN"/>
        </w:rPr>
        <w:t>建立商业</w:t>
      </w:r>
      <w:r>
        <w:rPr>
          <w:rFonts w:cs="黑体"/>
          <w:lang w:eastAsia="zh-CN"/>
        </w:rPr>
        <w:t>秘密管理</w:t>
      </w:r>
      <w:r>
        <w:rPr>
          <w:rFonts w:hint="eastAsia" w:cs="黑体"/>
          <w:lang w:eastAsia="zh-CN"/>
        </w:rPr>
        <w:t>奖惩制度。处罚违反企业商业秘密管理规定的结果应形成书面文件</w:t>
      </w:r>
      <w:r>
        <w:rPr>
          <w:rFonts w:cs="黑体"/>
          <w:lang w:eastAsia="zh-CN"/>
        </w:rPr>
        <w:t>在企业内部通报</w:t>
      </w:r>
      <w:r>
        <w:rPr>
          <w:rFonts w:hint="eastAsia" w:cs="黑体"/>
          <w:lang w:eastAsia="zh-CN"/>
        </w:rPr>
        <w:t>并存档。鼓励</w:t>
      </w:r>
      <w:r>
        <w:rPr>
          <w:rFonts w:cs="黑体"/>
          <w:lang w:eastAsia="zh-CN"/>
        </w:rPr>
        <w:t>员工举报</w:t>
      </w:r>
      <w:r>
        <w:rPr>
          <w:rFonts w:hint="eastAsia" w:cs="黑体"/>
          <w:lang w:eastAsia="zh-CN"/>
        </w:rPr>
        <w:t>违反企业</w:t>
      </w:r>
      <w:r>
        <w:rPr>
          <w:rFonts w:cs="黑体"/>
          <w:lang w:eastAsia="zh-CN"/>
        </w:rPr>
        <w:t>商业秘密管理规定</w:t>
      </w:r>
      <w:r>
        <w:rPr>
          <w:rFonts w:hint="eastAsia" w:cs="黑体"/>
          <w:lang w:eastAsia="zh-CN"/>
        </w:rPr>
        <w:t>的</w:t>
      </w:r>
      <w:r>
        <w:rPr>
          <w:rFonts w:cs="黑体"/>
          <w:lang w:eastAsia="zh-CN"/>
        </w:rPr>
        <w:t>行为</w:t>
      </w:r>
      <w:r>
        <w:rPr>
          <w:rFonts w:hint="eastAsia" w:cs="黑体"/>
          <w:lang w:eastAsia="zh-CN"/>
        </w:rPr>
        <w:t>和企业商业</w:t>
      </w:r>
      <w:r>
        <w:rPr>
          <w:rFonts w:cs="黑体"/>
          <w:lang w:eastAsia="zh-CN"/>
        </w:rPr>
        <w:t>秘密管理</w:t>
      </w:r>
      <w:r>
        <w:rPr>
          <w:rFonts w:hint="eastAsia" w:cs="黑体"/>
          <w:lang w:eastAsia="zh-CN"/>
        </w:rPr>
        <w:t>体系</w:t>
      </w:r>
      <w:r>
        <w:rPr>
          <w:rFonts w:cs="黑体"/>
          <w:lang w:eastAsia="zh-CN"/>
        </w:rPr>
        <w:t>、措施、技术手段的漏洞，</w:t>
      </w:r>
      <w:r>
        <w:rPr>
          <w:rFonts w:hint="eastAsia" w:cs="黑体"/>
          <w:lang w:eastAsia="zh-CN"/>
        </w:rPr>
        <w:t>对</w:t>
      </w:r>
      <w:r>
        <w:rPr>
          <w:rFonts w:cs="黑体"/>
          <w:lang w:eastAsia="zh-CN"/>
        </w:rPr>
        <w:t>采纳的</w:t>
      </w:r>
      <w:r>
        <w:rPr>
          <w:rFonts w:hint="eastAsia" w:cs="黑体"/>
          <w:lang w:eastAsia="zh-CN"/>
        </w:rPr>
        <w:t>线索</w:t>
      </w:r>
      <w:r>
        <w:rPr>
          <w:rFonts w:cs="黑体"/>
          <w:lang w:eastAsia="zh-CN"/>
        </w:rPr>
        <w:t>或意见</w:t>
      </w:r>
      <w:r>
        <w:rPr>
          <w:rFonts w:hint="eastAsia" w:cs="黑体"/>
          <w:lang w:eastAsia="zh-CN"/>
        </w:rPr>
        <w:t>给予</w:t>
      </w:r>
      <w:r>
        <w:rPr>
          <w:rFonts w:cs="黑体"/>
          <w:lang w:eastAsia="zh-CN"/>
        </w:rPr>
        <w:t>奖励。</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企业员工</w:t>
      </w:r>
      <w:r>
        <w:rPr>
          <w:rFonts w:cs="黑体"/>
          <w:lang w:eastAsia="zh-CN"/>
        </w:rPr>
        <w:t>参加</w:t>
      </w:r>
      <w:r>
        <w:rPr>
          <w:rFonts w:hint="eastAsia" w:cs="黑体"/>
          <w:lang w:eastAsia="zh-CN"/>
        </w:rPr>
        <w:t>的工作会议等活动涉及商业秘密的，可采取以下保密措施：</w:t>
      </w:r>
    </w:p>
    <w:p>
      <w:pPr>
        <w:pStyle w:val="3"/>
        <w:numPr>
          <w:ilvl w:val="0"/>
          <w:numId w:val="13"/>
        </w:numPr>
        <w:tabs>
          <w:tab w:val="left" w:pos="709"/>
        </w:tabs>
        <w:spacing w:before="36"/>
        <w:ind w:right="110" w:hanging="141"/>
        <w:jc w:val="both"/>
        <w:rPr>
          <w:rFonts w:cs="黑体"/>
          <w:lang w:eastAsia="zh-CN"/>
        </w:rPr>
      </w:pPr>
      <w:r>
        <w:rPr>
          <w:rFonts w:hint="eastAsia" w:cs="黑体"/>
          <w:lang w:eastAsia="zh-CN"/>
        </w:rPr>
        <w:t>在涉密区域内召开</w:t>
      </w:r>
      <w:r>
        <w:rPr>
          <w:rFonts w:cs="黑体"/>
          <w:lang w:eastAsia="zh-CN"/>
        </w:rPr>
        <w:t>；</w:t>
      </w:r>
    </w:p>
    <w:p>
      <w:pPr>
        <w:pStyle w:val="3"/>
        <w:numPr>
          <w:ilvl w:val="0"/>
          <w:numId w:val="13"/>
        </w:numPr>
        <w:tabs>
          <w:tab w:val="left" w:pos="709"/>
        </w:tabs>
        <w:spacing w:before="36"/>
        <w:ind w:right="110" w:hanging="141"/>
        <w:jc w:val="both"/>
        <w:rPr>
          <w:rFonts w:cs="黑体"/>
          <w:lang w:eastAsia="zh-CN"/>
        </w:rPr>
      </w:pPr>
      <w:r>
        <w:rPr>
          <w:rFonts w:hint="eastAsia" w:cs="黑体"/>
          <w:lang w:eastAsia="zh-CN"/>
        </w:rPr>
        <w:t>使用保密会议室；</w:t>
      </w:r>
    </w:p>
    <w:p>
      <w:pPr>
        <w:pStyle w:val="3"/>
        <w:numPr>
          <w:ilvl w:val="0"/>
          <w:numId w:val="13"/>
        </w:numPr>
        <w:tabs>
          <w:tab w:val="left" w:pos="709"/>
        </w:tabs>
        <w:spacing w:before="36"/>
        <w:ind w:right="110" w:hanging="141"/>
        <w:jc w:val="both"/>
        <w:rPr>
          <w:rFonts w:cs="黑体"/>
          <w:lang w:eastAsia="zh-CN"/>
        </w:rPr>
      </w:pPr>
      <w:r>
        <w:rPr>
          <w:rFonts w:hint="eastAsia" w:cs="黑体"/>
          <w:lang w:eastAsia="zh-CN"/>
        </w:rPr>
        <w:t>参加会议的员工应具备权限或经审批</w:t>
      </w:r>
      <w:r>
        <w:rPr>
          <w:rFonts w:cs="黑体"/>
          <w:lang w:eastAsia="zh-CN"/>
        </w:rPr>
        <w:t>；</w:t>
      </w:r>
    </w:p>
    <w:p>
      <w:pPr>
        <w:pStyle w:val="3"/>
        <w:numPr>
          <w:ilvl w:val="0"/>
          <w:numId w:val="13"/>
        </w:numPr>
        <w:tabs>
          <w:tab w:val="left" w:pos="709"/>
        </w:tabs>
        <w:spacing w:before="36"/>
        <w:ind w:right="110" w:hanging="141"/>
        <w:jc w:val="both"/>
        <w:rPr>
          <w:rFonts w:cs="黑体"/>
          <w:lang w:eastAsia="zh-CN"/>
        </w:rPr>
      </w:pPr>
      <w:r>
        <w:rPr>
          <w:rFonts w:hint="eastAsia" w:cs="黑体"/>
          <w:lang w:eastAsia="zh-CN"/>
        </w:rPr>
        <w:t>告知其保密要求或签署保密承诺；</w:t>
      </w:r>
    </w:p>
    <w:p>
      <w:pPr>
        <w:pStyle w:val="3"/>
        <w:numPr>
          <w:ilvl w:val="0"/>
          <w:numId w:val="13"/>
        </w:numPr>
        <w:tabs>
          <w:tab w:val="left" w:pos="709"/>
        </w:tabs>
        <w:spacing w:before="36"/>
        <w:ind w:right="110" w:hanging="141"/>
        <w:jc w:val="both"/>
        <w:rPr>
          <w:rFonts w:cs="黑体"/>
          <w:lang w:eastAsia="zh-CN"/>
        </w:rPr>
      </w:pPr>
      <w:r>
        <w:rPr>
          <w:rFonts w:hint="eastAsia" w:cs="黑体"/>
          <w:lang w:eastAsia="zh-CN"/>
        </w:rPr>
        <w:t>限制使用手机、笔记本或拍摄、录音设备，使用防录音装置</w:t>
      </w:r>
      <w:r>
        <w:rPr>
          <w:rFonts w:cs="黑体"/>
          <w:lang w:eastAsia="zh-CN"/>
        </w:rPr>
        <w:t>；</w:t>
      </w:r>
    </w:p>
    <w:p>
      <w:pPr>
        <w:pStyle w:val="3"/>
        <w:numPr>
          <w:ilvl w:val="0"/>
          <w:numId w:val="13"/>
        </w:numPr>
        <w:tabs>
          <w:tab w:val="left" w:pos="709"/>
        </w:tabs>
        <w:spacing w:before="36"/>
        <w:ind w:right="110" w:hanging="141"/>
        <w:jc w:val="both"/>
        <w:rPr>
          <w:rFonts w:cs="黑体"/>
          <w:lang w:eastAsia="zh-CN"/>
        </w:rPr>
      </w:pPr>
      <w:r>
        <w:rPr>
          <w:rFonts w:hint="eastAsia" w:cs="黑体"/>
          <w:lang w:eastAsia="zh-CN"/>
        </w:rPr>
        <w:t>重要涉密纸质文档做好标识，会议后检查并回收。</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bookmarkStart w:id="33" w:name="_Toc75955725"/>
      <w:r>
        <w:rPr>
          <w:rFonts w:hint="eastAsia" w:ascii="黑体" w:hAnsi="黑体" w:eastAsia="黑体" w:cs="黑体"/>
          <w:lang w:eastAsia="zh-CN"/>
        </w:rPr>
        <w:t xml:space="preserve"> 离职管理</w:t>
      </w:r>
      <w:bookmarkEnd w:id="33"/>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涉密人员离职前应与之谈话，告知其保密义务、禁止行为以及违反保密义务的法律责任。</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应要求</w:t>
      </w:r>
      <w:r>
        <w:rPr>
          <w:rFonts w:hint="eastAsia" w:cs="黑体"/>
          <w:lang w:eastAsia="zh-CN"/>
        </w:rPr>
        <w:t>离职</w:t>
      </w:r>
      <w:r>
        <w:rPr>
          <w:rFonts w:cs="黑体"/>
          <w:lang w:eastAsia="zh-CN"/>
        </w:rPr>
        <w:t>的</w:t>
      </w:r>
      <w:r>
        <w:rPr>
          <w:rFonts w:hint="eastAsia" w:cs="黑体"/>
          <w:lang w:eastAsia="zh-CN"/>
        </w:rPr>
        <w:t>涉密人员主动向指定人员移交所有的原始涉密载体且不得删除或篡改，删除其复制</w:t>
      </w:r>
      <w:r>
        <w:rPr>
          <w:rFonts w:cs="黑体"/>
          <w:lang w:eastAsia="zh-CN"/>
        </w:rPr>
        <w:t>的电子数据</w:t>
      </w:r>
      <w:r>
        <w:rPr>
          <w:rFonts w:hint="eastAsia" w:cs="黑体"/>
          <w:lang w:eastAsia="zh-CN"/>
        </w:rPr>
        <w:t>并签收交接清单。</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企业应回收并</w:t>
      </w:r>
      <w:r>
        <w:rPr>
          <w:rFonts w:cs="黑体"/>
          <w:lang w:eastAsia="zh-CN"/>
        </w:rPr>
        <w:t>注销</w:t>
      </w:r>
      <w:r>
        <w:rPr>
          <w:rFonts w:hint="eastAsia" w:cs="黑体"/>
          <w:lang w:eastAsia="zh-CN"/>
        </w:rPr>
        <w:t>离职</w:t>
      </w:r>
      <w:r>
        <w:rPr>
          <w:rFonts w:cs="黑体"/>
          <w:lang w:eastAsia="zh-CN"/>
        </w:rPr>
        <w:t>员工</w:t>
      </w:r>
      <w:r>
        <w:rPr>
          <w:rFonts w:hint="eastAsia" w:cs="黑体"/>
          <w:lang w:eastAsia="zh-CN"/>
        </w:rPr>
        <w:t>所有的域名、应用系统、网络系统、门禁系统账号</w:t>
      </w:r>
      <w:r>
        <w:rPr>
          <w:rFonts w:cs="黑体"/>
          <w:lang w:eastAsia="zh-CN"/>
        </w:rPr>
        <w:t>或</w:t>
      </w:r>
      <w:r>
        <w:rPr>
          <w:rFonts w:hint="eastAsia" w:cs="黑体"/>
          <w:lang w:eastAsia="zh-CN"/>
        </w:rPr>
        <w:t>访问权限，及时通知与离职员工有关的供应商、客户、合作单位等，告知工作交接情况。</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涉密人员离职前应做如下检查：</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工作电脑数据是否完整，是否有删除、复制痕迹；</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工作电脑上是否有权限之外的文档；</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工作系统、软件的账户的访问日志是否有异常；</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是否有非</w:t>
      </w:r>
      <w:r>
        <w:rPr>
          <w:rFonts w:cs="黑体"/>
          <w:lang w:eastAsia="zh-CN"/>
        </w:rPr>
        <w:t>工作时间</w:t>
      </w:r>
      <w:r>
        <w:rPr>
          <w:rFonts w:hint="eastAsia" w:cs="黑体"/>
          <w:lang w:eastAsia="zh-CN"/>
        </w:rPr>
        <w:t>登录、频繁登录、批量下载、删除、修改的异常</w:t>
      </w:r>
      <w:r>
        <w:rPr>
          <w:rFonts w:cs="黑体"/>
          <w:lang w:eastAsia="zh-CN"/>
        </w:rPr>
        <w:t>行为</w:t>
      </w:r>
      <w:r>
        <w:rPr>
          <w:rFonts w:hint="eastAsia" w:cs="黑体"/>
          <w:lang w:eastAsia="zh-CN"/>
        </w:rPr>
        <w:t>痕迹；</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是否有访问外部邮箱的记录；</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是否有对外发送商业秘密信息的记录；</w:t>
      </w:r>
    </w:p>
    <w:p>
      <w:pPr>
        <w:pStyle w:val="3"/>
        <w:numPr>
          <w:ilvl w:val="1"/>
          <w:numId w:val="14"/>
        </w:numPr>
        <w:tabs>
          <w:tab w:val="left" w:pos="567"/>
        </w:tabs>
        <w:spacing w:before="36"/>
        <w:ind w:left="709" w:right="110" w:hanging="283"/>
        <w:jc w:val="both"/>
        <w:rPr>
          <w:rFonts w:cs="黑体"/>
          <w:lang w:eastAsia="zh-CN"/>
        </w:rPr>
      </w:pPr>
      <w:r>
        <w:rPr>
          <w:rFonts w:hint="eastAsia" w:cs="黑体"/>
          <w:lang w:eastAsia="zh-CN"/>
        </w:rPr>
        <w:t>检查员工离职前一定期限内的商业秘密信息的查阅和使用情况有无异常。</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离职</w:t>
      </w:r>
      <w:r>
        <w:rPr>
          <w:rFonts w:cs="黑体"/>
          <w:lang w:eastAsia="zh-CN"/>
        </w:rPr>
        <w:t>检查过程中如发现离职员工可能侵害企业商业秘密的，应及时收集</w:t>
      </w:r>
      <w:r>
        <w:rPr>
          <w:rFonts w:hint="eastAsia" w:cs="黑体"/>
          <w:lang w:eastAsia="zh-CN"/>
        </w:rPr>
        <w:t>并</w:t>
      </w:r>
      <w:r>
        <w:rPr>
          <w:rFonts w:cs="黑体"/>
          <w:lang w:eastAsia="zh-CN"/>
        </w:rPr>
        <w:t>固定证据</w:t>
      </w:r>
      <w:r>
        <w:rPr>
          <w:rFonts w:hint="eastAsia" w:cs="黑体"/>
          <w:lang w:eastAsia="zh-CN"/>
        </w:rPr>
        <w:t>后按照泄密</w:t>
      </w:r>
      <w:r>
        <w:rPr>
          <w:rFonts w:cs="黑体"/>
          <w:lang w:eastAsia="zh-CN"/>
        </w:rPr>
        <w:t>事件管理的规定处理。</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w:t>
      </w:r>
      <w:r>
        <w:rPr>
          <w:rFonts w:cs="黑体"/>
          <w:lang w:eastAsia="zh-CN"/>
        </w:rPr>
        <w:t>应根据需要决定是否</w:t>
      </w:r>
      <w:r>
        <w:rPr>
          <w:rFonts w:hint="eastAsia" w:cs="黑体"/>
          <w:lang w:eastAsia="zh-CN"/>
        </w:rPr>
        <w:t>对离职</w:t>
      </w:r>
      <w:r>
        <w:rPr>
          <w:rFonts w:cs="黑体"/>
          <w:lang w:eastAsia="zh-CN"/>
        </w:rPr>
        <w:t>员工</w:t>
      </w:r>
      <w:r>
        <w:rPr>
          <w:rFonts w:hint="eastAsia" w:cs="黑体"/>
          <w:lang w:eastAsia="zh-CN"/>
        </w:rPr>
        <w:t>启动</w:t>
      </w:r>
      <w:r>
        <w:rPr>
          <w:rFonts w:cs="黑体"/>
          <w:lang w:eastAsia="zh-CN"/>
        </w:rPr>
        <w:t>竞业限制，</w:t>
      </w:r>
      <w:r>
        <w:rPr>
          <w:rFonts w:hint="eastAsia" w:cs="黑体"/>
          <w:lang w:eastAsia="zh-CN"/>
        </w:rPr>
        <w:t>定期掌握涉密岗位离职员工在离职后特别是竞业限制期限内的任职情况。</w:t>
      </w:r>
    </w:p>
    <w:p>
      <w:pPr>
        <w:pStyle w:val="3"/>
        <w:tabs>
          <w:tab w:val="left" w:pos="427"/>
        </w:tabs>
        <w:spacing w:before="120" w:beforeLines="50" w:after="120" w:afterLines="50"/>
        <w:ind w:left="113" w:right="108"/>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34" w:name="_Toc75955726"/>
      <w:r>
        <w:rPr>
          <w:rFonts w:hint="eastAsia" w:ascii="黑体" w:hAnsi="黑体" w:eastAsia="黑体" w:cs="黑体"/>
          <w:lang w:eastAsia="zh-CN"/>
        </w:rPr>
        <w:t>外部人员管理</w:t>
      </w:r>
      <w:bookmarkEnd w:id="34"/>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外部人员进入企业应出示证件并履行登记程序，佩戴与员工不同颜色的出入卡。访问涉密区域应经审批并进行登记，告知禁止录音、摄影、摄像、使用便携机、移动存储介质等设备，限制手机等器材拍摄功能，并安排专人全程陪同。进入企业参观的，应设置专门的参观路线以避开涉密区域，参观路线上可能涉及的商业秘密信息应采取隐秘措施。</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外部企业需要接触企业商业秘密信息的，应与该企业及相关人员签订保密协议（见附录</w:t>
      </w:r>
      <w:r>
        <w:rPr>
          <w:rFonts w:cs="黑体"/>
          <w:lang w:eastAsia="zh-CN"/>
        </w:rPr>
        <w:t>E</w:t>
      </w:r>
      <w:r>
        <w:rPr>
          <w:rFonts w:hint="eastAsia" w:cs="黑体"/>
          <w:lang w:eastAsia="zh-CN"/>
        </w:rPr>
        <w:t>）或以其他书面形式约定保密义务，内容包括涉密载体、保密范围、保密义务及违约责任等。如因诉讼、仲裁等司法活动需要向第三人披露商业秘密信息又无法签订保密协议的，应申请不公开质证或其他保密程序。</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专家、顾问、律师、会计师等外部人员因工作需要在短期内大量接触企业商业秘密信息的，可要求其使用企业提供的保密计算机并对信息进行加密。需要通过企业内部网络接入涉密计算机或设备的，应通过堡垒机采取保密措施。</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涉密项目需要长期向供应商或外部研发企业提供商业秘密信息的，或因维修、研发等需要经常进入涉密区域的，可要求外部企业采取以下保密措施：</w:t>
      </w:r>
    </w:p>
    <w:p>
      <w:pPr>
        <w:pStyle w:val="3"/>
        <w:numPr>
          <w:ilvl w:val="0"/>
          <w:numId w:val="15"/>
        </w:numPr>
        <w:tabs>
          <w:tab w:val="left" w:pos="851"/>
        </w:tabs>
        <w:spacing w:before="36"/>
        <w:ind w:left="704" w:right="110" w:hanging="420"/>
        <w:jc w:val="both"/>
        <w:rPr>
          <w:rFonts w:cs="黑体"/>
          <w:lang w:eastAsia="zh-CN"/>
        </w:rPr>
      </w:pPr>
      <w:r>
        <w:rPr>
          <w:rFonts w:hint="eastAsia" w:cs="黑体"/>
          <w:lang w:eastAsia="zh-CN"/>
        </w:rPr>
        <w:t>与参与</w:t>
      </w:r>
      <w:r>
        <w:rPr>
          <w:rFonts w:cs="黑体"/>
          <w:lang w:eastAsia="zh-CN"/>
        </w:rPr>
        <w:t>项目的</w:t>
      </w:r>
      <w:r>
        <w:rPr>
          <w:rFonts w:hint="eastAsia" w:cs="黑体"/>
          <w:lang w:eastAsia="zh-CN"/>
        </w:rPr>
        <w:t>外部企业员工签订个人保密协议</w:t>
      </w:r>
      <w:r>
        <w:rPr>
          <w:rFonts w:cs="黑体"/>
          <w:lang w:eastAsia="zh-CN"/>
        </w:rPr>
        <w:t>；</w:t>
      </w:r>
    </w:p>
    <w:p>
      <w:pPr>
        <w:pStyle w:val="3"/>
        <w:numPr>
          <w:ilvl w:val="0"/>
          <w:numId w:val="15"/>
        </w:numPr>
        <w:tabs>
          <w:tab w:val="left" w:pos="851"/>
        </w:tabs>
        <w:spacing w:before="36"/>
        <w:ind w:left="704" w:right="110" w:hanging="420"/>
        <w:jc w:val="both"/>
        <w:rPr>
          <w:rFonts w:cs="黑体"/>
          <w:lang w:eastAsia="zh-CN"/>
        </w:rPr>
      </w:pPr>
      <w:r>
        <w:rPr>
          <w:rFonts w:hint="eastAsia" w:cs="黑体"/>
          <w:lang w:eastAsia="zh-CN"/>
        </w:rPr>
        <w:t>使用企业提供的保密计算机；</w:t>
      </w:r>
    </w:p>
    <w:p>
      <w:pPr>
        <w:pStyle w:val="3"/>
        <w:numPr>
          <w:ilvl w:val="0"/>
          <w:numId w:val="15"/>
        </w:numPr>
        <w:tabs>
          <w:tab w:val="left" w:pos="851"/>
        </w:tabs>
        <w:spacing w:before="36"/>
        <w:ind w:left="704" w:right="110" w:hanging="420"/>
        <w:jc w:val="both"/>
        <w:rPr>
          <w:rFonts w:cs="黑体"/>
          <w:lang w:eastAsia="zh-CN"/>
        </w:rPr>
      </w:pPr>
      <w:r>
        <w:rPr>
          <w:rFonts w:hint="eastAsia" w:cs="黑体"/>
          <w:lang w:eastAsia="zh-CN"/>
        </w:rPr>
        <w:t>使用企业提供的加密系统</w:t>
      </w:r>
      <w:r>
        <w:rPr>
          <w:rFonts w:cs="黑体"/>
          <w:lang w:eastAsia="zh-CN"/>
        </w:rPr>
        <w:t>；</w:t>
      </w:r>
    </w:p>
    <w:p>
      <w:pPr>
        <w:pStyle w:val="3"/>
        <w:numPr>
          <w:ilvl w:val="0"/>
          <w:numId w:val="15"/>
        </w:numPr>
        <w:tabs>
          <w:tab w:val="left" w:pos="851"/>
        </w:tabs>
        <w:spacing w:before="36"/>
        <w:ind w:left="704" w:right="110" w:hanging="420"/>
        <w:jc w:val="both"/>
        <w:rPr>
          <w:rFonts w:cs="黑体"/>
          <w:lang w:eastAsia="zh-CN"/>
        </w:rPr>
      </w:pPr>
      <w:r>
        <w:rPr>
          <w:rFonts w:hint="eastAsia" w:cs="黑体"/>
          <w:lang w:eastAsia="zh-CN"/>
        </w:rPr>
        <w:t>使用企业提供的加密存储介质</w:t>
      </w:r>
      <w:r>
        <w:rPr>
          <w:rFonts w:cs="黑体"/>
          <w:lang w:eastAsia="zh-CN"/>
        </w:rPr>
        <w:t>；</w:t>
      </w:r>
    </w:p>
    <w:p>
      <w:pPr>
        <w:pStyle w:val="3"/>
        <w:numPr>
          <w:ilvl w:val="0"/>
          <w:numId w:val="15"/>
        </w:numPr>
        <w:tabs>
          <w:tab w:val="left" w:pos="851"/>
        </w:tabs>
        <w:spacing w:before="36"/>
        <w:ind w:left="704" w:right="110" w:hanging="420"/>
        <w:jc w:val="both"/>
        <w:rPr>
          <w:rFonts w:cs="黑体"/>
          <w:lang w:eastAsia="zh-CN"/>
        </w:rPr>
      </w:pPr>
      <w:r>
        <w:rPr>
          <w:rFonts w:hint="eastAsia" w:cs="黑体"/>
          <w:lang w:eastAsia="zh-CN"/>
        </w:rPr>
        <w:t>对外部人员使用的笔记本等设备进行检查。</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与外部人员召开的重要涉密会议，应避免使用远程视频或音频、电话会议。涉密会议应采取以下保密措施：</w:t>
      </w:r>
    </w:p>
    <w:p>
      <w:pPr>
        <w:pStyle w:val="3"/>
        <w:numPr>
          <w:ilvl w:val="0"/>
          <w:numId w:val="16"/>
        </w:numPr>
        <w:tabs>
          <w:tab w:val="left" w:pos="851"/>
        </w:tabs>
        <w:spacing w:before="36"/>
        <w:ind w:left="704" w:right="110" w:hanging="420"/>
        <w:jc w:val="both"/>
        <w:rPr>
          <w:rFonts w:cs="黑体"/>
          <w:lang w:eastAsia="zh-CN"/>
        </w:rPr>
      </w:pPr>
      <w:r>
        <w:rPr>
          <w:rFonts w:hint="eastAsia" w:cs="黑体"/>
          <w:lang w:eastAsia="zh-CN"/>
        </w:rPr>
        <w:t>在涉密区域内召开</w:t>
      </w:r>
      <w:r>
        <w:rPr>
          <w:rFonts w:cs="黑体"/>
          <w:lang w:eastAsia="zh-CN"/>
        </w:rPr>
        <w:t>；</w:t>
      </w:r>
    </w:p>
    <w:p>
      <w:pPr>
        <w:pStyle w:val="3"/>
        <w:numPr>
          <w:ilvl w:val="0"/>
          <w:numId w:val="16"/>
        </w:numPr>
        <w:tabs>
          <w:tab w:val="left" w:pos="851"/>
        </w:tabs>
        <w:spacing w:before="36"/>
        <w:ind w:left="704" w:right="110" w:hanging="420"/>
        <w:jc w:val="both"/>
        <w:rPr>
          <w:rFonts w:cs="黑体"/>
          <w:lang w:eastAsia="zh-CN"/>
        </w:rPr>
      </w:pPr>
      <w:r>
        <w:rPr>
          <w:rFonts w:hint="eastAsia" w:cs="黑体"/>
          <w:lang w:eastAsia="zh-CN"/>
        </w:rPr>
        <w:t>使用保密会议室；</w:t>
      </w:r>
    </w:p>
    <w:p>
      <w:pPr>
        <w:pStyle w:val="3"/>
        <w:numPr>
          <w:ilvl w:val="0"/>
          <w:numId w:val="16"/>
        </w:numPr>
        <w:tabs>
          <w:tab w:val="left" w:pos="851"/>
        </w:tabs>
        <w:spacing w:before="36"/>
        <w:ind w:left="704" w:right="110" w:hanging="420"/>
        <w:jc w:val="both"/>
        <w:rPr>
          <w:rFonts w:cs="黑体"/>
          <w:lang w:eastAsia="zh-CN"/>
        </w:rPr>
      </w:pPr>
      <w:r>
        <w:rPr>
          <w:rFonts w:hint="eastAsia" w:cs="黑体"/>
          <w:lang w:eastAsia="zh-CN"/>
        </w:rPr>
        <w:t>告知保密要求或签署保密承诺；</w:t>
      </w:r>
    </w:p>
    <w:p>
      <w:pPr>
        <w:pStyle w:val="3"/>
        <w:numPr>
          <w:ilvl w:val="0"/>
          <w:numId w:val="16"/>
        </w:numPr>
        <w:tabs>
          <w:tab w:val="left" w:pos="851"/>
        </w:tabs>
        <w:spacing w:before="36"/>
        <w:ind w:left="704" w:right="110" w:hanging="420"/>
        <w:jc w:val="both"/>
        <w:rPr>
          <w:rFonts w:cs="黑体"/>
          <w:lang w:eastAsia="zh-CN"/>
        </w:rPr>
      </w:pPr>
      <w:r>
        <w:rPr>
          <w:rFonts w:hint="eastAsia" w:cs="黑体"/>
          <w:lang w:eastAsia="zh-CN"/>
        </w:rPr>
        <w:t>采取会议密码、屏幕水印等保密措施。</w:t>
      </w:r>
    </w:p>
    <w:p>
      <w:pPr>
        <w:pStyle w:val="3"/>
        <w:tabs>
          <w:tab w:val="left" w:pos="427"/>
        </w:tabs>
        <w:ind w:left="0" w:right="110"/>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35" w:name="_Toc75955727"/>
      <w:r>
        <w:rPr>
          <w:rFonts w:hint="eastAsia" w:ascii="黑体" w:hAnsi="黑体" w:eastAsia="黑体" w:cs="黑体"/>
          <w:lang w:eastAsia="zh-CN"/>
        </w:rPr>
        <w:t>物理区域管理</w:t>
      </w:r>
      <w:bookmarkEnd w:id="35"/>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企业内部的办公区域应根据商业秘密信息划分为不同的涉密区域，可按涉密区域、办公区域、外部接待区域三级分区。涉密区域可包括核心产品或服务的研发、制造，存储</w:t>
      </w:r>
      <w:r>
        <w:rPr>
          <w:rFonts w:cs="黑体"/>
          <w:lang w:eastAsia="zh-CN"/>
        </w:rPr>
        <w:t>商业秘密信息的</w:t>
      </w:r>
      <w:r>
        <w:rPr>
          <w:rFonts w:hint="eastAsia" w:cs="黑体"/>
          <w:lang w:eastAsia="zh-CN"/>
        </w:rPr>
        <w:t>数据中心、档案中心等。不同密级的区域之间应采取物理门、墙、隔断等物理隔离措施。密级高的办公区域应设置在离企业出入口相对较远的位置。</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涉密区域可采取如下保密措施：</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使用独立、封闭的办公区域，不宜使用开放式办公或多部门混合办公；</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人员进出需具备相应权限且佩戴明显的身份标识卡，非授权人员因工作需要出入经审批取得临时授权，外部人员进入需有专人全程陪同</w:t>
      </w:r>
      <w:r>
        <w:rPr>
          <w:rFonts w:cs="黑体"/>
          <w:lang w:eastAsia="zh-CN"/>
        </w:rPr>
        <w:t>；</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出入口配备安保人员及安防设备；</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禁止携带手机、笔记本、</w:t>
      </w:r>
      <w:r>
        <w:rPr>
          <w:rFonts w:cs="黑体"/>
          <w:lang w:eastAsia="zh-CN"/>
        </w:rPr>
        <w:t>平板</w:t>
      </w:r>
      <w:r>
        <w:rPr>
          <w:rFonts w:hint="eastAsia" w:cs="黑体"/>
          <w:lang w:eastAsia="zh-CN"/>
        </w:rPr>
        <w:t>、</w:t>
      </w:r>
      <w:r>
        <w:rPr>
          <w:rFonts w:cs="黑体"/>
          <w:lang w:eastAsia="zh-CN"/>
        </w:rPr>
        <w:t>智能手表等</w:t>
      </w:r>
      <w:r>
        <w:rPr>
          <w:rFonts w:hint="eastAsia" w:cs="黑体"/>
          <w:lang w:eastAsia="zh-CN"/>
        </w:rPr>
        <w:t>具备拍摄、录音、存储功能的设备器材；</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接入涉密</w:t>
      </w:r>
      <w:r>
        <w:rPr>
          <w:rFonts w:cs="黑体"/>
          <w:lang w:eastAsia="zh-CN"/>
        </w:rPr>
        <w:t>网络</w:t>
      </w:r>
      <w:r>
        <w:rPr>
          <w:rFonts w:hint="eastAsia" w:cs="黑体"/>
          <w:lang w:eastAsia="zh-CN"/>
        </w:rPr>
        <w:t>；</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区域内部覆盖实时面部识别、动作识别、异常行为识别的高清摄像头；</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内部设置专门的涉密会议室或电话室；</w:t>
      </w:r>
    </w:p>
    <w:p>
      <w:pPr>
        <w:pStyle w:val="3"/>
        <w:numPr>
          <w:ilvl w:val="0"/>
          <w:numId w:val="17"/>
        </w:numPr>
        <w:tabs>
          <w:tab w:val="left" w:pos="851"/>
        </w:tabs>
        <w:spacing w:before="36"/>
        <w:ind w:left="704" w:right="110" w:hanging="420"/>
        <w:jc w:val="both"/>
        <w:rPr>
          <w:rFonts w:cs="黑体"/>
          <w:lang w:eastAsia="zh-CN"/>
        </w:rPr>
      </w:pPr>
      <w:r>
        <w:rPr>
          <w:rFonts w:hint="eastAsia" w:cs="黑体"/>
          <w:lang w:eastAsia="zh-CN"/>
        </w:rPr>
        <w:t>涉密计算机配备防偷窥、防拍照措施。</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存放</w:t>
      </w:r>
      <w:r>
        <w:rPr>
          <w:rFonts w:cs="黑体"/>
          <w:lang w:eastAsia="zh-CN"/>
        </w:rPr>
        <w:t>商业秘密信息的</w:t>
      </w:r>
      <w:r>
        <w:rPr>
          <w:rFonts w:hint="eastAsia" w:cs="黑体"/>
          <w:lang w:eastAsia="zh-CN"/>
        </w:rPr>
        <w:t>数据中心、文档中心应设置在隐蔽的位置，远离非涉密区域且不宜张贴明确标识以防侵入。</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涉密区域入口处应张贴涉密区域级别标识和禁止携带违禁品标识，区域内部应张贴禁止拍摄等禁止标识。</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涉密区域的出入口可采取以下安保措施：</w:t>
      </w:r>
    </w:p>
    <w:p>
      <w:pPr>
        <w:pStyle w:val="3"/>
        <w:numPr>
          <w:ilvl w:val="0"/>
          <w:numId w:val="18"/>
        </w:numPr>
        <w:tabs>
          <w:tab w:val="left" w:pos="709"/>
        </w:tabs>
        <w:spacing w:before="36"/>
        <w:ind w:right="110" w:hanging="141"/>
        <w:jc w:val="both"/>
        <w:rPr>
          <w:rFonts w:cs="黑体"/>
          <w:lang w:eastAsia="zh-CN"/>
        </w:rPr>
      </w:pPr>
      <w:r>
        <w:rPr>
          <w:rFonts w:hint="eastAsia" w:cs="黑体"/>
          <w:lang w:eastAsia="zh-CN"/>
        </w:rPr>
        <w:t>使用指纹、人脸识别、瞳孔等技术手段的防尾随门禁，不宜使用刷卡或密码门禁；</w:t>
      </w:r>
    </w:p>
    <w:p>
      <w:pPr>
        <w:pStyle w:val="3"/>
        <w:numPr>
          <w:ilvl w:val="0"/>
          <w:numId w:val="18"/>
        </w:numPr>
        <w:tabs>
          <w:tab w:val="left" w:pos="709"/>
        </w:tabs>
        <w:spacing w:before="36"/>
        <w:ind w:right="110" w:hanging="141"/>
        <w:jc w:val="both"/>
        <w:rPr>
          <w:rFonts w:cs="黑体"/>
          <w:lang w:eastAsia="zh-CN"/>
        </w:rPr>
      </w:pPr>
      <w:r>
        <w:rPr>
          <w:rFonts w:hint="eastAsia" w:cs="黑体"/>
          <w:lang w:eastAsia="zh-CN"/>
        </w:rPr>
        <w:t>配备检测设备以限制携带手机、笔记本等违禁品出入</w:t>
      </w:r>
      <w:r>
        <w:rPr>
          <w:rFonts w:cs="黑体"/>
          <w:lang w:eastAsia="zh-CN"/>
        </w:rPr>
        <w:t>；</w:t>
      </w:r>
    </w:p>
    <w:p>
      <w:pPr>
        <w:pStyle w:val="3"/>
        <w:numPr>
          <w:ilvl w:val="0"/>
          <w:numId w:val="18"/>
        </w:numPr>
        <w:tabs>
          <w:tab w:val="left" w:pos="709"/>
        </w:tabs>
        <w:spacing w:before="36"/>
        <w:ind w:right="110" w:hanging="141"/>
        <w:jc w:val="both"/>
        <w:rPr>
          <w:rFonts w:cs="黑体"/>
          <w:lang w:eastAsia="zh-CN"/>
        </w:rPr>
      </w:pPr>
      <w:r>
        <w:rPr>
          <w:rFonts w:hint="eastAsia" w:cs="黑体"/>
          <w:lang w:eastAsia="zh-CN"/>
        </w:rPr>
        <w:t>配备视频监控及报警系统，对非法闯入或携带违禁品进入实时报警；</w:t>
      </w:r>
    </w:p>
    <w:p>
      <w:pPr>
        <w:pStyle w:val="3"/>
        <w:numPr>
          <w:ilvl w:val="0"/>
          <w:numId w:val="18"/>
        </w:numPr>
        <w:tabs>
          <w:tab w:val="left" w:pos="709"/>
        </w:tabs>
        <w:spacing w:before="36"/>
        <w:ind w:right="110" w:hanging="141"/>
        <w:jc w:val="both"/>
        <w:rPr>
          <w:rFonts w:cs="黑体"/>
          <w:lang w:eastAsia="zh-CN"/>
        </w:rPr>
      </w:pPr>
      <w:r>
        <w:rPr>
          <w:rFonts w:hint="eastAsia" w:cs="黑体"/>
          <w:lang w:eastAsia="zh-CN"/>
        </w:rPr>
        <w:t>设置监控中心并配备专职人员实时监控；</w:t>
      </w:r>
    </w:p>
    <w:p>
      <w:pPr>
        <w:pStyle w:val="3"/>
        <w:numPr>
          <w:ilvl w:val="0"/>
          <w:numId w:val="18"/>
        </w:numPr>
        <w:tabs>
          <w:tab w:val="left" w:pos="709"/>
        </w:tabs>
        <w:spacing w:before="36"/>
        <w:ind w:right="110" w:hanging="141"/>
        <w:jc w:val="both"/>
        <w:rPr>
          <w:rFonts w:cs="黑体"/>
          <w:lang w:eastAsia="zh-CN"/>
        </w:rPr>
      </w:pPr>
      <w:r>
        <w:rPr>
          <w:rFonts w:hint="eastAsia" w:cs="黑体"/>
          <w:lang w:eastAsia="zh-CN"/>
        </w:rPr>
        <w:t>设置临时储物柜以存放限制物品。</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应根据业务和保密要求的不同，将内部网络划分为</w:t>
      </w:r>
      <w:r>
        <w:rPr>
          <w:rFonts w:hint="eastAsia" w:cs="黑体"/>
          <w:lang w:eastAsia="zh-CN"/>
        </w:rPr>
        <w:t>不同</w:t>
      </w:r>
      <w:r>
        <w:rPr>
          <w:rFonts w:cs="黑体"/>
          <w:lang w:eastAsia="zh-CN"/>
        </w:rPr>
        <w:t>的网络区域</w:t>
      </w:r>
      <w:r>
        <w:rPr>
          <w:rFonts w:hint="eastAsia" w:cs="黑体"/>
          <w:lang w:eastAsia="zh-CN"/>
        </w:rPr>
        <w:t>。涉密区域的涉密网络可采取以下保密措施：</w:t>
      </w:r>
    </w:p>
    <w:p>
      <w:pPr>
        <w:pStyle w:val="3"/>
        <w:numPr>
          <w:ilvl w:val="0"/>
          <w:numId w:val="19"/>
        </w:numPr>
        <w:tabs>
          <w:tab w:val="left" w:pos="709"/>
        </w:tabs>
        <w:spacing w:before="36"/>
        <w:ind w:left="709" w:right="110"/>
        <w:jc w:val="both"/>
        <w:rPr>
          <w:rFonts w:cs="黑体"/>
          <w:lang w:eastAsia="zh-CN"/>
        </w:rPr>
      </w:pPr>
      <w:r>
        <w:rPr>
          <w:rFonts w:hint="eastAsia" w:cs="黑体"/>
          <w:lang w:eastAsia="zh-CN"/>
        </w:rPr>
        <w:t>禁止</w:t>
      </w:r>
      <w:r>
        <w:rPr>
          <w:rFonts w:cs="黑体"/>
          <w:lang w:eastAsia="zh-CN"/>
        </w:rPr>
        <w:t>接入外网</w:t>
      </w:r>
      <w:r>
        <w:rPr>
          <w:rFonts w:hint="eastAsia" w:cs="黑体"/>
          <w:lang w:eastAsia="zh-CN"/>
        </w:rPr>
        <w:t>；</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与其他内部网络隔离，不能相互连通；</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与其他内部网络采取不同的分级管理措施；</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禁止使用无线网络、无线热点；</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访问涉密区域网络的设备应使用终端准入限制</w:t>
      </w:r>
      <w:r>
        <w:rPr>
          <w:rFonts w:cs="黑体"/>
          <w:lang w:eastAsia="zh-CN"/>
        </w:rPr>
        <w:t>；</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禁止内部网络设备接入外网；</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通过V</w:t>
      </w:r>
      <w:r>
        <w:rPr>
          <w:rFonts w:cs="黑体"/>
          <w:lang w:eastAsia="zh-CN"/>
        </w:rPr>
        <w:t>PN</w:t>
      </w:r>
      <w:r>
        <w:rPr>
          <w:rFonts w:hint="eastAsia" w:cs="黑体"/>
          <w:lang w:eastAsia="zh-CN"/>
        </w:rPr>
        <w:t>等方式远程接入涉密区域网络应使用终端准入、身份安全等验证措施；</w:t>
      </w:r>
    </w:p>
    <w:p>
      <w:pPr>
        <w:pStyle w:val="3"/>
        <w:numPr>
          <w:ilvl w:val="0"/>
          <w:numId w:val="19"/>
        </w:numPr>
        <w:tabs>
          <w:tab w:val="left" w:pos="709"/>
        </w:tabs>
        <w:spacing w:before="36"/>
        <w:ind w:right="110" w:hanging="141"/>
        <w:jc w:val="both"/>
        <w:rPr>
          <w:rFonts w:cs="黑体"/>
          <w:lang w:eastAsia="zh-CN"/>
        </w:rPr>
      </w:pPr>
      <w:r>
        <w:rPr>
          <w:rFonts w:hint="eastAsia" w:cs="黑体"/>
          <w:lang w:eastAsia="zh-CN"/>
        </w:rPr>
        <w:t>配备独立的网络基础设施如服务器、防火墙、专线等。</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企业应设置专门的外部接待区域用于接待外部人员或用于临时办公、会议，非经审批不应允许</w:t>
      </w:r>
      <w:r>
        <w:rPr>
          <w:rFonts w:hint="eastAsia" w:cs="黑体" w:asciiTheme="minorEastAsia" w:hAnsiTheme="minorEastAsia" w:eastAsiaTheme="minorEastAsia"/>
          <w:lang w:eastAsia="zh-CN"/>
        </w:rPr>
        <w:t>外部人员进入内部区域或涉密区域办公。</w:t>
      </w:r>
    </w:p>
    <w:p>
      <w:pPr>
        <w:pStyle w:val="3"/>
        <w:tabs>
          <w:tab w:val="left" w:pos="427"/>
        </w:tabs>
        <w:spacing w:before="120" w:beforeLines="50" w:after="120" w:afterLines="50"/>
        <w:ind w:left="113" w:right="108"/>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36" w:name="_Toc75955728"/>
      <w:r>
        <w:rPr>
          <w:rFonts w:hint="eastAsia" w:ascii="黑体" w:hAnsi="黑体" w:eastAsia="黑体" w:cs="黑体"/>
          <w:lang w:eastAsia="zh-CN"/>
        </w:rPr>
        <w:t xml:space="preserve"> </w:t>
      </w:r>
      <w:r>
        <w:rPr>
          <w:rFonts w:ascii="黑体" w:hAnsi="黑体" w:eastAsia="黑体" w:cs="黑体"/>
          <w:lang w:eastAsia="zh-CN"/>
        </w:rPr>
        <w:t>物品</w:t>
      </w:r>
      <w:r>
        <w:rPr>
          <w:rFonts w:hint="eastAsia" w:ascii="黑体" w:hAnsi="黑体" w:eastAsia="黑体" w:cs="黑体"/>
          <w:lang w:eastAsia="zh-CN"/>
        </w:rPr>
        <w:t>及载体管理</w:t>
      </w:r>
      <w:bookmarkEnd w:id="36"/>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37" w:name="_Toc75955729"/>
      <w:r>
        <w:rPr>
          <w:rFonts w:ascii="黑体" w:hAnsi="黑体" w:eastAsia="黑体" w:cs="黑体"/>
          <w:lang w:eastAsia="zh-CN"/>
        </w:rPr>
        <w:t xml:space="preserve"> </w:t>
      </w:r>
      <w:r>
        <w:rPr>
          <w:rFonts w:hint="eastAsia" w:ascii="黑体" w:hAnsi="黑体" w:eastAsia="黑体" w:cs="黑体"/>
          <w:lang w:eastAsia="zh-CN"/>
        </w:rPr>
        <w:t>计算机</w:t>
      </w:r>
      <w:bookmarkEnd w:id="37"/>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w:t>
      </w:r>
      <w:r>
        <w:rPr>
          <w:rFonts w:cs="黑体"/>
          <w:lang w:eastAsia="zh-CN"/>
        </w:rPr>
        <w:t>计算机</w:t>
      </w:r>
      <w:r>
        <w:rPr>
          <w:rFonts w:hint="eastAsia" w:cs="黑体"/>
          <w:lang w:eastAsia="zh-CN"/>
        </w:rPr>
        <w:t>宜使用云桌面系统办公以将</w:t>
      </w:r>
      <w:r>
        <w:rPr>
          <w:rFonts w:cs="黑体"/>
          <w:lang w:eastAsia="zh-CN"/>
        </w:rPr>
        <w:t>工作</w:t>
      </w:r>
      <w:r>
        <w:rPr>
          <w:rFonts w:hint="eastAsia" w:cs="黑体"/>
          <w:lang w:eastAsia="zh-CN"/>
        </w:rPr>
        <w:t>数据存储在内部云服务器上，不宜存储在涉密</w:t>
      </w:r>
      <w:r>
        <w:rPr>
          <w:rFonts w:cs="黑体"/>
          <w:lang w:eastAsia="zh-CN"/>
        </w:rPr>
        <w:t>计算机</w:t>
      </w:r>
      <w:r>
        <w:rPr>
          <w:rFonts w:hint="eastAsia" w:cs="黑体"/>
          <w:lang w:eastAsia="zh-CN"/>
        </w:rPr>
        <w:t>的本地</w:t>
      </w:r>
      <w:r>
        <w:rPr>
          <w:rFonts w:cs="黑体"/>
          <w:lang w:eastAsia="zh-CN"/>
        </w:rPr>
        <w:t>存储中</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应关闭或</w:t>
      </w:r>
      <w:r>
        <w:rPr>
          <w:rFonts w:cs="黑体"/>
          <w:lang w:eastAsia="zh-CN"/>
        </w:rPr>
        <w:t>禁用</w:t>
      </w:r>
      <w:r>
        <w:rPr>
          <w:rFonts w:hint="eastAsia" w:cs="黑体"/>
          <w:lang w:eastAsia="zh-CN"/>
        </w:rPr>
        <w:t>涉密</w:t>
      </w:r>
      <w:r>
        <w:rPr>
          <w:rFonts w:cs="黑体"/>
          <w:lang w:eastAsia="zh-CN"/>
        </w:rPr>
        <w:t>计算机的移动存储</w:t>
      </w:r>
      <w:r>
        <w:rPr>
          <w:rFonts w:hint="eastAsia" w:cs="黑体"/>
          <w:lang w:eastAsia="zh-CN"/>
        </w:rPr>
        <w:t>、光驱</w:t>
      </w:r>
      <w:r>
        <w:rPr>
          <w:rFonts w:cs="黑体"/>
          <w:lang w:eastAsia="zh-CN"/>
        </w:rPr>
        <w:t>、蓝牙</w:t>
      </w:r>
      <w:r>
        <w:rPr>
          <w:rFonts w:hint="eastAsia" w:cs="黑体"/>
          <w:lang w:eastAsia="zh-CN"/>
        </w:rPr>
        <w:t>、</w:t>
      </w:r>
      <w:r>
        <w:rPr>
          <w:rFonts w:cs="黑体"/>
          <w:lang w:eastAsia="zh-CN"/>
        </w:rPr>
        <w:t>无线网卡</w:t>
      </w:r>
      <w:r>
        <w:rPr>
          <w:rFonts w:hint="eastAsia" w:cs="黑体"/>
          <w:lang w:eastAsia="zh-CN"/>
        </w:rPr>
        <w:t>等数据</w:t>
      </w:r>
      <w:r>
        <w:rPr>
          <w:rFonts w:cs="黑体"/>
          <w:lang w:eastAsia="zh-CN"/>
        </w:rPr>
        <w:t>传输功能</w:t>
      </w:r>
      <w:r>
        <w:rPr>
          <w:rFonts w:hint="eastAsia" w:cs="黑体"/>
          <w:lang w:eastAsia="zh-CN"/>
        </w:rPr>
        <w:t>模块，</w:t>
      </w:r>
      <w:r>
        <w:rPr>
          <w:rFonts w:cs="黑体"/>
          <w:lang w:eastAsia="zh-CN"/>
        </w:rPr>
        <w:t>以及摄像头、声卡、话筒</w:t>
      </w:r>
      <w:r>
        <w:rPr>
          <w:rFonts w:hint="eastAsia" w:cs="黑体"/>
          <w:lang w:eastAsia="zh-CN"/>
        </w:rPr>
        <w:t>等</w:t>
      </w:r>
      <w:r>
        <w:rPr>
          <w:rFonts w:cs="黑体"/>
          <w:lang w:eastAsia="zh-CN"/>
        </w:rPr>
        <w:t>音视频采集设备</w:t>
      </w:r>
      <w:r>
        <w:rPr>
          <w:rFonts w:hint="eastAsia" w:cs="黑体"/>
          <w:lang w:eastAsia="zh-CN"/>
        </w:rPr>
        <w:t>，</w:t>
      </w:r>
      <w:r>
        <w:rPr>
          <w:rFonts w:cs="黑体"/>
          <w:lang w:eastAsia="zh-CN"/>
        </w:rPr>
        <w:t>未经许可不得使用。</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w:t>
      </w:r>
      <w:r>
        <w:rPr>
          <w:rFonts w:cs="黑体"/>
          <w:lang w:eastAsia="zh-CN"/>
        </w:rPr>
        <w:t>计算机硬件</w:t>
      </w:r>
      <w:r>
        <w:rPr>
          <w:rFonts w:hint="eastAsia" w:cs="黑体"/>
          <w:lang w:eastAsia="zh-CN"/>
        </w:rPr>
        <w:t>的配置、</w:t>
      </w:r>
      <w:r>
        <w:rPr>
          <w:rFonts w:cs="黑体"/>
          <w:lang w:eastAsia="zh-CN"/>
        </w:rPr>
        <w:t>维修</w:t>
      </w:r>
      <w:r>
        <w:rPr>
          <w:rFonts w:hint="eastAsia" w:cs="黑体"/>
          <w:lang w:eastAsia="zh-CN"/>
        </w:rPr>
        <w:t>、</w:t>
      </w:r>
      <w:r>
        <w:rPr>
          <w:rFonts w:cs="黑体"/>
          <w:lang w:eastAsia="zh-CN"/>
        </w:rPr>
        <w:t>报废</w:t>
      </w:r>
      <w:r>
        <w:rPr>
          <w:rFonts w:hint="eastAsia" w:cs="黑体"/>
          <w:lang w:eastAsia="zh-CN"/>
        </w:rPr>
        <w:t>均</w:t>
      </w:r>
      <w:r>
        <w:rPr>
          <w:rFonts w:cs="黑体"/>
          <w:lang w:eastAsia="zh-CN"/>
        </w:rPr>
        <w:t>应</w:t>
      </w:r>
      <w:r>
        <w:rPr>
          <w:rFonts w:hint="eastAsia" w:cs="黑体"/>
          <w:lang w:eastAsia="zh-CN"/>
        </w:rPr>
        <w:t>经过审批或</w:t>
      </w:r>
      <w:r>
        <w:rPr>
          <w:rFonts w:cs="黑体"/>
          <w:lang w:eastAsia="zh-CN"/>
        </w:rPr>
        <w:t>授权</w:t>
      </w:r>
      <w:r>
        <w:rPr>
          <w:rFonts w:hint="eastAsia" w:cs="黑体"/>
          <w:lang w:eastAsia="zh-CN"/>
        </w:rPr>
        <w:t>交由</w:t>
      </w:r>
      <w:r>
        <w:rPr>
          <w:rFonts w:cs="黑体"/>
          <w:lang w:eastAsia="zh-CN"/>
        </w:rPr>
        <w:t>指定人员处理，</w:t>
      </w:r>
      <w:r>
        <w:rPr>
          <w:rFonts w:hint="eastAsia" w:cs="黑体"/>
          <w:lang w:eastAsia="zh-CN"/>
        </w:rPr>
        <w:t>应</w:t>
      </w:r>
      <w:r>
        <w:rPr>
          <w:rFonts w:cs="黑体"/>
          <w:lang w:eastAsia="zh-CN"/>
        </w:rPr>
        <w:t>使用封条</w:t>
      </w:r>
      <w:r>
        <w:rPr>
          <w:rFonts w:hint="eastAsia" w:cs="黑体"/>
          <w:lang w:eastAsia="zh-CN"/>
        </w:rPr>
        <w:t>封住主机以禁止</w:t>
      </w:r>
      <w:r>
        <w:rPr>
          <w:rFonts w:cs="黑体"/>
          <w:lang w:eastAsia="zh-CN"/>
        </w:rPr>
        <w:t>员工私自拆机</w:t>
      </w:r>
      <w:r>
        <w:rPr>
          <w:rFonts w:hint="eastAsia" w:cs="黑体"/>
          <w:lang w:eastAsia="zh-CN"/>
        </w:rPr>
        <w:t>维修</w:t>
      </w:r>
      <w:r>
        <w:rPr>
          <w:rFonts w:cs="黑体"/>
          <w:lang w:eastAsia="zh-CN"/>
        </w:rPr>
        <w:t>、更换、增加硬件配件</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w:t>
      </w:r>
      <w:r>
        <w:rPr>
          <w:rFonts w:cs="黑体"/>
          <w:lang w:eastAsia="zh-CN"/>
        </w:rPr>
        <w:t>计算机未经批准不得安装非授权软件。</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w:t>
      </w:r>
      <w:r>
        <w:rPr>
          <w:rFonts w:cs="黑体"/>
          <w:lang w:eastAsia="zh-CN"/>
        </w:rPr>
        <w:t>计算机的</w:t>
      </w:r>
      <w:r>
        <w:rPr>
          <w:rFonts w:hint="eastAsia" w:cs="黑体"/>
          <w:lang w:eastAsia="zh-CN"/>
        </w:rPr>
        <w:t>网络</w:t>
      </w:r>
      <w:r>
        <w:rPr>
          <w:rFonts w:cs="黑体"/>
          <w:lang w:eastAsia="zh-CN"/>
        </w:rPr>
        <w:t>接入、网络配置均应</w:t>
      </w:r>
      <w:r>
        <w:rPr>
          <w:rFonts w:hint="eastAsia" w:cs="黑体"/>
          <w:lang w:eastAsia="zh-CN"/>
        </w:rPr>
        <w:t>按</w:t>
      </w:r>
      <w:r>
        <w:rPr>
          <w:rFonts w:cs="黑体"/>
          <w:lang w:eastAsia="zh-CN"/>
        </w:rPr>
        <w:t>规定设置，</w:t>
      </w:r>
      <w:r>
        <w:rPr>
          <w:rFonts w:hint="eastAsia" w:cs="黑体"/>
          <w:lang w:eastAsia="zh-CN"/>
        </w:rPr>
        <w:t>禁止</w:t>
      </w:r>
      <w:r>
        <w:rPr>
          <w:rFonts w:cs="黑体"/>
          <w:lang w:eastAsia="zh-CN"/>
        </w:rPr>
        <w:t>接入非授权网络。</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w:t>
      </w:r>
      <w:r>
        <w:rPr>
          <w:rFonts w:cs="黑体"/>
          <w:lang w:eastAsia="zh-CN"/>
        </w:rPr>
        <w:t>便携机应设置</w:t>
      </w:r>
      <w:r>
        <w:rPr>
          <w:rFonts w:hint="eastAsia" w:cs="黑体"/>
          <w:lang w:eastAsia="zh-CN"/>
        </w:rPr>
        <w:t>身份</w:t>
      </w:r>
      <w:r>
        <w:rPr>
          <w:rFonts w:cs="黑体"/>
          <w:lang w:eastAsia="zh-CN"/>
        </w:rPr>
        <w:t>验证、硬盘口令</w:t>
      </w:r>
      <w:r>
        <w:rPr>
          <w:rFonts w:hint="eastAsia" w:cs="黑体"/>
          <w:lang w:eastAsia="zh-CN"/>
        </w:rPr>
        <w:t>，封闭</w:t>
      </w:r>
      <w:r>
        <w:rPr>
          <w:rFonts w:cs="黑体"/>
          <w:lang w:eastAsia="zh-CN"/>
        </w:rPr>
        <w:t>摄像头和麦克风功能</w:t>
      </w:r>
      <w:r>
        <w:rPr>
          <w:rFonts w:hint="eastAsia" w:cs="黑体"/>
          <w:lang w:eastAsia="zh-CN"/>
        </w:rPr>
        <w:t>，存放</w:t>
      </w:r>
      <w:r>
        <w:rPr>
          <w:rFonts w:cs="黑体"/>
          <w:lang w:eastAsia="zh-CN"/>
        </w:rPr>
        <w:t>时使用</w:t>
      </w:r>
      <w:r>
        <w:rPr>
          <w:rFonts w:hint="eastAsia" w:cs="黑体"/>
          <w:lang w:eastAsia="zh-CN"/>
        </w:rPr>
        <w:t>带锁</w:t>
      </w:r>
      <w:r>
        <w:rPr>
          <w:rFonts w:cs="黑体"/>
          <w:lang w:eastAsia="zh-CN"/>
        </w:rPr>
        <w:t>的保密柜</w:t>
      </w:r>
      <w:r>
        <w:rPr>
          <w:rFonts w:hint="eastAsia" w:cs="黑体"/>
          <w:lang w:eastAsia="zh-CN"/>
        </w:rPr>
        <w:t>。</w:t>
      </w:r>
      <w:r>
        <w:rPr>
          <w:rFonts w:cs="黑体"/>
          <w:lang w:eastAsia="zh-CN"/>
        </w:rPr>
        <w:t>不</w:t>
      </w:r>
      <w:r>
        <w:rPr>
          <w:rFonts w:hint="eastAsia" w:cs="黑体"/>
          <w:lang w:eastAsia="zh-CN"/>
        </w:rPr>
        <w:t>宜</w:t>
      </w:r>
      <w:r>
        <w:rPr>
          <w:rFonts w:cs="黑体"/>
          <w:lang w:eastAsia="zh-CN"/>
        </w:rPr>
        <w:t>在</w:t>
      </w:r>
      <w:r>
        <w:rPr>
          <w:rFonts w:hint="eastAsia" w:cs="黑体"/>
          <w:lang w:eastAsia="zh-CN"/>
        </w:rPr>
        <w:t>涉密</w:t>
      </w:r>
      <w:r>
        <w:rPr>
          <w:rFonts w:cs="黑体"/>
          <w:lang w:eastAsia="zh-CN"/>
        </w:rPr>
        <w:t>区域</w:t>
      </w:r>
      <w:r>
        <w:rPr>
          <w:rFonts w:hint="eastAsia" w:cs="黑体"/>
          <w:lang w:eastAsia="zh-CN"/>
        </w:rPr>
        <w:t>使用便携机</w:t>
      </w:r>
      <w:r>
        <w:rPr>
          <w:rFonts w:cs="黑体"/>
          <w:lang w:eastAsia="zh-CN"/>
        </w:rPr>
        <w:t>办公。</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38" w:name="_Toc75955730"/>
      <w:r>
        <w:rPr>
          <w:rFonts w:ascii="黑体" w:hAnsi="黑体" w:eastAsia="黑体" w:cs="黑体"/>
          <w:lang w:eastAsia="zh-CN"/>
        </w:rPr>
        <w:t xml:space="preserve"> </w:t>
      </w:r>
      <w:r>
        <w:rPr>
          <w:rFonts w:hint="eastAsia" w:ascii="黑体" w:hAnsi="黑体" w:eastAsia="黑体" w:cs="黑体"/>
          <w:lang w:eastAsia="zh-CN"/>
        </w:rPr>
        <w:t>智能手机</w:t>
      </w:r>
      <w:bookmarkEnd w:id="38"/>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涉密区域</w:t>
      </w:r>
      <w:r>
        <w:rPr>
          <w:rFonts w:cs="黑体"/>
          <w:lang w:eastAsia="zh-CN"/>
        </w:rPr>
        <w:t>宜</w:t>
      </w:r>
      <w:r>
        <w:rPr>
          <w:rFonts w:hint="eastAsia" w:cs="黑体"/>
          <w:lang w:eastAsia="zh-CN"/>
        </w:rPr>
        <w:t>禁止使用个人智能手机。如携带个人</w:t>
      </w:r>
      <w:r>
        <w:rPr>
          <w:rFonts w:cs="黑体"/>
          <w:lang w:eastAsia="zh-CN"/>
        </w:rPr>
        <w:t>智能手机进入涉密区域应关闭或禁用摄像头、麦克风</w:t>
      </w:r>
      <w:r>
        <w:rPr>
          <w:rFonts w:hint="eastAsia" w:cs="黑体"/>
          <w:lang w:eastAsia="zh-CN"/>
        </w:rPr>
        <w:t>，</w:t>
      </w:r>
      <w:r>
        <w:rPr>
          <w:rFonts w:cs="黑体"/>
          <w:lang w:eastAsia="zh-CN"/>
        </w:rPr>
        <w:t>禁止在涉密区域内拍摄、录音</w:t>
      </w:r>
      <w:r>
        <w:rPr>
          <w:rFonts w:hint="eastAsia" w:cs="黑体"/>
          <w:lang w:eastAsia="zh-CN"/>
        </w:rPr>
        <w:t>、</w:t>
      </w:r>
      <w:r>
        <w:rPr>
          <w:rFonts w:cs="黑体"/>
          <w:lang w:eastAsia="zh-CN"/>
        </w:rPr>
        <w:t>设置热点。</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个人智能手机</w:t>
      </w:r>
      <w:r>
        <w:rPr>
          <w:rFonts w:cs="黑体"/>
          <w:lang w:eastAsia="zh-CN"/>
        </w:rPr>
        <w:t>应禁止接入</w:t>
      </w:r>
      <w:r>
        <w:rPr>
          <w:rFonts w:hint="eastAsia" w:cs="黑体"/>
          <w:lang w:eastAsia="zh-CN"/>
        </w:rPr>
        <w:t>存有商业秘密信息</w:t>
      </w:r>
      <w:r>
        <w:rPr>
          <w:rFonts w:cs="黑体"/>
          <w:lang w:eastAsia="zh-CN"/>
        </w:rPr>
        <w:t>的软件及信息系统如</w:t>
      </w:r>
      <w:r>
        <w:rPr>
          <w:rFonts w:hint="eastAsia" w:cs="黑体"/>
          <w:lang w:eastAsia="zh-CN"/>
        </w:rPr>
        <w:t>OA、SAP、CRM等，</w:t>
      </w:r>
      <w:r>
        <w:rPr>
          <w:rFonts w:cs="黑体"/>
          <w:lang w:eastAsia="zh-CN"/>
        </w:rPr>
        <w:t>避免</w:t>
      </w:r>
      <w:r>
        <w:rPr>
          <w:rFonts w:hint="eastAsia" w:cs="黑体"/>
          <w:lang w:eastAsia="zh-CN"/>
        </w:rPr>
        <w:t>个人</w:t>
      </w:r>
      <w:r>
        <w:rPr>
          <w:rFonts w:cs="黑体"/>
          <w:lang w:eastAsia="zh-CN"/>
        </w:rPr>
        <w:t>手机上存储</w:t>
      </w:r>
      <w:r>
        <w:rPr>
          <w:rFonts w:hint="eastAsia" w:cs="黑体"/>
          <w:lang w:eastAsia="zh-CN"/>
        </w:rPr>
        <w:t>商业秘密</w:t>
      </w:r>
      <w:r>
        <w:rPr>
          <w:rFonts w:cs="黑体"/>
          <w:lang w:eastAsia="zh-CN"/>
        </w:rPr>
        <w:t>信息。</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个人智能手机应禁止</w:t>
      </w:r>
      <w:r>
        <w:rPr>
          <w:rFonts w:cs="黑体"/>
          <w:lang w:eastAsia="zh-CN"/>
        </w:rPr>
        <w:t>接入</w:t>
      </w:r>
      <w:r>
        <w:rPr>
          <w:rFonts w:hint="eastAsia" w:cs="黑体"/>
          <w:lang w:eastAsia="zh-CN"/>
        </w:rPr>
        <w:t>企业</w:t>
      </w:r>
      <w:r>
        <w:rPr>
          <w:rFonts w:cs="黑体"/>
          <w:lang w:eastAsia="zh-CN"/>
        </w:rPr>
        <w:t>涉密</w:t>
      </w:r>
      <w:r>
        <w:rPr>
          <w:rFonts w:hint="eastAsia" w:cs="黑体"/>
          <w:lang w:eastAsia="zh-CN"/>
        </w:rPr>
        <w:t>网络</w:t>
      </w:r>
      <w:r>
        <w:rPr>
          <w:rFonts w:cs="黑体"/>
          <w:lang w:eastAsia="zh-CN"/>
        </w:rPr>
        <w:t>。</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39" w:name="_Toc75955731"/>
      <w:r>
        <w:rPr>
          <w:rFonts w:ascii="黑体" w:hAnsi="黑体" w:eastAsia="黑体" w:cs="黑体"/>
          <w:lang w:eastAsia="zh-CN"/>
        </w:rPr>
        <w:t xml:space="preserve"> </w:t>
      </w:r>
      <w:r>
        <w:rPr>
          <w:rFonts w:hint="eastAsia" w:ascii="黑体" w:hAnsi="黑体" w:eastAsia="黑体" w:cs="黑体"/>
          <w:lang w:eastAsia="zh-CN"/>
        </w:rPr>
        <w:t>纸质文档</w:t>
      </w:r>
      <w:bookmarkEnd w:id="39"/>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涉密纸质文档应存放</w:t>
      </w:r>
      <w:r>
        <w:rPr>
          <w:rFonts w:cs="黑体"/>
          <w:lang w:eastAsia="zh-CN"/>
        </w:rPr>
        <w:t>在涉密</w:t>
      </w:r>
      <w:r>
        <w:rPr>
          <w:rFonts w:hint="eastAsia" w:cs="黑体"/>
          <w:lang w:eastAsia="zh-CN"/>
        </w:rPr>
        <w:t>区域</w:t>
      </w:r>
      <w:r>
        <w:rPr>
          <w:rFonts w:cs="黑体"/>
          <w:lang w:eastAsia="zh-CN"/>
        </w:rPr>
        <w:t>内，打印、复印、扫描、</w:t>
      </w:r>
      <w:r>
        <w:rPr>
          <w:rFonts w:hint="eastAsia" w:cs="黑体"/>
          <w:lang w:eastAsia="zh-CN"/>
        </w:rPr>
        <w:t>查</w:t>
      </w:r>
      <w:r>
        <w:rPr>
          <w:rFonts w:cs="黑体"/>
          <w:lang w:eastAsia="zh-CN"/>
        </w:rPr>
        <w:t>阅</w:t>
      </w:r>
      <w:r>
        <w:rPr>
          <w:rFonts w:hint="eastAsia" w:cs="黑体"/>
          <w:lang w:eastAsia="zh-CN"/>
        </w:rPr>
        <w:t>、</w:t>
      </w:r>
      <w:r>
        <w:rPr>
          <w:rFonts w:cs="黑体"/>
          <w:lang w:eastAsia="zh-CN"/>
        </w:rPr>
        <w:t>借用</w:t>
      </w:r>
      <w:r>
        <w:rPr>
          <w:rFonts w:hint="eastAsia" w:cs="黑体"/>
          <w:lang w:eastAsia="zh-CN"/>
        </w:rPr>
        <w:t>等使用涉密纸质文档</w:t>
      </w:r>
      <w:r>
        <w:rPr>
          <w:rFonts w:cs="黑体"/>
          <w:lang w:eastAsia="zh-CN"/>
        </w:rPr>
        <w:t>应由</w:t>
      </w:r>
      <w:r>
        <w:rPr>
          <w:rFonts w:hint="eastAsia" w:cs="黑体"/>
          <w:lang w:eastAsia="zh-CN"/>
        </w:rPr>
        <w:t>专人</w:t>
      </w:r>
      <w:r>
        <w:rPr>
          <w:rFonts w:cs="黑体"/>
          <w:lang w:eastAsia="zh-CN"/>
        </w:rPr>
        <w:t>专管</w:t>
      </w:r>
      <w:r>
        <w:rPr>
          <w:rFonts w:hint="eastAsia" w:cs="黑体"/>
          <w:lang w:eastAsia="zh-CN"/>
        </w:rPr>
        <w:t>并</w:t>
      </w:r>
      <w:r>
        <w:rPr>
          <w:rFonts w:cs="黑体"/>
          <w:lang w:eastAsia="zh-CN"/>
        </w:rPr>
        <w:t>登记</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企业应</w:t>
      </w:r>
      <w:r>
        <w:rPr>
          <w:rFonts w:cs="黑体"/>
          <w:lang w:eastAsia="zh-CN"/>
        </w:rPr>
        <w:t>配备</w:t>
      </w:r>
      <w:r>
        <w:rPr>
          <w:rFonts w:hint="eastAsia" w:cs="黑体"/>
          <w:lang w:eastAsia="zh-CN"/>
        </w:rPr>
        <w:t>打印管控</w:t>
      </w:r>
      <w:r>
        <w:rPr>
          <w:rFonts w:cs="黑体"/>
          <w:lang w:eastAsia="zh-CN"/>
        </w:rPr>
        <w:t>系统</w:t>
      </w:r>
      <w:r>
        <w:rPr>
          <w:rFonts w:hint="eastAsia" w:cs="黑体"/>
          <w:lang w:eastAsia="zh-CN"/>
        </w:rPr>
        <w:t>管理</w:t>
      </w:r>
      <w:r>
        <w:rPr>
          <w:rFonts w:cs="黑体"/>
          <w:lang w:eastAsia="zh-CN"/>
        </w:rPr>
        <w:t>纸质文档的</w:t>
      </w:r>
      <w:r>
        <w:rPr>
          <w:rFonts w:hint="eastAsia" w:cs="黑体"/>
          <w:lang w:eastAsia="zh-CN"/>
        </w:rPr>
        <w:t>打印</w:t>
      </w:r>
      <w:r>
        <w:rPr>
          <w:rFonts w:cs="黑体"/>
          <w:lang w:eastAsia="zh-CN"/>
        </w:rPr>
        <w:t>、复印、扫描</w:t>
      </w:r>
      <w:r>
        <w:rPr>
          <w:rFonts w:hint="eastAsia" w:cs="黑体"/>
          <w:lang w:eastAsia="zh-CN"/>
        </w:rPr>
        <w:t>，并</w:t>
      </w:r>
      <w:r>
        <w:rPr>
          <w:rFonts w:cs="黑体"/>
          <w:lang w:eastAsia="zh-CN"/>
        </w:rPr>
        <w:t>保留记录及备份</w:t>
      </w:r>
      <w:r>
        <w:rPr>
          <w:rFonts w:hint="eastAsia" w:cs="黑体"/>
          <w:lang w:eastAsia="zh-CN"/>
        </w:rPr>
        <w:t>。打印</w:t>
      </w:r>
      <w:r>
        <w:rPr>
          <w:rFonts w:cs="黑体"/>
          <w:lang w:eastAsia="zh-CN"/>
        </w:rPr>
        <w:t>、复印</w:t>
      </w:r>
      <w:r>
        <w:rPr>
          <w:rFonts w:hint="eastAsia" w:cs="黑体"/>
          <w:lang w:eastAsia="zh-CN"/>
        </w:rPr>
        <w:t>、</w:t>
      </w:r>
      <w:r>
        <w:rPr>
          <w:rFonts w:cs="黑体"/>
          <w:lang w:eastAsia="zh-CN"/>
        </w:rPr>
        <w:t>传真涉密</w:t>
      </w:r>
      <w:r>
        <w:rPr>
          <w:rFonts w:hint="eastAsia" w:cs="黑体"/>
          <w:lang w:eastAsia="zh-CN"/>
        </w:rPr>
        <w:t>纸质</w:t>
      </w:r>
      <w:r>
        <w:rPr>
          <w:rFonts w:cs="黑体"/>
          <w:lang w:eastAsia="zh-CN"/>
        </w:rPr>
        <w:t>文档</w:t>
      </w:r>
      <w:r>
        <w:rPr>
          <w:rFonts w:hint="eastAsia" w:cs="黑体"/>
          <w:lang w:eastAsia="zh-CN"/>
        </w:rPr>
        <w:t>时</w:t>
      </w:r>
      <w:r>
        <w:rPr>
          <w:rFonts w:cs="黑体"/>
          <w:lang w:eastAsia="zh-CN"/>
        </w:rPr>
        <w:t>应</w:t>
      </w:r>
      <w:r>
        <w:rPr>
          <w:rFonts w:hint="eastAsia" w:cs="黑体"/>
          <w:lang w:eastAsia="zh-CN"/>
        </w:rPr>
        <w:t>具备</w:t>
      </w:r>
      <w:r>
        <w:rPr>
          <w:rFonts w:cs="黑体"/>
          <w:lang w:eastAsia="zh-CN"/>
        </w:rPr>
        <w:t>授权并在</w:t>
      </w:r>
      <w:r>
        <w:rPr>
          <w:rFonts w:hint="eastAsia" w:cs="黑体"/>
          <w:lang w:eastAsia="zh-CN"/>
        </w:rPr>
        <w:t>机器</w:t>
      </w:r>
      <w:r>
        <w:rPr>
          <w:rFonts w:cs="黑体"/>
          <w:lang w:eastAsia="zh-CN"/>
        </w:rPr>
        <w:t>旁守候及时取走文档。扫描</w:t>
      </w:r>
      <w:r>
        <w:rPr>
          <w:rFonts w:hint="eastAsia" w:cs="黑体"/>
          <w:lang w:eastAsia="zh-CN"/>
        </w:rPr>
        <w:t>纸质</w:t>
      </w:r>
      <w:r>
        <w:rPr>
          <w:rFonts w:cs="黑体"/>
          <w:lang w:eastAsia="zh-CN"/>
        </w:rPr>
        <w:t>文档不应使用公共盘存储。</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废弃</w:t>
      </w:r>
      <w:r>
        <w:rPr>
          <w:rFonts w:cs="黑体"/>
          <w:lang w:eastAsia="zh-CN"/>
        </w:rPr>
        <w:t>的</w:t>
      </w:r>
      <w:r>
        <w:rPr>
          <w:rFonts w:hint="eastAsia" w:cs="黑体"/>
          <w:lang w:eastAsia="zh-CN"/>
        </w:rPr>
        <w:t>纸质</w:t>
      </w:r>
      <w:r>
        <w:rPr>
          <w:rFonts w:cs="黑体"/>
          <w:lang w:eastAsia="zh-CN"/>
        </w:rPr>
        <w:t>文档</w:t>
      </w:r>
      <w:r>
        <w:rPr>
          <w:rFonts w:hint="eastAsia" w:cs="黑体"/>
          <w:lang w:eastAsia="zh-CN"/>
        </w:rPr>
        <w:t>应</w:t>
      </w:r>
      <w:r>
        <w:rPr>
          <w:rFonts w:cs="黑体"/>
          <w:lang w:eastAsia="zh-CN"/>
        </w:rPr>
        <w:t>通过碎纸机粉碎</w:t>
      </w:r>
      <w:r>
        <w:rPr>
          <w:rFonts w:hint="eastAsia" w:cs="黑体"/>
          <w:lang w:eastAsia="zh-CN"/>
        </w:rPr>
        <w:t>，</w:t>
      </w:r>
      <w:r>
        <w:rPr>
          <w:rFonts w:cs="黑体"/>
          <w:lang w:eastAsia="zh-CN"/>
        </w:rPr>
        <w:t>不应随意丢弃。</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40" w:name="_Toc75955732"/>
      <w:r>
        <w:rPr>
          <w:rFonts w:ascii="黑体" w:hAnsi="黑体" w:eastAsia="黑体" w:cs="黑体"/>
          <w:lang w:eastAsia="zh-CN"/>
        </w:rPr>
        <w:t xml:space="preserve"> </w:t>
      </w:r>
      <w:r>
        <w:rPr>
          <w:rFonts w:hint="eastAsia" w:ascii="黑体" w:hAnsi="黑体" w:eastAsia="黑体" w:cs="黑体"/>
          <w:lang w:eastAsia="zh-CN"/>
        </w:rPr>
        <w:t>产品</w:t>
      </w:r>
      <w:bookmarkEnd w:id="40"/>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涉密项目</w:t>
      </w:r>
      <w:r>
        <w:rPr>
          <w:rFonts w:cs="黑体"/>
          <w:lang w:eastAsia="zh-CN"/>
        </w:rPr>
        <w:t>的</w:t>
      </w:r>
      <w:r>
        <w:rPr>
          <w:rFonts w:hint="eastAsia" w:cs="黑体"/>
          <w:lang w:eastAsia="zh-CN"/>
        </w:rPr>
        <w:t>半成品、</w:t>
      </w:r>
      <w:r>
        <w:rPr>
          <w:rFonts w:cs="黑体"/>
          <w:lang w:eastAsia="zh-CN"/>
        </w:rPr>
        <w:t>样品应</w:t>
      </w:r>
      <w:r>
        <w:rPr>
          <w:rFonts w:hint="eastAsia" w:cs="黑体"/>
          <w:lang w:eastAsia="zh-CN"/>
        </w:rPr>
        <w:t>由专人</w:t>
      </w:r>
      <w:r>
        <w:rPr>
          <w:rFonts w:cs="黑体"/>
          <w:lang w:eastAsia="zh-CN"/>
        </w:rPr>
        <w:t>管理，</w:t>
      </w:r>
      <w:r>
        <w:rPr>
          <w:rFonts w:hint="eastAsia" w:cs="黑体"/>
          <w:lang w:eastAsia="zh-CN"/>
        </w:rPr>
        <w:t>放置</w:t>
      </w:r>
      <w:r>
        <w:rPr>
          <w:rFonts w:cs="黑体"/>
          <w:lang w:eastAsia="zh-CN"/>
        </w:rPr>
        <w:t>在保密柜</w:t>
      </w:r>
      <w:r>
        <w:rPr>
          <w:rFonts w:hint="eastAsia" w:cs="黑体"/>
          <w:lang w:eastAsia="zh-CN"/>
        </w:rPr>
        <w:t>或</w:t>
      </w:r>
      <w:r>
        <w:rPr>
          <w:rFonts w:cs="黑体"/>
          <w:lang w:eastAsia="zh-CN"/>
        </w:rPr>
        <w:t>专门的</w:t>
      </w:r>
      <w:r>
        <w:rPr>
          <w:rFonts w:hint="eastAsia" w:cs="黑体"/>
          <w:lang w:eastAsia="zh-CN"/>
        </w:rPr>
        <w:t>存储室</w:t>
      </w:r>
      <w:r>
        <w:rPr>
          <w:rFonts w:cs="黑体"/>
          <w:lang w:eastAsia="zh-CN"/>
        </w:rPr>
        <w:t>保管</w:t>
      </w:r>
      <w:r>
        <w:rPr>
          <w:rFonts w:hint="eastAsia" w:cs="黑体"/>
          <w:lang w:eastAsia="zh-CN"/>
        </w:rPr>
        <w:t>，</w:t>
      </w:r>
      <w:r>
        <w:rPr>
          <w:rFonts w:cs="黑体"/>
          <w:lang w:eastAsia="zh-CN"/>
        </w:rPr>
        <w:t>出入口配备</w:t>
      </w:r>
      <w:r>
        <w:rPr>
          <w:rFonts w:hint="eastAsia" w:cs="黑体"/>
          <w:lang w:eastAsia="zh-CN"/>
        </w:rPr>
        <w:t>摄像头</w:t>
      </w:r>
      <w:r>
        <w:rPr>
          <w:rFonts w:cs="黑体"/>
          <w:lang w:eastAsia="zh-CN"/>
        </w:rPr>
        <w:t>监控</w:t>
      </w:r>
      <w:r>
        <w:rPr>
          <w:rFonts w:hint="eastAsia" w:cs="黑体"/>
          <w:lang w:eastAsia="zh-CN"/>
        </w:rPr>
        <w:t>。携带</w:t>
      </w:r>
      <w:r>
        <w:rPr>
          <w:rFonts w:cs="黑体"/>
          <w:lang w:eastAsia="zh-CN"/>
        </w:rPr>
        <w:t>外出时应</w:t>
      </w:r>
      <w:r>
        <w:rPr>
          <w:rFonts w:hint="eastAsia" w:cs="黑体"/>
          <w:lang w:eastAsia="zh-CN"/>
        </w:rPr>
        <w:t>采取</w:t>
      </w:r>
      <w:r>
        <w:rPr>
          <w:rFonts w:cs="黑体"/>
          <w:lang w:eastAsia="zh-CN"/>
        </w:rPr>
        <w:t>包装等</w:t>
      </w:r>
      <w:r>
        <w:rPr>
          <w:rFonts w:hint="eastAsia" w:cs="黑体"/>
          <w:lang w:eastAsia="zh-CN"/>
        </w:rPr>
        <w:t>保密</w:t>
      </w:r>
      <w:r>
        <w:rPr>
          <w:rFonts w:cs="黑体"/>
          <w:lang w:eastAsia="zh-CN"/>
        </w:rPr>
        <w:t>措施</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w:t>
      </w:r>
      <w:r>
        <w:rPr>
          <w:rFonts w:cs="黑体"/>
          <w:lang w:eastAsia="zh-CN"/>
        </w:rPr>
        <w:t>项目的不良品应交由专人处理或</w:t>
      </w:r>
      <w:r>
        <w:rPr>
          <w:rFonts w:hint="eastAsia" w:cs="黑体"/>
          <w:lang w:eastAsia="zh-CN"/>
        </w:rPr>
        <w:t>报废</w:t>
      </w:r>
      <w:r>
        <w:rPr>
          <w:rFonts w:cs="黑体"/>
          <w:lang w:eastAsia="zh-CN"/>
        </w:rPr>
        <w:t>，不应随意丢弃。</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涉密产</w:t>
      </w:r>
      <w:r>
        <w:rPr>
          <w:rFonts w:cs="黑体"/>
          <w:lang w:eastAsia="zh-CN"/>
        </w:rPr>
        <w:t>品</w:t>
      </w:r>
      <w:r>
        <w:rPr>
          <w:rFonts w:hint="eastAsia" w:cs="黑体"/>
          <w:lang w:eastAsia="zh-CN"/>
        </w:rPr>
        <w:t>、半成品、原料等的</w:t>
      </w:r>
      <w:r>
        <w:rPr>
          <w:rFonts w:cs="黑体"/>
          <w:lang w:eastAsia="zh-CN"/>
        </w:rPr>
        <w:t>标签应替换为</w:t>
      </w:r>
      <w:r>
        <w:rPr>
          <w:rFonts w:hint="eastAsia" w:cs="黑体"/>
          <w:lang w:eastAsia="zh-CN"/>
        </w:rPr>
        <w:t>企业</w:t>
      </w:r>
      <w:r>
        <w:rPr>
          <w:rFonts w:cs="黑体"/>
          <w:lang w:eastAsia="zh-CN"/>
        </w:rPr>
        <w:t>内部</w:t>
      </w:r>
      <w:r>
        <w:rPr>
          <w:rFonts w:hint="eastAsia" w:cs="黑体"/>
          <w:lang w:eastAsia="zh-CN"/>
        </w:rPr>
        <w:t>的</w:t>
      </w:r>
      <w:r>
        <w:rPr>
          <w:rFonts w:cs="黑体"/>
          <w:lang w:eastAsia="zh-CN"/>
        </w:rPr>
        <w:t>编码统一管理</w:t>
      </w:r>
      <w:r>
        <w:rPr>
          <w:rFonts w:hint="eastAsia" w:cs="黑体"/>
          <w:lang w:eastAsia="zh-CN"/>
        </w:rPr>
        <w:t>。</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41" w:name="_Toc75955733"/>
      <w:r>
        <w:rPr>
          <w:rFonts w:ascii="黑体" w:hAnsi="黑体" w:eastAsia="黑体" w:cs="黑体"/>
          <w:lang w:eastAsia="zh-CN"/>
        </w:rPr>
        <w:t xml:space="preserve"> </w:t>
      </w:r>
      <w:r>
        <w:rPr>
          <w:rFonts w:hint="eastAsia" w:ascii="黑体" w:hAnsi="黑体" w:eastAsia="黑体" w:cs="黑体"/>
          <w:lang w:eastAsia="zh-CN"/>
        </w:rPr>
        <w:t>移动存储</w:t>
      </w:r>
      <w:r>
        <w:rPr>
          <w:rFonts w:ascii="黑体" w:hAnsi="黑体" w:eastAsia="黑体" w:cs="黑体"/>
          <w:lang w:eastAsia="zh-CN"/>
        </w:rPr>
        <w:t>介质</w:t>
      </w:r>
      <w:bookmarkEnd w:id="41"/>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未经审批不得使用移动存储设备存储商业</w:t>
      </w:r>
      <w:r>
        <w:rPr>
          <w:rFonts w:cs="黑体"/>
          <w:lang w:eastAsia="zh-CN"/>
        </w:rPr>
        <w:t>秘密信息</w:t>
      </w:r>
      <w:r>
        <w:rPr>
          <w:rFonts w:hint="eastAsia" w:cs="黑体"/>
          <w:lang w:eastAsia="zh-CN"/>
        </w:rPr>
        <w:t>。涉密移动存储</w:t>
      </w:r>
      <w:r>
        <w:rPr>
          <w:rFonts w:cs="黑体"/>
          <w:lang w:eastAsia="zh-CN"/>
        </w:rPr>
        <w:t>介质</w:t>
      </w:r>
      <w:r>
        <w:rPr>
          <w:rFonts w:hint="eastAsia" w:cs="黑体"/>
          <w:lang w:eastAsia="zh-CN"/>
        </w:rPr>
        <w:t>不得连接非涉密或未采取保密措施的计算机及电子设备。</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涉密移动</w:t>
      </w:r>
      <w:r>
        <w:rPr>
          <w:rFonts w:cs="黑体"/>
          <w:lang w:eastAsia="zh-CN"/>
        </w:rPr>
        <w:t>存储介质应由专人专管，且使用</w:t>
      </w:r>
      <w:r>
        <w:rPr>
          <w:rFonts w:hint="eastAsia" w:cs="黑体"/>
          <w:lang w:eastAsia="zh-CN"/>
        </w:rPr>
        <w:t>身份</w:t>
      </w:r>
      <w:r>
        <w:rPr>
          <w:rFonts w:cs="黑体"/>
          <w:lang w:eastAsia="zh-CN"/>
        </w:rPr>
        <w:t>识别</w:t>
      </w:r>
      <w:r>
        <w:rPr>
          <w:rFonts w:hint="eastAsia" w:cs="黑体"/>
          <w:lang w:eastAsia="zh-CN"/>
        </w:rPr>
        <w:t>、内容加密、设备绑定</w:t>
      </w:r>
      <w:r>
        <w:rPr>
          <w:rFonts w:cs="黑体"/>
          <w:lang w:eastAsia="zh-CN"/>
        </w:rPr>
        <w:t>等</w:t>
      </w:r>
      <w:r>
        <w:rPr>
          <w:rFonts w:hint="eastAsia" w:cs="黑体"/>
          <w:lang w:eastAsia="zh-CN"/>
        </w:rPr>
        <w:t>保</w:t>
      </w:r>
      <w:r>
        <w:rPr>
          <w:rFonts w:cs="黑体"/>
          <w:lang w:eastAsia="zh-CN"/>
        </w:rPr>
        <w:t>密措施。</w:t>
      </w:r>
    </w:p>
    <w:p>
      <w:pPr>
        <w:pStyle w:val="3"/>
        <w:tabs>
          <w:tab w:val="left" w:pos="427"/>
        </w:tabs>
        <w:spacing w:before="120" w:beforeLines="50" w:after="120" w:afterLines="50"/>
        <w:ind w:left="113" w:right="108"/>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42" w:name="_Toc75955734"/>
      <w:r>
        <w:rPr>
          <w:rFonts w:hint="eastAsia" w:ascii="黑体" w:hAnsi="黑体" w:eastAsia="黑体" w:cs="黑体"/>
          <w:lang w:eastAsia="zh-CN"/>
        </w:rPr>
        <w:t xml:space="preserve"> 信息系统及</w:t>
      </w:r>
      <w:r>
        <w:rPr>
          <w:rFonts w:ascii="黑体" w:hAnsi="黑体" w:eastAsia="黑体" w:cs="黑体"/>
          <w:lang w:eastAsia="zh-CN"/>
        </w:rPr>
        <w:t>软件</w:t>
      </w:r>
      <w:r>
        <w:rPr>
          <w:rFonts w:hint="eastAsia" w:ascii="黑体" w:hAnsi="黑体" w:eastAsia="黑体" w:cs="黑体"/>
          <w:lang w:eastAsia="zh-CN"/>
        </w:rPr>
        <w:t>管理</w:t>
      </w:r>
      <w:bookmarkEnd w:id="42"/>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43" w:name="_Toc75955735"/>
      <w:r>
        <w:rPr>
          <w:rFonts w:ascii="黑体" w:hAnsi="黑体" w:eastAsia="黑体" w:cs="黑体"/>
          <w:lang w:eastAsia="zh-CN"/>
        </w:rPr>
        <w:t xml:space="preserve"> </w:t>
      </w:r>
      <w:r>
        <w:rPr>
          <w:rFonts w:hint="eastAsia" w:ascii="黑体" w:hAnsi="黑体" w:eastAsia="黑体" w:cs="黑体"/>
          <w:lang w:eastAsia="zh-CN"/>
        </w:rPr>
        <w:t>权限管理</w:t>
      </w:r>
      <w:bookmarkEnd w:id="43"/>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商业秘密管理部门应统一管理对涉密信息系统的授权及审批。</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权限到期、人员变更或离职、项目变更等情况应及时变更、回收相应的信息系统权限。</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信息系统的权限管理应保留记录日志，用于定期检查各信息系统用户的访问权限、特别授权等权限管理是否存在漏洞。</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信息系统的管理员权限应在不同人员之间进行分配，避免由超级管理员管理整个系统或若干个系统的情况。</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44" w:name="_Toc75955736"/>
      <w:r>
        <w:rPr>
          <w:rFonts w:ascii="黑体" w:hAnsi="黑体" w:eastAsia="黑体" w:cs="黑体"/>
          <w:lang w:eastAsia="zh-CN"/>
        </w:rPr>
        <w:t xml:space="preserve"> </w:t>
      </w:r>
      <w:r>
        <w:rPr>
          <w:rFonts w:hint="eastAsia" w:ascii="黑体" w:hAnsi="黑体" w:eastAsia="黑体" w:cs="黑体"/>
          <w:lang w:eastAsia="zh-CN"/>
        </w:rPr>
        <w:t>账号及口令</w:t>
      </w:r>
      <w:bookmarkEnd w:id="44"/>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业务部门设置公用账号、匿名账号等特殊账号应经过商业秘密管理部门审批。</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外部人员的账号应与内部员工账号有明显的区别。</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账号应同时包括特殊符号、大写英文字母、小写英文字母、数字四种不同字符。</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信息系统账号的初始口令应是随机产生的口令，不能相同或有规律。不同的账号口令应不同且没有联系、规律，不易被猜测。应规定口令设置的位数、更换周期的最低标准。</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信息系统的口令应通过系统设置强制用户定期更换。</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45" w:name="_Toc75955737"/>
      <w:r>
        <w:rPr>
          <w:rFonts w:ascii="黑体" w:hAnsi="黑体" w:eastAsia="黑体" w:cs="黑体"/>
          <w:lang w:eastAsia="zh-CN"/>
        </w:rPr>
        <w:t xml:space="preserve"> </w:t>
      </w:r>
      <w:r>
        <w:rPr>
          <w:rFonts w:hint="eastAsia" w:ascii="黑体" w:hAnsi="黑体" w:eastAsia="黑体" w:cs="黑体"/>
          <w:lang w:eastAsia="zh-CN"/>
        </w:rPr>
        <w:t>信息出口控制</w:t>
      </w:r>
      <w:bookmarkEnd w:id="45"/>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未经审批不应允许任何商业秘密信息外部出口存在。所有经审批的信息出口都应该有“四统一”：统一登记、统一管理、统一备份、统一监控。</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企业的办公网络不应允许访问非企业邮箱的外部邮箱，应将常见的外部邮箱、地址包括网址设为禁止访问名单。因工作需要登录外部邮箱的应经过审批并备案邮箱账号和密码。</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企业应建立代理服务器访问备份系统，代理服务器访问日志备份6个月以上。应设置访问外网时允许上传的字节数，从而限制通过代理服务器对外发送商业秘密信息。</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企业应禁止员工使用网盘，应将常见的网盘网址设为禁止访问名单。确因工作需要登录网盘的应经过审批，并向企业备案网盘账号和密码。</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企业涉密计算机使用的即时通讯软件应避免和其他外部通讯软件交互商业秘密信息，应具备以下保密功能：</w:t>
      </w:r>
    </w:p>
    <w:p>
      <w:pPr>
        <w:pStyle w:val="3"/>
        <w:numPr>
          <w:ilvl w:val="1"/>
          <w:numId w:val="20"/>
        </w:numPr>
        <w:tabs>
          <w:tab w:val="left" w:pos="567"/>
        </w:tabs>
        <w:spacing w:before="36"/>
        <w:ind w:left="709" w:right="110" w:hanging="283"/>
        <w:jc w:val="both"/>
        <w:rPr>
          <w:rFonts w:cs="黑体"/>
          <w:lang w:eastAsia="zh-CN"/>
        </w:rPr>
      </w:pPr>
      <w:r>
        <w:rPr>
          <w:rFonts w:hint="eastAsia" w:cs="黑体"/>
          <w:lang w:eastAsia="zh-CN"/>
        </w:rPr>
        <w:t>实现对用户登录进行网络、设备控制，保证安全环境下运行；</w:t>
      </w:r>
    </w:p>
    <w:p>
      <w:pPr>
        <w:pStyle w:val="3"/>
        <w:numPr>
          <w:ilvl w:val="1"/>
          <w:numId w:val="20"/>
        </w:numPr>
        <w:tabs>
          <w:tab w:val="left" w:pos="567"/>
        </w:tabs>
        <w:spacing w:before="36"/>
        <w:ind w:left="709" w:right="110" w:hanging="283"/>
        <w:jc w:val="both"/>
        <w:rPr>
          <w:rFonts w:cs="黑体"/>
          <w:lang w:eastAsia="zh-CN"/>
        </w:rPr>
      </w:pPr>
      <w:r>
        <w:rPr>
          <w:rFonts w:hint="eastAsia" w:cs="黑体"/>
          <w:lang w:eastAsia="zh-CN"/>
        </w:rPr>
        <w:t>具备检查聊天内容关键字的后台管控功能</w:t>
      </w:r>
      <w:r>
        <w:rPr>
          <w:rFonts w:cs="黑体"/>
          <w:lang w:eastAsia="zh-CN"/>
        </w:rPr>
        <w:t>；</w:t>
      </w:r>
    </w:p>
    <w:p>
      <w:pPr>
        <w:pStyle w:val="3"/>
        <w:numPr>
          <w:ilvl w:val="1"/>
          <w:numId w:val="20"/>
        </w:numPr>
        <w:tabs>
          <w:tab w:val="left" w:pos="567"/>
        </w:tabs>
        <w:spacing w:before="36"/>
        <w:ind w:left="709" w:right="110" w:hanging="283"/>
        <w:jc w:val="both"/>
        <w:rPr>
          <w:rFonts w:cs="黑体"/>
          <w:lang w:eastAsia="zh-CN"/>
        </w:rPr>
      </w:pPr>
      <w:r>
        <w:rPr>
          <w:rFonts w:hint="eastAsia" w:cs="黑体"/>
          <w:lang w:eastAsia="zh-CN"/>
        </w:rPr>
        <w:t>在移动终端应具备禁止复制、转发、下载和全场景添加水印的管控功能。</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企业存储商业秘密信息的云服务器或信息系统应关闭信息外部出口，未经审批不应允许在服务器上复制、修改商业秘密信息。</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ascii="黑体" w:hAnsi="黑体" w:eastAsia="黑体" w:cs="黑体"/>
          <w:lang w:eastAsia="zh-CN"/>
        </w:rPr>
        <w:t xml:space="preserve"> </w:t>
      </w:r>
      <w:bookmarkStart w:id="46" w:name="_Toc75955738"/>
      <w:r>
        <w:rPr>
          <w:rFonts w:ascii="黑体" w:hAnsi="黑体" w:eastAsia="黑体" w:cs="黑体"/>
          <w:lang w:eastAsia="zh-CN"/>
        </w:rPr>
        <w:t xml:space="preserve"> </w:t>
      </w:r>
      <w:r>
        <w:rPr>
          <w:rFonts w:hint="eastAsia" w:ascii="黑体" w:hAnsi="黑体" w:eastAsia="黑体" w:cs="黑体"/>
          <w:lang w:eastAsia="zh-CN"/>
        </w:rPr>
        <w:t>保密措施</w:t>
      </w:r>
      <w:bookmarkEnd w:id="46"/>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w:t>
      </w:r>
      <w:r>
        <w:rPr>
          <w:rFonts w:cs="黑体"/>
          <w:lang w:eastAsia="zh-CN"/>
        </w:rPr>
        <w:t>计算机</w:t>
      </w:r>
      <w:r>
        <w:rPr>
          <w:rFonts w:hint="eastAsia" w:cs="黑体"/>
          <w:lang w:eastAsia="zh-CN"/>
        </w:rPr>
        <w:t>的操作系统、办公</w:t>
      </w:r>
      <w:r>
        <w:rPr>
          <w:rFonts w:cs="黑体"/>
          <w:lang w:eastAsia="zh-CN"/>
        </w:rPr>
        <w:t>软件、</w:t>
      </w:r>
      <w:r>
        <w:rPr>
          <w:rFonts w:hint="eastAsia" w:cs="黑体"/>
          <w:lang w:eastAsia="zh-CN"/>
        </w:rPr>
        <w:t>信息</w:t>
      </w:r>
      <w:r>
        <w:rPr>
          <w:rFonts w:cs="黑体"/>
          <w:lang w:eastAsia="zh-CN"/>
        </w:rPr>
        <w:t>系统等均</w:t>
      </w:r>
      <w:r>
        <w:rPr>
          <w:rFonts w:hint="eastAsia" w:cs="黑体"/>
          <w:lang w:eastAsia="zh-CN"/>
        </w:rPr>
        <w:t>应</w:t>
      </w:r>
      <w:r>
        <w:rPr>
          <w:rFonts w:cs="黑体"/>
          <w:lang w:eastAsia="zh-CN"/>
        </w:rPr>
        <w:t>设置登录</w:t>
      </w:r>
      <w:r>
        <w:rPr>
          <w:rFonts w:hint="eastAsia" w:cs="黑体"/>
          <w:lang w:eastAsia="zh-CN"/>
        </w:rPr>
        <w:t>账号，</w:t>
      </w:r>
      <w:r>
        <w:rPr>
          <w:rFonts w:cs="黑体"/>
          <w:lang w:eastAsia="zh-CN"/>
        </w:rPr>
        <w:t>密码应定期更换，</w:t>
      </w:r>
      <w:r>
        <w:rPr>
          <w:rFonts w:hint="eastAsia" w:cs="黑体"/>
          <w:lang w:eastAsia="zh-CN"/>
        </w:rPr>
        <w:t>不应</w:t>
      </w:r>
      <w:r>
        <w:rPr>
          <w:rFonts w:cs="黑体"/>
          <w:lang w:eastAsia="zh-CN"/>
        </w:rPr>
        <w:t>共用账号。</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应对操作系统</w:t>
      </w:r>
      <w:r>
        <w:rPr>
          <w:rFonts w:hint="eastAsia" w:cs="黑体"/>
          <w:lang w:eastAsia="zh-CN"/>
        </w:rPr>
        <w:t>设置</w:t>
      </w:r>
      <w:r>
        <w:rPr>
          <w:rFonts w:cs="黑体"/>
          <w:lang w:eastAsia="zh-CN"/>
        </w:rPr>
        <w:t>屏幕</w:t>
      </w:r>
      <w:r>
        <w:rPr>
          <w:rFonts w:hint="eastAsia" w:cs="黑体"/>
          <w:lang w:eastAsia="zh-CN"/>
        </w:rPr>
        <w:t>保护恢复密码</w:t>
      </w:r>
      <w:r>
        <w:rPr>
          <w:rFonts w:cs="黑体"/>
          <w:lang w:eastAsia="zh-CN"/>
        </w:rPr>
        <w:t>、屏幕水印</w:t>
      </w:r>
      <w:r>
        <w:rPr>
          <w:rFonts w:hint="eastAsia" w:cs="黑体"/>
          <w:lang w:eastAsia="zh-CN"/>
        </w:rPr>
        <w:t>、</w:t>
      </w:r>
      <w:r>
        <w:rPr>
          <w:rFonts w:cs="黑体"/>
          <w:lang w:eastAsia="zh-CN"/>
        </w:rPr>
        <w:t>复制粘贴限制等保密措施。</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涉密计算机</w:t>
      </w:r>
      <w:r>
        <w:rPr>
          <w:rFonts w:cs="黑体"/>
          <w:lang w:eastAsia="zh-CN"/>
        </w:rPr>
        <w:t>的</w:t>
      </w:r>
      <w:r>
        <w:rPr>
          <w:rFonts w:hint="eastAsia" w:cs="黑体"/>
          <w:lang w:eastAsia="zh-CN"/>
        </w:rPr>
        <w:t>办公</w:t>
      </w:r>
      <w:r>
        <w:rPr>
          <w:rFonts w:cs="黑体"/>
          <w:lang w:eastAsia="zh-CN"/>
        </w:rPr>
        <w:t>软件</w:t>
      </w:r>
      <w:r>
        <w:rPr>
          <w:rFonts w:hint="eastAsia" w:cs="黑体"/>
          <w:lang w:eastAsia="zh-CN"/>
        </w:rPr>
        <w:t>应</w:t>
      </w:r>
      <w:r>
        <w:rPr>
          <w:rFonts w:cs="黑体"/>
          <w:lang w:eastAsia="zh-CN"/>
        </w:rPr>
        <w:t>由企业统一</w:t>
      </w:r>
      <w:r>
        <w:rPr>
          <w:rFonts w:hint="eastAsia" w:cs="黑体"/>
          <w:lang w:eastAsia="zh-CN"/>
        </w:rPr>
        <w:t>安装</w:t>
      </w:r>
      <w:r>
        <w:rPr>
          <w:rFonts w:cs="黑体"/>
          <w:lang w:eastAsia="zh-CN"/>
        </w:rPr>
        <w:t>并管理，</w:t>
      </w:r>
      <w:r>
        <w:rPr>
          <w:rFonts w:hint="eastAsia" w:cs="黑体"/>
          <w:lang w:eastAsia="zh-CN"/>
        </w:rPr>
        <w:t>未</w:t>
      </w:r>
      <w:r>
        <w:rPr>
          <w:rFonts w:cs="黑体"/>
          <w:lang w:eastAsia="zh-CN"/>
        </w:rPr>
        <w:t>经授权不应</w:t>
      </w:r>
      <w:r>
        <w:rPr>
          <w:rFonts w:hint="eastAsia" w:cs="黑体"/>
          <w:lang w:eastAsia="zh-CN"/>
        </w:rPr>
        <w:t>私自</w:t>
      </w:r>
      <w:r>
        <w:rPr>
          <w:rFonts w:cs="黑体"/>
          <w:lang w:eastAsia="zh-CN"/>
        </w:rPr>
        <w:t>安装软件。</w:t>
      </w:r>
      <w:r>
        <w:rPr>
          <w:rFonts w:hint="eastAsia" w:cs="黑体"/>
          <w:lang w:eastAsia="zh-CN"/>
        </w:rPr>
        <w:t>个人邮箱、网盘、即时通讯工具等具备通过网络对外发送文件的软件均应禁止。</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w:t>
      </w:r>
      <w:r>
        <w:rPr>
          <w:rFonts w:cs="黑体"/>
          <w:lang w:eastAsia="zh-CN"/>
        </w:rPr>
        <w:t>应使用</w:t>
      </w:r>
      <w:r>
        <w:rPr>
          <w:rFonts w:hint="eastAsia" w:cs="黑体"/>
          <w:lang w:eastAsia="zh-CN"/>
        </w:rPr>
        <w:t>具备关键字</w:t>
      </w:r>
      <w:r>
        <w:rPr>
          <w:rFonts w:cs="黑体"/>
          <w:lang w:eastAsia="zh-CN"/>
        </w:rPr>
        <w:t>过滤、外</w:t>
      </w:r>
      <w:r>
        <w:rPr>
          <w:rFonts w:hint="eastAsia" w:cs="黑体"/>
          <w:lang w:eastAsia="zh-CN"/>
        </w:rPr>
        <w:t>发</w:t>
      </w:r>
      <w:r>
        <w:rPr>
          <w:rFonts w:cs="黑体"/>
          <w:lang w:eastAsia="zh-CN"/>
        </w:rPr>
        <w:t>邮件审批、</w:t>
      </w:r>
      <w:r>
        <w:rPr>
          <w:rFonts w:hint="eastAsia" w:cs="黑体"/>
          <w:lang w:eastAsia="zh-CN"/>
        </w:rPr>
        <w:t>邮件</w:t>
      </w:r>
      <w:r>
        <w:rPr>
          <w:rFonts w:cs="黑体"/>
          <w:lang w:eastAsia="zh-CN"/>
        </w:rPr>
        <w:t>审计等</w:t>
      </w:r>
      <w:r>
        <w:rPr>
          <w:rFonts w:hint="eastAsia" w:cs="黑体"/>
          <w:lang w:eastAsia="zh-CN"/>
        </w:rPr>
        <w:t>保密</w:t>
      </w:r>
      <w:r>
        <w:rPr>
          <w:rFonts w:cs="黑体"/>
          <w:lang w:eastAsia="zh-CN"/>
        </w:rPr>
        <w:t>功能的企业邮箱。</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在涉密网络内部使用的即时通讯软件不应与其他网络，或连接到互联网的通讯软件连接。</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加密软件应定期检查，确保对所有类型文件在所有场景都能够进行加密。批量解密等特殊解密的</w:t>
      </w:r>
      <w:r>
        <w:rPr>
          <w:rFonts w:cs="黑体"/>
          <w:lang w:eastAsia="zh-CN"/>
        </w:rPr>
        <w:t>授权</w:t>
      </w:r>
      <w:r>
        <w:rPr>
          <w:rFonts w:hint="eastAsia" w:cs="黑体"/>
          <w:lang w:eastAsia="zh-CN"/>
        </w:rPr>
        <w:t>权限应经过审批统一管理。</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企业应使用专用的信息系统存储商业秘密信息，信息系统应具备权限管理、日志、审计等保密功能。</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涉密计算机应安装专门的行为管控软件，可记录商业秘密信息数据的复制、流转、删除等操作并保存备份。</w:t>
      </w:r>
    </w:p>
    <w:p>
      <w:pPr>
        <w:pStyle w:val="3"/>
        <w:tabs>
          <w:tab w:val="left" w:pos="427"/>
        </w:tabs>
        <w:ind w:left="112" w:right="110"/>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47" w:name="_Toc75955739"/>
      <w:r>
        <w:rPr>
          <w:rFonts w:hint="eastAsia" w:ascii="黑体" w:hAnsi="黑体" w:eastAsia="黑体" w:cs="黑体"/>
          <w:lang w:eastAsia="zh-CN"/>
        </w:rPr>
        <w:t xml:space="preserve"> 评估与改进</w:t>
      </w:r>
      <w:bookmarkEnd w:id="47"/>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w:t>
      </w:r>
      <w:r>
        <w:rPr>
          <w:rFonts w:cs="黑体"/>
          <w:lang w:eastAsia="zh-CN"/>
        </w:rPr>
        <w:t xml:space="preserve"> </w:t>
      </w:r>
      <w:r>
        <w:rPr>
          <w:rFonts w:hint="eastAsia" w:cs="黑体"/>
          <w:lang w:eastAsia="zh-CN"/>
        </w:rPr>
        <w:t>企业</w:t>
      </w:r>
      <w:r>
        <w:rPr>
          <w:rFonts w:cs="黑体"/>
          <w:lang w:eastAsia="zh-CN"/>
        </w:rPr>
        <w:t>应</w:t>
      </w:r>
      <w:r>
        <w:rPr>
          <w:rFonts w:hint="eastAsia" w:cs="黑体"/>
          <w:lang w:eastAsia="zh-CN"/>
        </w:rPr>
        <w:t>配备</w:t>
      </w:r>
      <w:r>
        <w:rPr>
          <w:rFonts w:cs="黑体"/>
          <w:lang w:eastAsia="zh-CN"/>
        </w:rPr>
        <w:t>专门的人员负责商业秘密</w:t>
      </w:r>
      <w:r>
        <w:rPr>
          <w:rFonts w:hint="eastAsia" w:cs="黑体"/>
          <w:lang w:eastAsia="zh-CN"/>
        </w:rPr>
        <w:t>管理</w:t>
      </w:r>
      <w:r>
        <w:rPr>
          <w:rFonts w:cs="黑体"/>
          <w:lang w:eastAsia="zh-CN"/>
        </w:rPr>
        <w:t>的</w:t>
      </w:r>
      <w:r>
        <w:rPr>
          <w:rFonts w:hint="eastAsia" w:cs="黑体"/>
          <w:lang w:eastAsia="zh-CN"/>
        </w:rPr>
        <w:t>检查</w:t>
      </w:r>
      <w:r>
        <w:rPr>
          <w:rFonts w:cs="黑体"/>
          <w:lang w:eastAsia="zh-CN"/>
        </w:rPr>
        <w:t>，</w:t>
      </w:r>
      <w:r>
        <w:rPr>
          <w:rFonts w:hint="eastAsia" w:cs="黑体"/>
          <w:lang w:eastAsia="zh-CN"/>
        </w:rPr>
        <w:t>也可由各业务</w:t>
      </w:r>
      <w:r>
        <w:rPr>
          <w:rFonts w:cs="黑体"/>
          <w:lang w:eastAsia="zh-CN"/>
        </w:rPr>
        <w:t>部门保密员负责</w:t>
      </w:r>
      <w:r>
        <w:rPr>
          <w:rFonts w:hint="eastAsia" w:cs="黑体"/>
          <w:lang w:eastAsia="zh-CN"/>
        </w:rPr>
        <w:t>各</w:t>
      </w:r>
      <w:r>
        <w:rPr>
          <w:rFonts w:cs="黑体"/>
          <w:lang w:eastAsia="zh-CN"/>
        </w:rPr>
        <w:t>部门的</w:t>
      </w:r>
      <w:r>
        <w:rPr>
          <w:rFonts w:hint="eastAsia" w:cs="黑体"/>
          <w:lang w:eastAsia="zh-CN"/>
        </w:rPr>
        <w:t>检查工作</w:t>
      </w:r>
      <w:r>
        <w:rPr>
          <w:rFonts w:cs="黑体"/>
          <w:lang w:eastAsia="zh-CN"/>
        </w:rPr>
        <w:t>。</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w:t>
      </w:r>
      <w:r>
        <w:rPr>
          <w:rFonts w:cs="黑体"/>
          <w:lang w:eastAsia="zh-CN"/>
        </w:rPr>
        <w:t xml:space="preserve"> </w:t>
      </w:r>
      <w:r>
        <w:rPr>
          <w:rFonts w:hint="eastAsia" w:cs="黑体"/>
          <w:lang w:eastAsia="zh-CN"/>
        </w:rPr>
        <w:t>企业</w:t>
      </w:r>
      <w:r>
        <w:rPr>
          <w:rFonts w:cs="黑体"/>
          <w:lang w:eastAsia="zh-CN"/>
        </w:rPr>
        <w:t>应</w:t>
      </w:r>
      <w:r>
        <w:rPr>
          <w:rFonts w:hint="eastAsia" w:cs="黑体"/>
          <w:lang w:eastAsia="zh-CN"/>
        </w:rPr>
        <w:t>采取</w:t>
      </w:r>
      <w:r>
        <w:rPr>
          <w:rFonts w:cs="黑体"/>
          <w:lang w:eastAsia="zh-CN"/>
        </w:rPr>
        <w:t>以下措施并保留</w:t>
      </w:r>
      <w:r>
        <w:rPr>
          <w:rFonts w:hint="eastAsia" w:cs="黑体"/>
          <w:lang w:eastAsia="zh-CN"/>
        </w:rPr>
        <w:t>记录或</w:t>
      </w:r>
      <w:r>
        <w:rPr>
          <w:rFonts w:cs="黑体"/>
          <w:lang w:eastAsia="zh-CN"/>
        </w:rPr>
        <w:t>原始文件用于</w:t>
      </w:r>
      <w:r>
        <w:rPr>
          <w:rFonts w:hint="eastAsia" w:cs="黑体"/>
          <w:lang w:eastAsia="zh-CN"/>
        </w:rPr>
        <w:t>检查和评估</w:t>
      </w:r>
      <w:r>
        <w:rPr>
          <w:rFonts w:cs="黑体"/>
          <w:lang w:eastAsia="zh-CN"/>
        </w:rPr>
        <w:t>：</w:t>
      </w:r>
    </w:p>
    <w:p>
      <w:pPr>
        <w:pStyle w:val="3"/>
        <w:numPr>
          <w:ilvl w:val="1"/>
          <w:numId w:val="21"/>
        </w:numPr>
        <w:tabs>
          <w:tab w:val="left" w:pos="567"/>
        </w:tabs>
        <w:spacing w:before="36"/>
        <w:ind w:left="709" w:right="110" w:hanging="283"/>
        <w:jc w:val="both"/>
        <w:rPr>
          <w:rFonts w:cs="黑体"/>
          <w:lang w:eastAsia="zh-CN"/>
        </w:rPr>
      </w:pPr>
      <w:r>
        <w:rPr>
          <w:rFonts w:hint="eastAsia" w:cs="黑体"/>
          <w:lang w:eastAsia="zh-CN"/>
        </w:rPr>
        <w:t>重要涉密区域的出入口和</w:t>
      </w:r>
      <w:r>
        <w:rPr>
          <w:rFonts w:cs="黑体"/>
          <w:lang w:eastAsia="zh-CN"/>
        </w:rPr>
        <w:t>内部</w:t>
      </w:r>
      <w:r>
        <w:rPr>
          <w:rFonts w:hint="eastAsia" w:cs="黑体"/>
          <w:lang w:eastAsia="zh-CN"/>
        </w:rPr>
        <w:t>应</w:t>
      </w:r>
      <w:r>
        <w:rPr>
          <w:rFonts w:cs="黑体"/>
          <w:lang w:eastAsia="zh-CN"/>
        </w:rPr>
        <w:t>安装监控系统</w:t>
      </w:r>
      <w:r>
        <w:rPr>
          <w:rFonts w:hint="eastAsia" w:cs="黑体"/>
          <w:lang w:eastAsia="zh-CN"/>
        </w:rPr>
        <w:t>实时监控，</w:t>
      </w:r>
      <w:r>
        <w:rPr>
          <w:rFonts w:cs="黑体"/>
          <w:lang w:eastAsia="zh-CN"/>
        </w:rPr>
        <w:t>并保存</w:t>
      </w:r>
      <w:r>
        <w:rPr>
          <w:rFonts w:hint="eastAsia" w:cs="黑体"/>
          <w:lang w:eastAsia="zh-CN"/>
        </w:rPr>
        <w:t>录像；</w:t>
      </w:r>
    </w:p>
    <w:p>
      <w:pPr>
        <w:pStyle w:val="3"/>
        <w:numPr>
          <w:ilvl w:val="1"/>
          <w:numId w:val="21"/>
        </w:numPr>
        <w:tabs>
          <w:tab w:val="left" w:pos="567"/>
        </w:tabs>
        <w:spacing w:before="36"/>
        <w:ind w:left="709" w:right="110" w:hanging="283"/>
        <w:jc w:val="both"/>
        <w:rPr>
          <w:rFonts w:cs="黑体"/>
          <w:lang w:eastAsia="zh-CN"/>
        </w:rPr>
      </w:pPr>
      <w:r>
        <w:rPr>
          <w:rFonts w:hint="eastAsia" w:cs="黑体"/>
          <w:lang w:eastAsia="zh-CN"/>
        </w:rPr>
        <w:t>涉密网络</w:t>
      </w:r>
      <w:r>
        <w:rPr>
          <w:rFonts w:cs="黑体"/>
          <w:lang w:eastAsia="zh-CN"/>
        </w:rPr>
        <w:t>的出</w:t>
      </w:r>
      <w:r>
        <w:rPr>
          <w:rFonts w:hint="eastAsia" w:cs="黑体"/>
          <w:lang w:eastAsia="zh-CN"/>
        </w:rPr>
        <w:t>、</w:t>
      </w:r>
      <w:r>
        <w:rPr>
          <w:rFonts w:cs="黑体"/>
          <w:lang w:eastAsia="zh-CN"/>
        </w:rPr>
        <w:t>入口应</w:t>
      </w:r>
      <w:r>
        <w:rPr>
          <w:rFonts w:hint="eastAsia" w:cs="黑体"/>
          <w:lang w:eastAsia="zh-CN"/>
        </w:rPr>
        <w:t>实时</w:t>
      </w:r>
      <w:r>
        <w:rPr>
          <w:rFonts w:cs="黑体"/>
          <w:lang w:eastAsia="zh-CN"/>
        </w:rPr>
        <w:t>监控，并保存记录</w:t>
      </w:r>
      <w:r>
        <w:rPr>
          <w:rFonts w:hint="eastAsia" w:cs="黑体"/>
          <w:lang w:eastAsia="zh-CN"/>
        </w:rPr>
        <w:t>；</w:t>
      </w:r>
    </w:p>
    <w:p>
      <w:pPr>
        <w:pStyle w:val="3"/>
        <w:numPr>
          <w:ilvl w:val="1"/>
          <w:numId w:val="21"/>
        </w:numPr>
        <w:tabs>
          <w:tab w:val="left" w:pos="567"/>
        </w:tabs>
        <w:spacing w:before="36"/>
        <w:ind w:left="709" w:right="110" w:hanging="283"/>
        <w:jc w:val="both"/>
        <w:rPr>
          <w:rFonts w:cs="黑体"/>
          <w:lang w:eastAsia="zh-CN"/>
        </w:rPr>
      </w:pPr>
      <w:r>
        <w:rPr>
          <w:rFonts w:hint="eastAsia" w:cs="黑体"/>
          <w:lang w:eastAsia="zh-CN"/>
        </w:rPr>
        <w:t>涉密</w:t>
      </w:r>
      <w:r>
        <w:rPr>
          <w:rFonts w:cs="黑体"/>
          <w:lang w:eastAsia="zh-CN"/>
        </w:rPr>
        <w:t>计算机的操作</w:t>
      </w:r>
      <w:r>
        <w:rPr>
          <w:rFonts w:hint="eastAsia" w:cs="黑体"/>
          <w:lang w:eastAsia="zh-CN"/>
        </w:rPr>
        <w:t>；</w:t>
      </w:r>
    </w:p>
    <w:p>
      <w:pPr>
        <w:pStyle w:val="3"/>
        <w:numPr>
          <w:ilvl w:val="1"/>
          <w:numId w:val="21"/>
        </w:numPr>
        <w:tabs>
          <w:tab w:val="left" w:pos="567"/>
        </w:tabs>
        <w:spacing w:before="36"/>
        <w:ind w:left="709" w:right="110" w:hanging="283"/>
        <w:jc w:val="both"/>
        <w:rPr>
          <w:rFonts w:cs="黑体"/>
          <w:lang w:eastAsia="zh-CN"/>
        </w:rPr>
      </w:pPr>
      <w:r>
        <w:rPr>
          <w:rFonts w:hint="eastAsia" w:cs="黑体"/>
          <w:lang w:eastAsia="zh-CN"/>
        </w:rPr>
        <w:t>存储</w:t>
      </w:r>
      <w:r>
        <w:rPr>
          <w:rFonts w:cs="黑体"/>
          <w:lang w:eastAsia="zh-CN"/>
        </w:rPr>
        <w:t>商业秘密信息的</w:t>
      </w:r>
      <w:r>
        <w:rPr>
          <w:rFonts w:hint="eastAsia" w:cs="黑体"/>
          <w:lang w:eastAsia="zh-CN"/>
        </w:rPr>
        <w:t>信息</w:t>
      </w:r>
      <w:r>
        <w:rPr>
          <w:rFonts w:cs="黑体"/>
          <w:lang w:eastAsia="zh-CN"/>
        </w:rPr>
        <w:t>系统</w:t>
      </w:r>
      <w:r>
        <w:rPr>
          <w:rFonts w:hint="eastAsia" w:cs="黑体"/>
          <w:lang w:eastAsia="zh-CN"/>
        </w:rPr>
        <w:t>；</w:t>
      </w:r>
    </w:p>
    <w:p>
      <w:pPr>
        <w:pStyle w:val="3"/>
        <w:numPr>
          <w:ilvl w:val="1"/>
          <w:numId w:val="21"/>
        </w:numPr>
        <w:tabs>
          <w:tab w:val="left" w:pos="567"/>
        </w:tabs>
        <w:spacing w:before="36"/>
        <w:ind w:left="709" w:right="110" w:hanging="283"/>
        <w:jc w:val="both"/>
        <w:rPr>
          <w:rFonts w:cs="黑体"/>
          <w:lang w:eastAsia="zh-CN"/>
        </w:rPr>
      </w:pPr>
      <w:r>
        <w:rPr>
          <w:rFonts w:hint="eastAsia" w:cs="黑体"/>
          <w:lang w:eastAsia="zh-CN"/>
        </w:rPr>
        <w:t>对</w:t>
      </w:r>
      <w:r>
        <w:rPr>
          <w:rFonts w:cs="黑体"/>
          <w:lang w:eastAsia="zh-CN"/>
        </w:rPr>
        <w:t>外发送</w:t>
      </w:r>
      <w:r>
        <w:rPr>
          <w:rFonts w:hint="eastAsia" w:cs="黑体"/>
          <w:lang w:eastAsia="zh-CN"/>
        </w:rPr>
        <w:t>商业秘密</w:t>
      </w:r>
      <w:r>
        <w:rPr>
          <w:rFonts w:cs="黑体"/>
          <w:lang w:eastAsia="zh-CN"/>
        </w:rPr>
        <w:t>信息的软件如</w:t>
      </w:r>
      <w:r>
        <w:rPr>
          <w:rFonts w:hint="eastAsia" w:cs="黑体"/>
          <w:lang w:eastAsia="zh-CN"/>
        </w:rPr>
        <w:t>电子</w:t>
      </w:r>
      <w:r>
        <w:rPr>
          <w:rFonts w:cs="黑体"/>
          <w:lang w:eastAsia="zh-CN"/>
        </w:rPr>
        <w:t>邮箱、即</w:t>
      </w:r>
      <w:r>
        <w:rPr>
          <w:rFonts w:hint="eastAsia" w:cs="黑体"/>
          <w:lang w:eastAsia="zh-CN"/>
        </w:rPr>
        <w:t>时通讯软件；</w:t>
      </w:r>
    </w:p>
    <w:p>
      <w:pPr>
        <w:pStyle w:val="3"/>
        <w:numPr>
          <w:ilvl w:val="1"/>
          <w:numId w:val="1"/>
        </w:numPr>
        <w:tabs>
          <w:tab w:val="left" w:pos="0"/>
          <w:tab w:val="left" w:pos="427"/>
        </w:tabs>
        <w:spacing w:before="36"/>
        <w:ind w:left="0" w:right="110" w:firstLine="0"/>
        <w:jc w:val="both"/>
        <w:rPr>
          <w:rFonts w:cs="黑体"/>
          <w:lang w:eastAsia="zh-CN"/>
        </w:rPr>
      </w:pPr>
      <w:r>
        <w:rPr>
          <w:rFonts w:hint="eastAsia" w:cs="黑体"/>
          <w:lang w:eastAsia="zh-CN"/>
        </w:rPr>
        <w:t xml:space="preserve"> </w:t>
      </w:r>
      <w:r>
        <w:rPr>
          <w:rFonts w:cs="黑体"/>
          <w:lang w:eastAsia="zh-CN"/>
        </w:rPr>
        <w:t xml:space="preserve"> </w:t>
      </w:r>
      <w:r>
        <w:rPr>
          <w:rFonts w:hint="eastAsia" w:cs="黑体"/>
          <w:lang w:eastAsia="zh-CN"/>
        </w:rPr>
        <w:t>应定期对企业的以下商业秘密管理情况进行评估并形成书面报告提交商业</w:t>
      </w:r>
      <w:r>
        <w:rPr>
          <w:rFonts w:cs="黑体"/>
          <w:lang w:eastAsia="zh-CN"/>
        </w:rPr>
        <w:t>秘密管理</w:t>
      </w:r>
      <w:r>
        <w:rPr>
          <w:rFonts w:hint="eastAsia" w:cs="黑体"/>
          <w:lang w:eastAsia="zh-CN"/>
        </w:rPr>
        <w:t>部门：</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商业</w:t>
      </w:r>
      <w:r>
        <w:rPr>
          <w:rFonts w:cs="黑体"/>
          <w:lang w:eastAsia="zh-CN"/>
        </w:rPr>
        <w:t>秘密管理部门人员的履职；</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商业</w:t>
      </w:r>
      <w:r>
        <w:rPr>
          <w:rFonts w:cs="黑体"/>
          <w:lang w:eastAsia="zh-CN"/>
        </w:rPr>
        <w:t>秘密管理制度的</w:t>
      </w:r>
      <w:r>
        <w:rPr>
          <w:rFonts w:hint="eastAsia" w:cs="黑体"/>
          <w:lang w:eastAsia="zh-CN"/>
        </w:rPr>
        <w:t>适宜性；</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商业</w:t>
      </w:r>
      <w:r>
        <w:rPr>
          <w:rFonts w:cs="黑体"/>
          <w:lang w:eastAsia="zh-CN"/>
        </w:rPr>
        <w:t>秘密信息的定密、分级</w:t>
      </w:r>
      <w:r>
        <w:rPr>
          <w:rFonts w:hint="eastAsia" w:cs="黑体"/>
          <w:lang w:eastAsia="zh-CN"/>
        </w:rPr>
        <w:t>、</w:t>
      </w:r>
      <w:r>
        <w:rPr>
          <w:rFonts w:cs="黑体"/>
          <w:lang w:eastAsia="zh-CN"/>
        </w:rPr>
        <w:t>流转</w:t>
      </w:r>
      <w:r>
        <w:rPr>
          <w:rFonts w:hint="eastAsia" w:cs="黑体"/>
          <w:lang w:eastAsia="zh-CN"/>
        </w:rPr>
        <w:t>；</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涉密纸质文档</w:t>
      </w:r>
      <w:r>
        <w:rPr>
          <w:rFonts w:cs="黑体"/>
          <w:lang w:eastAsia="zh-CN"/>
        </w:rPr>
        <w:t>、物品、</w:t>
      </w:r>
      <w:r>
        <w:rPr>
          <w:rFonts w:hint="eastAsia" w:cs="黑体"/>
          <w:lang w:eastAsia="zh-CN"/>
        </w:rPr>
        <w:t>计算机</w:t>
      </w:r>
      <w:r>
        <w:rPr>
          <w:rFonts w:cs="黑体"/>
          <w:lang w:eastAsia="zh-CN"/>
        </w:rPr>
        <w:t>的管理</w:t>
      </w:r>
      <w:r>
        <w:rPr>
          <w:rFonts w:hint="eastAsia" w:cs="黑体"/>
          <w:lang w:eastAsia="zh-CN"/>
        </w:rPr>
        <w:t>；</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涉密</w:t>
      </w:r>
      <w:r>
        <w:rPr>
          <w:rFonts w:cs="黑体"/>
          <w:lang w:eastAsia="zh-CN"/>
        </w:rPr>
        <w:t>区域的管理</w:t>
      </w:r>
      <w:r>
        <w:rPr>
          <w:rFonts w:hint="eastAsia" w:cs="黑体"/>
          <w:lang w:eastAsia="zh-CN"/>
        </w:rPr>
        <w:t>；</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操作</w:t>
      </w:r>
      <w:r>
        <w:rPr>
          <w:rFonts w:cs="黑体"/>
          <w:lang w:eastAsia="zh-CN"/>
        </w:rPr>
        <w:t>系统、办公软件、信息系统的账</w:t>
      </w:r>
      <w:r>
        <w:rPr>
          <w:rFonts w:hint="eastAsia" w:cs="黑体"/>
          <w:lang w:eastAsia="zh-CN"/>
        </w:rPr>
        <w:t>号</w:t>
      </w:r>
      <w:r>
        <w:rPr>
          <w:rFonts w:cs="黑体"/>
          <w:lang w:eastAsia="zh-CN"/>
        </w:rPr>
        <w:t>、权限</w:t>
      </w:r>
      <w:r>
        <w:rPr>
          <w:rFonts w:hint="eastAsia" w:cs="黑体"/>
          <w:lang w:eastAsia="zh-CN"/>
        </w:rPr>
        <w:t>；</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涉密</w:t>
      </w:r>
      <w:r>
        <w:rPr>
          <w:rFonts w:cs="黑体"/>
          <w:lang w:eastAsia="zh-CN"/>
        </w:rPr>
        <w:t>人员的管理</w:t>
      </w:r>
      <w:r>
        <w:rPr>
          <w:rFonts w:hint="eastAsia" w:cs="黑体"/>
          <w:lang w:eastAsia="zh-CN"/>
        </w:rPr>
        <w:t>；</w:t>
      </w:r>
    </w:p>
    <w:p>
      <w:pPr>
        <w:pStyle w:val="3"/>
        <w:numPr>
          <w:ilvl w:val="1"/>
          <w:numId w:val="22"/>
        </w:numPr>
        <w:tabs>
          <w:tab w:val="left" w:pos="567"/>
        </w:tabs>
        <w:spacing w:before="36"/>
        <w:ind w:left="709" w:right="110" w:hanging="283"/>
        <w:jc w:val="both"/>
        <w:rPr>
          <w:rFonts w:cs="黑体"/>
          <w:lang w:eastAsia="zh-CN"/>
        </w:rPr>
      </w:pPr>
      <w:r>
        <w:rPr>
          <w:rFonts w:hint="eastAsia" w:cs="黑体"/>
          <w:lang w:eastAsia="zh-CN"/>
        </w:rPr>
        <w:t>其他</w:t>
      </w:r>
      <w:r>
        <w:rPr>
          <w:rFonts w:cs="黑体"/>
          <w:lang w:eastAsia="zh-CN"/>
        </w:rPr>
        <w:t>商业秘密管理制度规定的内容。</w:t>
      </w:r>
    </w:p>
    <w:p>
      <w:pPr>
        <w:pStyle w:val="3"/>
        <w:numPr>
          <w:ilvl w:val="1"/>
          <w:numId w:val="1"/>
        </w:numPr>
        <w:tabs>
          <w:tab w:val="left" w:pos="709"/>
        </w:tabs>
        <w:spacing w:before="36"/>
        <w:ind w:left="567" w:right="110"/>
        <w:jc w:val="both"/>
        <w:rPr>
          <w:rFonts w:cs="黑体"/>
          <w:lang w:eastAsia="zh-CN"/>
        </w:rPr>
      </w:pPr>
      <w:r>
        <w:rPr>
          <w:rFonts w:hint="eastAsia" w:cs="黑体"/>
          <w:lang w:eastAsia="zh-CN"/>
        </w:rPr>
        <w:t xml:space="preserve"> 针对定期评估</w:t>
      </w:r>
      <w:r>
        <w:rPr>
          <w:rFonts w:cs="黑体"/>
          <w:lang w:eastAsia="zh-CN"/>
        </w:rPr>
        <w:t>报告</w:t>
      </w:r>
      <w:r>
        <w:rPr>
          <w:rFonts w:hint="eastAsia" w:cs="黑体"/>
          <w:lang w:eastAsia="zh-CN"/>
        </w:rPr>
        <w:t>发现的管理漏洞制定改进方案、实施</w:t>
      </w:r>
      <w:r>
        <w:rPr>
          <w:rFonts w:cs="黑体"/>
          <w:lang w:eastAsia="zh-CN"/>
        </w:rPr>
        <w:t>计划</w:t>
      </w:r>
      <w:r>
        <w:rPr>
          <w:rFonts w:hint="eastAsia" w:cs="黑体"/>
          <w:lang w:eastAsia="zh-CN"/>
        </w:rPr>
        <w:t>并执行落地。</w:t>
      </w:r>
    </w:p>
    <w:p>
      <w:pPr>
        <w:pStyle w:val="3"/>
        <w:tabs>
          <w:tab w:val="left" w:pos="427"/>
        </w:tabs>
        <w:spacing w:before="120" w:beforeLines="50" w:after="120" w:afterLines="50"/>
        <w:ind w:left="113" w:right="108"/>
        <w:jc w:val="both"/>
        <w:rPr>
          <w:rFonts w:ascii="黑体" w:hAnsi="黑体" w:eastAsia="黑体" w:cs="黑体"/>
          <w:lang w:eastAsia="zh-CN"/>
        </w:rPr>
      </w:pPr>
    </w:p>
    <w:p>
      <w:pPr>
        <w:pStyle w:val="3"/>
        <w:numPr>
          <w:ilvl w:val="0"/>
          <w:numId w:val="1"/>
        </w:numPr>
        <w:tabs>
          <w:tab w:val="left" w:pos="284"/>
        </w:tabs>
        <w:spacing w:before="36"/>
        <w:ind w:right="108"/>
        <w:jc w:val="both"/>
        <w:outlineLvl w:val="0"/>
        <w:rPr>
          <w:rFonts w:ascii="黑体" w:hAnsi="黑体" w:eastAsia="黑体" w:cs="黑体"/>
          <w:lang w:eastAsia="zh-CN"/>
        </w:rPr>
      </w:pPr>
      <w:bookmarkStart w:id="48" w:name="_Toc75955740"/>
      <w:r>
        <w:rPr>
          <w:rFonts w:hint="eastAsia" w:ascii="黑体" w:hAnsi="黑体" w:eastAsia="黑体" w:cs="黑体"/>
          <w:lang w:eastAsia="zh-CN"/>
        </w:rPr>
        <w:t xml:space="preserve"> 泄密事件管理</w:t>
      </w:r>
      <w:bookmarkEnd w:id="48"/>
    </w:p>
    <w:p>
      <w:pPr>
        <w:pStyle w:val="3"/>
        <w:tabs>
          <w:tab w:val="left" w:pos="427"/>
        </w:tabs>
        <w:spacing w:before="36"/>
        <w:ind w:left="425" w:right="110"/>
        <w:jc w:val="both"/>
        <w:rPr>
          <w:rFonts w:ascii="黑体" w:hAnsi="黑体" w:eastAsia="黑体" w:cs="黑体"/>
          <w:lang w:eastAsia="zh-CN"/>
        </w:rPr>
      </w:pP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49" w:name="_Toc75955741"/>
      <w:r>
        <w:rPr>
          <w:rFonts w:ascii="黑体" w:hAnsi="黑体" w:eastAsia="黑体" w:cs="黑体"/>
          <w:lang w:eastAsia="zh-CN"/>
        </w:rPr>
        <w:t xml:space="preserve"> </w:t>
      </w:r>
      <w:r>
        <w:rPr>
          <w:rFonts w:hint="eastAsia" w:ascii="黑体" w:hAnsi="黑体" w:eastAsia="黑体" w:cs="黑体"/>
          <w:lang w:eastAsia="zh-CN"/>
        </w:rPr>
        <w:t>内部管理</w:t>
      </w:r>
      <w:bookmarkEnd w:id="49"/>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指定</w:t>
      </w:r>
      <w:r>
        <w:rPr>
          <w:rFonts w:cs="黑体"/>
          <w:lang w:eastAsia="zh-CN"/>
        </w:rPr>
        <w:t>内部受理泄密事件报告窗口的负责人，并公开</w:t>
      </w:r>
      <w:r>
        <w:rPr>
          <w:rFonts w:hint="eastAsia" w:cs="黑体"/>
          <w:lang w:eastAsia="zh-CN"/>
        </w:rPr>
        <w:t>电话</w:t>
      </w:r>
      <w:r>
        <w:rPr>
          <w:rFonts w:cs="黑体"/>
          <w:lang w:eastAsia="zh-CN"/>
        </w:rPr>
        <w:t>、邮箱</w:t>
      </w:r>
      <w:r>
        <w:rPr>
          <w:rFonts w:hint="eastAsia" w:cs="黑体"/>
          <w:lang w:eastAsia="zh-CN"/>
        </w:rPr>
        <w:t>等</w:t>
      </w:r>
      <w:r>
        <w:rPr>
          <w:rFonts w:cs="黑体"/>
          <w:lang w:eastAsia="zh-CN"/>
        </w:rPr>
        <w:t>联系方式。</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制定泄密</w:t>
      </w:r>
      <w:r>
        <w:rPr>
          <w:rFonts w:cs="黑体"/>
          <w:lang w:eastAsia="zh-CN"/>
        </w:rPr>
        <w:t>事件</w:t>
      </w:r>
      <w:r>
        <w:rPr>
          <w:rFonts w:hint="eastAsia" w:cs="黑体"/>
          <w:lang w:eastAsia="zh-CN"/>
        </w:rPr>
        <w:t>处理流程和应对预案。包括</w:t>
      </w:r>
      <w:r>
        <w:rPr>
          <w:rFonts w:cs="黑体"/>
          <w:lang w:eastAsia="zh-CN"/>
        </w:rPr>
        <w:t>以下</w:t>
      </w:r>
      <w:r>
        <w:rPr>
          <w:rFonts w:hint="eastAsia" w:cs="黑体"/>
          <w:lang w:eastAsia="zh-CN"/>
        </w:rPr>
        <w:t>内容：</w:t>
      </w:r>
    </w:p>
    <w:p>
      <w:pPr>
        <w:pStyle w:val="3"/>
        <w:numPr>
          <w:ilvl w:val="1"/>
          <w:numId w:val="23"/>
        </w:numPr>
        <w:tabs>
          <w:tab w:val="left" w:pos="567"/>
        </w:tabs>
        <w:spacing w:before="36"/>
        <w:ind w:left="709" w:right="110" w:hanging="283"/>
        <w:jc w:val="both"/>
        <w:rPr>
          <w:rFonts w:cs="黑体"/>
          <w:lang w:eastAsia="zh-CN"/>
        </w:rPr>
      </w:pPr>
      <w:r>
        <w:rPr>
          <w:rFonts w:hint="eastAsia" w:cs="黑体"/>
          <w:lang w:eastAsia="zh-CN"/>
        </w:rPr>
        <w:t>采取</w:t>
      </w:r>
      <w:r>
        <w:rPr>
          <w:rFonts w:cs="黑体"/>
          <w:lang w:eastAsia="zh-CN"/>
        </w:rPr>
        <w:t>保护措施</w:t>
      </w:r>
      <w:r>
        <w:rPr>
          <w:rFonts w:hint="eastAsia" w:cs="黑体"/>
          <w:lang w:eastAsia="zh-CN"/>
        </w:rPr>
        <w:t>防止信息</w:t>
      </w:r>
      <w:r>
        <w:rPr>
          <w:rFonts w:cs="黑体"/>
          <w:lang w:eastAsia="zh-CN"/>
        </w:rPr>
        <w:t>进一步扩散或</w:t>
      </w:r>
      <w:r>
        <w:rPr>
          <w:rFonts w:hint="eastAsia" w:cs="黑体"/>
          <w:lang w:eastAsia="zh-CN"/>
        </w:rPr>
        <w:t>损失</w:t>
      </w:r>
      <w:r>
        <w:rPr>
          <w:rFonts w:cs="黑体"/>
          <w:lang w:eastAsia="zh-CN"/>
        </w:rPr>
        <w:t>扩大</w:t>
      </w:r>
      <w:r>
        <w:rPr>
          <w:rFonts w:hint="eastAsia" w:cs="黑体"/>
          <w:lang w:eastAsia="zh-CN"/>
        </w:rPr>
        <w:t>；</w:t>
      </w:r>
    </w:p>
    <w:p>
      <w:pPr>
        <w:pStyle w:val="3"/>
        <w:numPr>
          <w:ilvl w:val="1"/>
          <w:numId w:val="23"/>
        </w:numPr>
        <w:tabs>
          <w:tab w:val="left" w:pos="567"/>
        </w:tabs>
        <w:spacing w:before="36"/>
        <w:ind w:left="709" w:right="110" w:hanging="283"/>
        <w:jc w:val="both"/>
        <w:rPr>
          <w:rFonts w:cs="黑体"/>
          <w:lang w:eastAsia="zh-CN"/>
        </w:rPr>
      </w:pPr>
      <w:r>
        <w:rPr>
          <w:rFonts w:hint="eastAsia" w:cs="黑体"/>
          <w:lang w:eastAsia="zh-CN"/>
        </w:rPr>
        <w:t>调查</w:t>
      </w:r>
      <w:r>
        <w:rPr>
          <w:rFonts w:cs="黑体"/>
          <w:lang w:eastAsia="zh-CN"/>
        </w:rPr>
        <w:t>原因、涉事人员、责任人等；</w:t>
      </w:r>
    </w:p>
    <w:p>
      <w:pPr>
        <w:pStyle w:val="3"/>
        <w:numPr>
          <w:ilvl w:val="1"/>
          <w:numId w:val="23"/>
        </w:numPr>
        <w:tabs>
          <w:tab w:val="left" w:pos="567"/>
        </w:tabs>
        <w:spacing w:before="36"/>
        <w:ind w:left="709" w:right="110" w:hanging="283"/>
        <w:jc w:val="both"/>
        <w:rPr>
          <w:rFonts w:cs="黑体"/>
          <w:lang w:eastAsia="zh-CN"/>
        </w:rPr>
      </w:pPr>
      <w:r>
        <w:rPr>
          <w:rFonts w:hint="eastAsia" w:cs="黑体"/>
          <w:lang w:eastAsia="zh-CN"/>
        </w:rPr>
        <w:t>收集并</w:t>
      </w:r>
      <w:r>
        <w:rPr>
          <w:rFonts w:cs="黑体"/>
          <w:lang w:eastAsia="zh-CN"/>
        </w:rPr>
        <w:t>固定证据</w:t>
      </w:r>
      <w:r>
        <w:rPr>
          <w:rFonts w:hint="eastAsia" w:cs="黑体"/>
          <w:lang w:eastAsia="zh-CN"/>
        </w:rPr>
        <w:t>；</w:t>
      </w:r>
    </w:p>
    <w:p>
      <w:pPr>
        <w:pStyle w:val="3"/>
        <w:numPr>
          <w:ilvl w:val="1"/>
          <w:numId w:val="23"/>
        </w:numPr>
        <w:tabs>
          <w:tab w:val="left" w:pos="567"/>
        </w:tabs>
        <w:spacing w:before="36"/>
        <w:ind w:left="709" w:right="110" w:hanging="283"/>
        <w:jc w:val="both"/>
        <w:rPr>
          <w:rFonts w:cs="黑体"/>
          <w:lang w:eastAsia="zh-CN"/>
        </w:rPr>
      </w:pPr>
      <w:r>
        <w:rPr>
          <w:rFonts w:hint="eastAsia" w:cs="黑体"/>
          <w:lang w:eastAsia="zh-CN"/>
        </w:rPr>
        <w:t>启动</w:t>
      </w:r>
      <w:r>
        <w:rPr>
          <w:rFonts w:cs="黑体"/>
          <w:lang w:eastAsia="zh-CN"/>
        </w:rPr>
        <w:t>内部处罚或外部维权；</w:t>
      </w:r>
    </w:p>
    <w:p>
      <w:pPr>
        <w:pStyle w:val="3"/>
        <w:numPr>
          <w:ilvl w:val="1"/>
          <w:numId w:val="23"/>
        </w:numPr>
        <w:tabs>
          <w:tab w:val="left" w:pos="567"/>
        </w:tabs>
        <w:spacing w:before="36"/>
        <w:ind w:left="709" w:right="110" w:hanging="283"/>
        <w:jc w:val="both"/>
        <w:rPr>
          <w:rFonts w:cs="黑体"/>
          <w:lang w:eastAsia="zh-CN"/>
        </w:rPr>
      </w:pPr>
      <w:r>
        <w:rPr>
          <w:rFonts w:hint="eastAsia" w:cs="黑体"/>
          <w:lang w:eastAsia="zh-CN"/>
        </w:rPr>
        <w:t>形成</w:t>
      </w:r>
      <w:r>
        <w:rPr>
          <w:rFonts w:cs="黑体"/>
          <w:lang w:eastAsia="zh-CN"/>
        </w:rPr>
        <w:t>报告和改进方案。</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50" w:name="_Toc75955742"/>
      <w:r>
        <w:rPr>
          <w:rFonts w:ascii="黑体" w:hAnsi="黑体" w:eastAsia="黑体" w:cs="黑体"/>
          <w:lang w:eastAsia="zh-CN"/>
        </w:rPr>
        <w:t xml:space="preserve"> </w:t>
      </w:r>
      <w:r>
        <w:rPr>
          <w:rFonts w:hint="eastAsia" w:ascii="黑体" w:hAnsi="黑体" w:eastAsia="黑体" w:cs="黑体"/>
          <w:lang w:eastAsia="zh-CN"/>
        </w:rPr>
        <w:t>证据</w:t>
      </w:r>
      <w:r>
        <w:rPr>
          <w:rFonts w:ascii="黑体" w:hAnsi="黑体" w:eastAsia="黑体" w:cs="黑体"/>
          <w:lang w:eastAsia="zh-CN"/>
        </w:rPr>
        <w:t>固定</w:t>
      </w:r>
      <w:bookmarkEnd w:id="50"/>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可向专业的</w:t>
      </w:r>
      <w:r>
        <w:rPr>
          <w:rFonts w:cs="黑体"/>
          <w:lang w:eastAsia="zh-CN"/>
        </w:rPr>
        <w:t>商业秘密保护服务</w:t>
      </w:r>
      <w:r>
        <w:rPr>
          <w:rFonts w:hint="eastAsia" w:cs="黑体"/>
          <w:lang w:eastAsia="zh-CN"/>
        </w:rPr>
        <w:t>机构寻求取证</w:t>
      </w:r>
      <w:r>
        <w:rPr>
          <w:rFonts w:cs="黑体"/>
          <w:lang w:eastAsia="zh-CN"/>
        </w:rPr>
        <w:t>、鉴定</w:t>
      </w:r>
      <w:r>
        <w:rPr>
          <w:rFonts w:hint="eastAsia" w:cs="黑体"/>
          <w:lang w:eastAsia="zh-CN"/>
        </w:rPr>
        <w:t>、</w:t>
      </w:r>
      <w:r>
        <w:rPr>
          <w:rFonts w:cs="黑体"/>
          <w:lang w:eastAsia="zh-CN"/>
        </w:rPr>
        <w:t>评估等指引和协助</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发现</w:t>
      </w:r>
      <w:r>
        <w:rPr>
          <w:rFonts w:cs="黑体"/>
          <w:lang w:eastAsia="zh-CN"/>
        </w:rPr>
        <w:t>商业秘密可能被泄露或侵权时，应收集并固定</w:t>
      </w:r>
      <w:r>
        <w:rPr>
          <w:rFonts w:hint="eastAsia" w:cs="黑体"/>
          <w:lang w:eastAsia="zh-CN"/>
        </w:rPr>
        <w:t>如下</w:t>
      </w:r>
      <w:r>
        <w:rPr>
          <w:rFonts w:cs="黑体"/>
          <w:lang w:eastAsia="zh-CN"/>
        </w:rPr>
        <w:t>证据</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企业</w:t>
      </w:r>
      <w:r>
        <w:rPr>
          <w:rFonts w:cs="黑体"/>
          <w:lang w:eastAsia="zh-CN"/>
        </w:rPr>
        <w:t>是商业秘密</w:t>
      </w:r>
      <w:r>
        <w:rPr>
          <w:rFonts w:hint="eastAsia" w:cs="黑体"/>
          <w:lang w:eastAsia="zh-CN"/>
        </w:rPr>
        <w:t>的</w:t>
      </w:r>
      <w:r>
        <w:rPr>
          <w:rFonts w:cs="黑体"/>
          <w:lang w:eastAsia="zh-CN"/>
        </w:rPr>
        <w:t>权利人</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商业秘密</w:t>
      </w:r>
      <w:r>
        <w:rPr>
          <w:rFonts w:cs="黑体"/>
          <w:lang w:eastAsia="zh-CN"/>
        </w:rPr>
        <w:t>信息的具体内容和载体；</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商业</w:t>
      </w:r>
      <w:r>
        <w:rPr>
          <w:rFonts w:cs="黑体"/>
          <w:lang w:eastAsia="zh-CN"/>
        </w:rPr>
        <w:t>秘密信息</w:t>
      </w:r>
      <w:r>
        <w:rPr>
          <w:rFonts w:hint="eastAsia" w:cs="黑体"/>
          <w:lang w:eastAsia="zh-CN"/>
        </w:rPr>
        <w:t>不</w:t>
      </w:r>
      <w:r>
        <w:rPr>
          <w:rFonts w:cs="黑体"/>
          <w:lang w:eastAsia="zh-CN"/>
        </w:rPr>
        <w:t>为一般</w:t>
      </w:r>
      <w:r>
        <w:rPr>
          <w:rFonts w:hint="eastAsia" w:cs="黑体"/>
          <w:lang w:eastAsia="zh-CN"/>
        </w:rPr>
        <w:t>公众普遍</w:t>
      </w:r>
      <w:r>
        <w:rPr>
          <w:rFonts w:cs="黑体"/>
          <w:lang w:eastAsia="zh-CN"/>
        </w:rPr>
        <w:t>知悉</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商业</w:t>
      </w:r>
      <w:r>
        <w:rPr>
          <w:rFonts w:cs="黑体"/>
          <w:lang w:eastAsia="zh-CN"/>
        </w:rPr>
        <w:t>秘密信息</w:t>
      </w:r>
      <w:r>
        <w:rPr>
          <w:rFonts w:hint="eastAsia" w:cs="黑体"/>
          <w:lang w:eastAsia="zh-CN"/>
        </w:rPr>
        <w:t>不为</w:t>
      </w:r>
      <w:r>
        <w:rPr>
          <w:rFonts w:cs="黑体"/>
          <w:lang w:eastAsia="zh-CN"/>
        </w:rPr>
        <w:t>一般公众</w:t>
      </w:r>
      <w:r>
        <w:rPr>
          <w:rFonts w:hint="eastAsia" w:cs="黑体"/>
          <w:lang w:eastAsia="zh-CN"/>
        </w:rPr>
        <w:t>容易</w:t>
      </w:r>
      <w:r>
        <w:rPr>
          <w:rFonts w:cs="黑体"/>
          <w:lang w:eastAsia="zh-CN"/>
        </w:rPr>
        <w:t>获得；</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企业</w:t>
      </w:r>
      <w:r>
        <w:rPr>
          <w:rFonts w:cs="黑体"/>
          <w:lang w:eastAsia="zh-CN"/>
        </w:rPr>
        <w:t>对商业秘密信息采取的保密措施</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商业</w:t>
      </w:r>
      <w:r>
        <w:rPr>
          <w:rFonts w:cs="黑体"/>
          <w:lang w:eastAsia="zh-CN"/>
        </w:rPr>
        <w:t>秘密信息具有商业价值；</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泄密</w:t>
      </w:r>
      <w:r>
        <w:rPr>
          <w:rFonts w:cs="黑体"/>
          <w:lang w:eastAsia="zh-CN"/>
        </w:rPr>
        <w:t>人员的</w:t>
      </w:r>
      <w:r>
        <w:rPr>
          <w:rFonts w:hint="eastAsia" w:cs="黑体"/>
          <w:lang w:eastAsia="zh-CN"/>
        </w:rPr>
        <w:t>身份</w:t>
      </w:r>
      <w:r>
        <w:rPr>
          <w:rFonts w:cs="黑体"/>
          <w:lang w:eastAsia="zh-CN"/>
        </w:rPr>
        <w:t>、工作信息</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泄密</w:t>
      </w:r>
      <w:r>
        <w:rPr>
          <w:rFonts w:cs="黑体"/>
          <w:lang w:eastAsia="zh-CN"/>
        </w:rPr>
        <w:t>人员接触</w:t>
      </w:r>
      <w:r>
        <w:rPr>
          <w:rFonts w:hint="eastAsia" w:cs="黑体"/>
          <w:lang w:eastAsia="zh-CN"/>
        </w:rPr>
        <w:t>到了</w:t>
      </w:r>
      <w:r>
        <w:rPr>
          <w:rFonts w:cs="黑体"/>
          <w:lang w:eastAsia="zh-CN"/>
        </w:rPr>
        <w:t>商业秘密信息</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被</w:t>
      </w:r>
      <w:r>
        <w:rPr>
          <w:rFonts w:cs="黑体"/>
          <w:lang w:eastAsia="zh-CN"/>
        </w:rPr>
        <w:t>控侵权</w:t>
      </w:r>
      <w:r>
        <w:rPr>
          <w:rFonts w:hint="eastAsia" w:cs="黑体"/>
          <w:lang w:eastAsia="zh-CN"/>
        </w:rPr>
        <w:t>信息</w:t>
      </w:r>
      <w:r>
        <w:rPr>
          <w:rFonts w:cs="黑体"/>
          <w:lang w:eastAsia="zh-CN"/>
        </w:rPr>
        <w:t>与商业秘密信息实质性相似</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泄密</w:t>
      </w:r>
      <w:r>
        <w:rPr>
          <w:rFonts w:cs="黑体"/>
          <w:lang w:eastAsia="zh-CN"/>
        </w:rPr>
        <w:t>人员</w:t>
      </w:r>
      <w:r>
        <w:rPr>
          <w:rFonts w:hint="eastAsia" w:cs="黑体"/>
          <w:lang w:eastAsia="zh-CN"/>
        </w:rPr>
        <w:t>以</w:t>
      </w:r>
      <w:r>
        <w:rPr>
          <w:rFonts w:cs="黑体"/>
          <w:lang w:eastAsia="zh-CN"/>
        </w:rPr>
        <w:t>不正当手段</w:t>
      </w:r>
      <w:r>
        <w:rPr>
          <w:rFonts w:hint="eastAsia" w:cs="黑体"/>
          <w:lang w:eastAsia="zh-CN"/>
        </w:rPr>
        <w:t>获取、</w:t>
      </w:r>
      <w:r>
        <w:rPr>
          <w:rFonts w:cs="黑体"/>
          <w:lang w:eastAsia="zh-CN"/>
        </w:rPr>
        <w:t>披露、使用</w:t>
      </w:r>
      <w:r>
        <w:rPr>
          <w:rFonts w:hint="eastAsia" w:cs="黑体"/>
          <w:lang w:eastAsia="zh-CN"/>
        </w:rPr>
        <w:t>商业</w:t>
      </w:r>
      <w:r>
        <w:rPr>
          <w:rFonts w:cs="黑体"/>
          <w:lang w:eastAsia="zh-CN"/>
        </w:rPr>
        <w:t>秘密信息等</w:t>
      </w:r>
      <w:r>
        <w:rPr>
          <w:rFonts w:hint="eastAsia" w:cs="黑体"/>
          <w:lang w:eastAsia="zh-CN"/>
        </w:rPr>
        <w:t>反</w:t>
      </w:r>
      <w:r>
        <w:rPr>
          <w:rFonts w:cs="黑体"/>
          <w:lang w:eastAsia="zh-CN"/>
        </w:rPr>
        <w:t>不正当竞争法规定的侵权行为</w:t>
      </w:r>
      <w:r>
        <w:rPr>
          <w:rFonts w:hint="eastAsia" w:cs="黑体"/>
          <w:lang w:eastAsia="zh-CN"/>
        </w:rPr>
        <w:t>；</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因</w:t>
      </w:r>
      <w:r>
        <w:rPr>
          <w:rFonts w:cs="黑体"/>
          <w:lang w:eastAsia="zh-CN"/>
        </w:rPr>
        <w:t>泄密产生的损失或</w:t>
      </w:r>
      <w:r>
        <w:rPr>
          <w:rFonts w:hint="eastAsia" w:cs="黑体"/>
          <w:lang w:eastAsia="zh-CN"/>
        </w:rPr>
        <w:t>侵权</w:t>
      </w:r>
      <w:r>
        <w:rPr>
          <w:rFonts w:cs="黑体"/>
          <w:lang w:eastAsia="zh-CN"/>
        </w:rPr>
        <w:t>人的获利</w:t>
      </w:r>
      <w:r>
        <w:rPr>
          <w:rFonts w:hint="eastAsia" w:cs="黑体"/>
          <w:lang w:eastAsia="zh-CN"/>
        </w:rPr>
        <w:t>、</w:t>
      </w:r>
      <w:r>
        <w:rPr>
          <w:rFonts w:cs="黑体"/>
          <w:lang w:eastAsia="zh-CN"/>
        </w:rPr>
        <w:t>许可使用</w:t>
      </w:r>
      <w:r>
        <w:rPr>
          <w:rFonts w:hint="eastAsia" w:cs="黑体"/>
          <w:lang w:eastAsia="zh-CN"/>
        </w:rPr>
        <w:t>费</w:t>
      </w:r>
      <w:r>
        <w:rPr>
          <w:rFonts w:cs="黑体"/>
          <w:lang w:eastAsia="zh-CN"/>
        </w:rPr>
        <w:t>，以及因维权产生的律师费、鉴定费、评估费等</w:t>
      </w:r>
    </w:p>
    <w:p>
      <w:pPr>
        <w:pStyle w:val="3"/>
        <w:numPr>
          <w:ilvl w:val="1"/>
          <w:numId w:val="24"/>
        </w:numPr>
        <w:tabs>
          <w:tab w:val="left" w:pos="567"/>
        </w:tabs>
        <w:spacing w:before="36"/>
        <w:ind w:left="709" w:right="110" w:hanging="283"/>
        <w:jc w:val="both"/>
        <w:rPr>
          <w:rFonts w:cs="黑体"/>
          <w:lang w:eastAsia="zh-CN"/>
        </w:rPr>
      </w:pPr>
      <w:r>
        <w:rPr>
          <w:rFonts w:hint="eastAsia" w:cs="黑体"/>
          <w:lang w:eastAsia="zh-CN"/>
        </w:rPr>
        <w:t>产生</w:t>
      </w:r>
      <w:r>
        <w:rPr>
          <w:rFonts w:cs="黑体"/>
          <w:lang w:eastAsia="zh-CN"/>
        </w:rPr>
        <w:t>商业秘密信息的</w:t>
      </w:r>
      <w:r>
        <w:rPr>
          <w:rFonts w:hint="eastAsia" w:cs="黑体"/>
          <w:lang w:eastAsia="zh-CN"/>
        </w:rPr>
        <w:t>开发</w:t>
      </w:r>
      <w:r>
        <w:rPr>
          <w:rFonts w:cs="黑体"/>
          <w:lang w:eastAsia="zh-CN"/>
        </w:rPr>
        <w:t>费用等成本</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商业秘密</w:t>
      </w:r>
      <w:r>
        <w:rPr>
          <w:rFonts w:cs="黑体"/>
          <w:lang w:eastAsia="zh-CN"/>
        </w:rPr>
        <w:t>信息的</w:t>
      </w:r>
      <w:r>
        <w:rPr>
          <w:rFonts w:hint="eastAsia" w:cs="黑体"/>
          <w:lang w:eastAsia="zh-CN"/>
        </w:rPr>
        <w:t>非</w:t>
      </w:r>
      <w:r>
        <w:rPr>
          <w:rFonts w:cs="黑体"/>
          <w:lang w:eastAsia="zh-CN"/>
        </w:rPr>
        <w:t>公知性、同一性、损失数额的</w:t>
      </w:r>
      <w:r>
        <w:rPr>
          <w:rFonts w:hint="eastAsia" w:cs="黑体"/>
          <w:lang w:eastAsia="zh-CN"/>
        </w:rPr>
        <w:t>确定可</w:t>
      </w:r>
      <w:r>
        <w:rPr>
          <w:rFonts w:cs="黑体"/>
          <w:lang w:eastAsia="zh-CN"/>
        </w:rPr>
        <w:t>向有资质的专业机构申请协助鉴定</w:t>
      </w:r>
      <w:r>
        <w:rPr>
          <w:rFonts w:hint="eastAsia" w:cs="黑体"/>
          <w:lang w:eastAsia="zh-CN"/>
        </w:rPr>
        <w:t>或</w:t>
      </w:r>
      <w:r>
        <w:rPr>
          <w:rFonts w:cs="黑体"/>
          <w:lang w:eastAsia="zh-CN"/>
        </w:rPr>
        <w:t>评估</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电子</w:t>
      </w:r>
      <w:r>
        <w:rPr>
          <w:rFonts w:cs="黑体"/>
          <w:lang w:eastAsia="zh-CN"/>
        </w:rPr>
        <w:t>数据</w:t>
      </w:r>
      <w:r>
        <w:rPr>
          <w:rFonts w:hint="eastAsia" w:cs="黑体"/>
          <w:lang w:eastAsia="zh-CN"/>
        </w:rPr>
        <w:t>类</w:t>
      </w:r>
      <w:r>
        <w:rPr>
          <w:rFonts w:cs="黑体"/>
          <w:lang w:eastAsia="zh-CN"/>
        </w:rPr>
        <w:t>证据可向公证处等机构申请公证或证据固化。实物</w:t>
      </w:r>
      <w:r>
        <w:rPr>
          <w:rFonts w:hint="eastAsia" w:cs="黑体"/>
          <w:lang w:eastAsia="zh-CN"/>
        </w:rPr>
        <w:t>和</w:t>
      </w:r>
      <w:r>
        <w:rPr>
          <w:rFonts w:cs="黑体"/>
          <w:lang w:eastAsia="zh-CN"/>
        </w:rPr>
        <w:t>文档类证据应</w:t>
      </w:r>
      <w:r>
        <w:rPr>
          <w:rFonts w:hint="eastAsia" w:cs="黑体"/>
          <w:lang w:eastAsia="zh-CN"/>
        </w:rPr>
        <w:t>保存原物</w:t>
      </w:r>
      <w:r>
        <w:rPr>
          <w:rFonts w:cs="黑体"/>
          <w:lang w:eastAsia="zh-CN"/>
        </w:rPr>
        <w:t>或原件。</w:t>
      </w:r>
    </w:p>
    <w:p>
      <w:pPr>
        <w:pStyle w:val="3"/>
        <w:numPr>
          <w:ilvl w:val="1"/>
          <w:numId w:val="1"/>
        </w:numPr>
        <w:tabs>
          <w:tab w:val="left" w:pos="427"/>
        </w:tabs>
        <w:spacing w:before="120" w:beforeLines="50" w:after="120" w:afterLines="50"/>
        <w:ind w:right="108" w:hanging="992"/>
        <w:jc w:val="both"/>
        <w:outlineLvl w:val="1"/>
        <w:rPr>
          <w:rFonts w:ascii="黑体" w:hAnsi="黑体" w:eastAsia="黑体" w:cs="黑体"/>
          <w:lang w:eastAsia="zh-CN"/>
        </w:rPr>
      </w:pPr>
      <w:r>
        <w:rPr>
          <w:rFonts w:hint="eastAsia" w:ascii="黑体" w:hAnsi="黑体" w:eastAsia="黑体" w:cs="黑体"/>
          <w:lang w:eastAsia="zh-CN"/>
        </w:rPr>
        <w:t xml:space="preserve"> </w:t>
      </w:r>
      <w:bookmarkStart w:id="51" w:name="_Toc75955743"/>
      <w:r>
        <w:rPr>
          <w:rFonts w:ascii="黑体" w:hAnsi="黑体" w:eastAsia="黑体" w:cs="黑体"/>
          <w:lang w:eastAsia="zh-CN"/>
        </w:rPr>
        <w:t xml:space="preserve"> </w:t>
      </w:r>
      <w:r>
        <w:rPr>
          <w:rFonts w:hint="eastAsia" w:ascii="黑体" w:hAnsi="黑体" w:eastAsia="黑体" w:cs="黑体"/>
          <w:lang w:eastAsia="zh-CN"/>
        </w:rPr>
        <w:t>外部维权</w:t>
      </w:r>
      <w:bookmarkEnd w:id="51"/>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可向侵权</w:t>
      </w:r>
      <w:r>
        <w:rPr>
          <w:rFonts w:cs="黑体"/>
          <w:lang w:eastAsia="zh-CN"/>
        </w:rPr>
        <w:t>人所在</w:t>
      </w:r>
      <w:r>
        <w:rPr>
          <w:rFonts w:hint="eastAsia" w:cs="黑体"/>
          <w:lang w:eastAsia="zh-CN"/>
        </w:rPr>
        <w:t>地</w:t>
      </w:r>
      <w:r>
        <w:rPr>
          <w:rFonts w:cs="黑体"/>
          <w:lang w:eastAsia="zh-CN"/>
        </w:rPr>
        <w:t>等有管辖权的</w:t>
      </w:r>
      <w:r>
        <w:rPr>
          <w:rFonts w:hint="eastAsia" w:cs="黑体"/>
          <w:lang w:eastAsia="zh-CN"/>
        </w:rPr>
        <w:t>商业秘密行政管理部门举报，要求查处商业秘密侵权行为的</w:t>
      </w:r>
      <w:r>
        <w:rPr>
          <w:rFonts w:cs="黑体"/>
          <w:lang w:eastAsia="zh-CN"/>
        </w:rPr>
        <w:t>证据，责令侵权人停止侵权并处以罚款</w:t>
      </w:r>
      <w:r>
        <w:rPr>
          <w:rFonts w:hint="eastAsia" w:cs="黑体"/>
          <w:lang w:eastAsia="zh-CN"/>
        </w:rPr>
        <w:t>。</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符合</w:t>
      </w:r>
      <w:r>
        <w:rPr>
          <w:rFonts w:cs="黑体"/>
          <w:lang w:eastAsia="zh-CN"/>
        </w:rPr>
        <w:t>刑事案件立案条件的</w:t>
      </w:r>
      <w:r>
        <w:rPr>
          <w:rFonts w:hint="eastAsia" w:cs="黑体"/>
          <w:lang w:eastAsia="zh-CN"/>
        </w:rPr>
        <w:t>可向犯罪</w:t>
      </w:r>
      <w:r>
        <w:rPr>
          <w:rFonts w:cs="黑体"/>
          <w:lang w:eastAsia="zh-CN"/>
        </w:rPr>
        <w:t>行为发生地的</w:t>
      </w:r>
      <w:r>
        <w:rPr>
          <w:rFonts w:hint="eastAsia" w:cs="黑体"/>
          <w:lang w:eastAsia="zh-CN"/>
        </w:rPr>
        <w:t>公安机关控告，要求追究侵权人的刑事责任。</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违反</w:t>
      </w:r>
      <w:r>
        <w:rPr>
          <w:rFonts w:cs="黑体"/>
          <w:lang w:eastAsia="zh-CN"/>
        </w:rPr>
        <w:t>竞业限制协议等</w:t>
      </w:r>
      <w:r>
        <w:rPr>
          <w:rFonts w:hint="eastAsia" w:cs="黑体"/>
          <w:lang w:eastAsia="zh-CN"/>
        </w:rPr>
        <w:t>属于劳动仲裁受案范围的应先向企业</w:t>
      </w:r>
      <w:r>
        <w:rPr>
          <w:rFonts w:cs="黑体"/>
          <w:lang w:eastAsia="zh-CN"/>
        </w:rPr>
        <w:t>所在地等有管辖权的</w:t>
      </w:r>
      <w:r>
        <w:rPr>
          <w:rFonts w:hint="eastAsia" w:cs="黑体"/>
          <w:lang w:eastAsia="zh-CN"/>
        </w:rPr>
        <w:t>劳动仲裁委员会申请劳动仲裁。</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第三</w:t>
      </w:r>
      <w:r>
        <w:rPr>
          <w:rFonts w:cs="黑体"/>
          <w:lang w:eastAsia="zh-CN"/>
        </w:rPr>
        <w:t>方企业</w:t>
      </w:r>
      <w:r>
        <w:rPr>
          <w:rFonts w:hint="eastAsia" w:cs="黑体"/>
          <w:lang w:eastAsia="zh-CN"/>
        </w:rPr>
        <w:t>违反</w:t>
      </w:r>
      <w:r>
        <w:rPr>
          <w:rFonts w:cs="黑体"/>
          <w:lang w:eastAsia="zh-CN"/>
        </w:rPr>
        <w:t>协议约定</w:t>
      </w:r>
      <w:r>
        <w:rPr>
          <w:rFonts w:hint="eastAsia" w:cs="黑体"/>
          <w:lang w:eastAsia="zh-CN"/>
        </w:rPr>
        <w:t>的</w:t>
      </w:r>
      <w:r>
        <w:rPr>
          <w:rFonts w:cs="黑体"/>
          <w:lang w:eastAsia="zh-CN"/>
        </w:rPr>
        <w:t>保密义务，且</w:t>
      </w:r>
      <w:r>
        <w:rPr>
          <w:rFonts w:hint="eastAsia" w:cs="黑体"/>
          <w:lang w:eastAsia="zh-CN"/>
        </w:rPr>
        <w:t>约定有商事仲裁管辖条款的应向约定的仲裁委员会申请仲裁。</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不属于劳动</w:t>
      </w:r>
      <w:r>
        <w:rPr>
          <w:rFonts w:cs="黑体"/>
          <w:lang w:eastAsia="zh-CN"/>
        </w:rPr>
        <w:t>仲裁且没有商事仲裁约定的，</w:t>
      </w:r>
      <w:r>
        <w:rPr>
          <w:rFonts w:hint="eastAsia" w:cs="黑体"/>
          <w:lang w:eastAsia="zh-CN"/>
        </w:rPr>
        <w:t>可向有侵权</w:t>
      </w:r>
      <w:r>
        <w:rPr>
          <w:rFonts w:cs="黑体"/>
          <w:lang w:eastAsia="zh-CN"/>
        </w:rPr>
        <w:t>行为发生地或侵权人所在地等有</w:t>
      </w:r>
      <w:r>
        <w:rPr>
          <w:rFonts w:hint="eastAsia" w:cs="黑体"/>
          <w:lang w:eastAsia="zh-CN"/>
        </w:rPr>
        <w:t>管辖权的人民法院起诉，或</w:t>
      </w:r>
      <w:r>
        <w:rPr>
          <w:rFonts w:cs="黑体"/>
          <w:lang w:eastAsia="zh-CN"/>
        </w:rPr>
        <w:t>申请诉前禁令。</w:t>
      </w:r>
    </w:p>
    <w:p>
      <w:pPr>
        <w:pStyle w:val="3"/>
        <w:numPr>
          <w:ilvl w:val="2"/>
          <w:numId w:val="1"/>
        </w:numPr>
        <w:tabs>
          <w:tab w:val="left" w:pos="427"/>
        </w:tabs>
        <w:spacing w:before="36"/>
        <w:ind w:left="0" w:right="110" w:firstLine="0"/>
        <w:jc w:val="both"/>
        <w:rPr>
          <w:rFonts w:cs="黑体"/>
          <w:lang w:eastAsia="zh-CN"/>
        </w:rPr>
      </w:pPr>
      <w:r>
        <w:rPr>
          <w:rFonts w:hint="eastAsia" w:cs="黑体"/>
          <w:lang w:eastAsia="zh-CN"/>
        </w:rPr>
        <w:t xml:space="preserve"> 如</w:t>
      </w:r>
      <w:r>
        <w:rPr>
          <w:rFonts w:cs="黑体"/>
          <w:lang w:eastAsia="zh-CN"/>
        </w:rPr>
        <w:t>泄露的商业秘密信息</w:t>
      </w:r>
      <w:r>
        <w:rPr>
          <w:rFonts w:hint="eastAsia" w:cs="黑体"/>
          <w:lang w:eastAsia="zh-CN"/>
        </w:rPr>
        <w:t>涉及</w:t>
      </w:r>
      <w:r>
        <w:rPr>
          <w:rFonts w:cs="黑体"/>
          <w:lang w:eastAsia="zh-CN"/>
        </w:rPr>
        <w:t>国家秘密的，应</w:t>
      </w:r>
      <w:r>
        <w:rPr>
          <w:rFonts w:hint="eastAsia" w:cs="黑体"/>
          <w:lang w:eastAsia="zh-CN"/>
        </w:rPr>
        <w:t>立即向</w:t>
      </w:r>
      <w:r>
        <w:rPr>
          <w:rFonts w:cs="黑体"/>
          <w:lang w:eastAsia="zh-CN"/>
        </w:rPr>
        <w:t>当地国家安全机关、保密行政管理部门</w:t>
      </w:r>
      <w:r>
        <w:rPr>
          <w:rFonts w:hint="eastAsia" w:cs="黑体"/>
          <w:lang w:eastAsia="zh-CN"/>
        </w:rPr>
        <w:t>或</w:t>
      </w:r>
      <w:r>
        <w:rPr>
          <w:rFonts w:cs="黑体"/>
          <w:lang w:eastAsia="zh-CN"/>
        </w:rPr>
        <w:t>公安机关报告。</w:t>
      </w:r>
    </w:p>
    <w:p>
      <w:pPr>
        <w:jc w:val="both"/>
        <w:rPr>
          <w:rFonts w:ascii="黑体" w:hAnsi="黑体" w:eastAsia="黑体" w:cs="黑体"/>
          <w:sz w:val="20"/>
          <w:szCs w:val="20"/>
          <w:lang w:eastAsia="zh-CN"/>
        </w:rPr>
      </w:pPr>
    </w:p>
    <w:p>
      <w:pPr>
        <w:spacing w:before="6"/>
        <w:jc w:val="both"/>
        <w:rPr>
          <w:rFonts w:ascii="黑体" w:hAnsi="黑体" w:eastAsia="黑体" w:cs="黑体"/>
          <w:sz w:val="14"/>
          <w:szCs w:val="14"/>
          <w:lang w:eastAsia="zh-CN"/>
        </w:rPr>
      </w:pPr>
    </w:p>
    <w:p>
      <w:pPr>
        <w:pStyle w:val="3"/>
        <w:tabs>
          <w:tab w:val="left" w:pos="427"/>
          <w:tab w:val="left" w:pos="848"/>
        </w:tabs>
        <w:spacing w:before="36"/>
        <w:ind w:left="5"/>
        <w:jc w:val="center"/>
        <w:rPr>
          <w:rFonts w:ascii="黑体" w:hAnsi="黑体" w:eastAsia="黑体" w:cs="黑体"/>
          <w:lang w:eastAsia="zh-CN"/>
        </w:rPr>
      </w:pPr>
      <w:r>
        <w:rPr>
          <w:rFonts w:ascii="黑体" w:hAnsi="黑体" w:eastAsia="黑体" w:cs="黑体"/>
          <w:lang w:eastAsia="zh-CN"/>
        </w:rPr>
        <w:br w:type="page"/>
      </w: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outlineLvl w:val="0"/>
        <w:rPr>
          <w:rFonts w:ascii="黑体" w:hAnsi="黑体" w:eastAsia="黑体" w:cs="黑体"/>
          <w:lang w:eastAsia="zh-CN"/>
        </w:rPr>
      </w:pPr>
      <w:bookmarkStart w:id="52" w:name="_Toc73372634"/>
      <w:bookmarkStart w:id="53" w:name="_Toc75955744"/>
      <w:r>
        <w:rPr>
          <w:rFonts w:ascii="黑体" w:hAnsi="黑体" w:eastAsia="黑体" w:cs="黑体"/>
          <w:lang w:eastAsia="zh-CN"/>
        </w:rPr>
        <w:t>附</w:t>
      </w:r>
      <w:r>
        <w:rPr>
          <w:rFonts w:ascii="黑体" w:hAnsi="黑体" w:eastAsia="黑体" w:cs="黑体"/>
          <w:lang w:eastAsia="zh-CN"/>
        </w:rPr>
        <w:tab/>
      </w:r>
      <w:r>
        <w:rPr>
          <w:rFonts w:ascii="黑体" w:hAnsi="黑体" w:eastAsia="黑体" w:cs="黑体"/>
          <w:lang w:eastAsia="zh-CN"/>
        </w:rPr>
        <w:t>录</w:t>
      </w:r>
      <w:r>
        <w:rPr>
          <w:rFonts w:ascii="黑体" w:hAnsi="黑体" w:eastAsia="黑体" w:cs="黑体"/>
          <w:lang w:eastAsia="zh-CN"/>
        </w:rPr>
        <w:tab/>
      </w:r>
      <w:bookmarkEnd w:id="52"/>
      <w:r>
        <w:rPr>
          <w:rFonts w:ascii="黑体" w:hAnsi="黑体" w:eastAsia="黑体" w:cs="黑体"/>
          <w:lang w:eastAsia="zh-CN"/>
        </w:rPr>
        <w:t>A</w:t>
      </w:r>
      <w:bookmarkEnd w:id="53"/>
    </w:p>
    <w:p>
      <w:pPr>
        <w:pStyle w:val="3"/>
        <w:spacing w:before="34" w:line="273" w:lineRule="auto"/>
        <w:ind w:left="3532" w:right="3529" w:firstLine="4"/>
        <w:jc w:val="center"/>
        <w:rPr>
          <w:rFonts w:ascii="黑体" w:hAnsi="黑体" w:eastAsia="黑体" w:cs="黑体"/>
          <w:spacing w:val="-2"/>
          <w:lang w:eastAsia="zh-CN"/>
        </w:rPr>
      </w:pPr>
      <w:bookmarkStart w:id="54" w:name="_bookmark10"/>
      <w:bookmarkEnd w:id="54"/>
      <w:r>
        <w:rPr>
          <w:rFonts w:ascii="黑体" w:hAnsi="黑体" w:eastAsia="黑体" w:cs="黑体"/>
          <w:lang w:eastAsia="zh-CN"/>
        </w:rPr>
        <w:t>（资料性）</w:t>
      </w:r>
    </w:p>
    <w:p>
      <w:pPr>
        <w:pStyle w:val="3"/>
        <w:spacing w:before="34" w:line="273" w:lineRule="auto"/>
        <w:ind w:left="3532" w:right="3529" w:firstLine="4"/>
        <w:jc w:val="center"/>
        <w:rPr>
          <w:rFonts w:ascii="黑体" w:hAnsi="黑体" w:eastAsia="黑体" w:cs="黑体"/>
          <w:lang w:eastAsia="zh-CN"/>
        </w:rPr>
      </w:pPr>
      <w:r>
        <w:rPr>
          <w:rFonts w:hint="eastAsia" w:ascii="黑体" w:hAnsi="黑体" w:eastAsia="黑体" w:cs="黑体"/>
          <w:spacing w:val="-2"/>
          <w:lang w:eastAsia="zh-CN"/>
        </w:rPr>
        <w:t>商业秘密保密范围</w:t>
      </w:r>
    </w:p>
    <w:p>
      <w:pPr>
        <w:spacing w:before="11"/>
        <w:rPr>
          <w:rFonts w:ascii="黑体" w:hAnsi="黑体" w:eastAsia="黑体" w:cs="黑体"/>
          <w:sz w:val="21"/>
          <w:szCs w:val="21"/>
          <w:lang w:eastAsia="zh-CN"/>
        </w:rPr>
      </w:pPr>
    </w:p>
    <w:p>
      <w:pPr>
        <w:pStyle w:val="3"/>
        <w:tabs>
          <w:tab w:val="left" w:pos="641"/>
        </w:tabs>
        <w:spacing w:before="36"/>
        <w:ind w:right="110"/>
        <w:rPr>
          <w:rFonts w:ascii="黑体" w:hAnsi="黑体" w:eastAsia="黑体" w:cs="黑体"/>
          <w:lang w:eastAsia="zh-CN"/>
        </w:rPr>
      </w:pPr>
      <w:r>
        <w:rPr>
          <w:rFonts w:ascii="黑体" w:hAnsi="黑体" w:eastAsia="黑体" w:cs="黑体"/>
          <w:lang w:eastAsia="zh-CN"/>
        </w:rPr>
        <w:t>A.1</w:t>
      </w:r>
      <w:r>
        <w:rPr>
          <w:rFonts w:ascii="黑体" w:hAnsi="黑体" w:eastAsia="黑体" w:cs="黑体"/>
          <w:lang w:eastAsia="zh-CN"/>
        </w:rPr>
        <w:tab/>
      </w:r>
      <w:r>
        <w:rPr>
          <w:rFonts w:hint="eastAsia" w:ascii="黑体" w:hAnsi="黑体" w:eastAsia="黑体" w:cs="黑体"/>
          <w:lang w:eastAsia="zh-CN"/>
        </w:rPr>
        <w:t>技术信息</w:t>
      </w:r>
    </w:p>
    <w:p>
      <w:pPr>
        <w:spacing w:before="7"/>
        <w:rPr>
          <w:rFonts w:ascii="黑体" w:hAnsi="黑体" w:eastAsia="黑体" w:cs="黑体"/>
          <w:sz w:val="26"/>
          <w:szCs w:val="26"/>
          <w:lang w:eastAsia="zh-CN"/>
        </w:rPr>
      </w:pPr>
    </w:p>
    <w:p>
      <w:pPr>
        <w:pStyle w:val="3"/>
        <w:tabs>
          <w:tab w:val="left" w:pos="850"/>
        </w:tabs>
        <w:ind w:right="110"/>
        <w:rPr>
          <w:lang w:eastAsia="zh-CN"/>
        </w:rPr>
      </w:pPr>
      <w:r>
        <w:rPr>
          <w:rFonts w:hint="eastAsia"/>
          <w:lang w:eastAsia="zh-CN"/>
        </w:rPr>
        <w:t>商业秘密的技术信息保护范围的参考内容见表</w:t>
      </w:r>
      <w:r>
        <w:rPr>
          <w:rFonts w:cs="宋体"/>
          <w:lang w:eastAsia="zh-CN"/>
        </w:rPr>
        <w:t>A.1</w:t>
      </w:r>
      <w:r>
        <w:rPr>
          <w:lang w:eastAsia="zh-CN"/>
        </w:rPr>
        <w:t>。</w:t>
      </w:r>
    </w:p>
    <w:p>
      <w:pPr>
        <w:pStyle w:val="3"/>
        <w:tabs>
          <w:tab w:val="left" w:pos="850"/>
        </w:tabs>
        <w:ind w:right="110"/>
        <w:rPr>
          <w:lang w:eastAsia="zh-CN"/>
        </w:rPr>
      </w:pPr>
    </w:p>
    <w:p>
      <w:pPr>
        <w:pStyle w:val="3"/>
        <w:tabs>
          <w:tab w:val="left" w:pos="641"/>
        </w:tabs>
        <w:spacing w:before="36"/>
        <w:ind w:right="110"/>
        <w:jc w:val="center"/>
        <w:rPr>
          <w:rFonts w:ascii="黑体" w:hAnsi="黑体" w:eastAsia="黑体" w:cs="黑体"/>
          <w:lang w:eastAsia="zh-CN"/>
        </w:rPr>
      </w:pPr>
      <w:r>
        <w:rPr>
          <w:rFonts w:hint="eastAsia" w:ascii="黑体" w:hAnsi="黑体" w:eastAsia="黑体" w:cs="黑体"/>
          <w:lang w:eastAsia="zh-CN"/>
        </w:rPr>
        <w:t>表</w:t>
      </w:r>
      <w:r>
        <w:rPr>
          <w:rFonts w:ascii="黑体" w:hAnsi="黑体" w:eastAsia="黑体" w:cs="黑体"/>
          <w:lang w:eastAsia="zh-CN"/>
        </w:rPr>
        <w:t xml:space="preserve">A.1  </w:t>
      </w:r>
      <w:r>
        <w:rPr>
          <w:rFonts w:hint="eastAsia" w:ascii="黑体" w:hAnsi="黑体" w:eastAsia="黑体" w:cs="黑体"/>
          <w:lang w:eastAsia="zh-CN"/>
        </w:rPr>
        <w:t>商业秘密的技术信息保护范围</w:t>
      </w:r>
    </w:p>
    <w:p>
      <w:pPr>
        <w:widowControl/>
        <w:rPr>
          <w:rFonts w:ascii="黑体" w:hAnsi="黑体" w:eastAsia="黑体" w:cs="黑体"/>
          <w:sz w:val="21"/>
          <w:szCs w:val="21"/>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项目</w:t>
            </w:r>
          </w:p>
        </w:tc>
        <w:tc>
          <w:tcPr>
            <w:tcW w:w="7078"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表现形式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研发信息</w:t>
            </w:r>
          </w:p>
        </w:tc>
        <w:tc>
          <w:tcPr>
            <w:tcW w:w="7078"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设计图纸、模型、样板、方案、测试记录及数据、进度表等。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生产信息</w:t>
            </w:r>
          </w:p>
        </w:tc>
        <w:tc>
          <w:tcPr>
            <w:tcW w:w="7078"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产品配方、工艺流程、技术参数、电子数据、作业指导书、样本库等。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ind w:firstLine="630" w:firstLineChars="300"/>
              <w:rPr>
                <w:rFonts w:ascii="宋体" w:hAnsi="宋体" w:eastAsia="宋体" w:cs="黑体"/>
                <w:sz w:val="21"/>
                <w:szCs w:val="21"/>
                <w:lang w:eastAsia="zh-CN"/>
              </w:rPr>
            </w:pPr>
            <w:r>
              <w:rPr>
                <w:rFonts w:hint="eastAsia" w:ascii="宋体" w:hAnsi="宋体" w:eastAsia="宋体" w:cs="宋体"/>
                <w:sz w:val="21"/>
                <w:szCs w:val="21"/>
                <w:lang w:eastAsia="zh-CN"/>
              </w:rPr>
              <w:t>配置信息</w:t>
            </w:r>
          </w:p>
        </w:tc>
        <w:tc>
          <w:tcPr>
            <w:tcW w:w="7078"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设备仪器的型号、配置参数、特别要求等。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软件信息</w:t>
            </w:r>
          </w:p>
        </w:tc>
        <w:tc>
          <w:tcPr>
            <w:tcW w:w="7078"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源代码、应用程序、数据算法等。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jc w:val="center"/>
              <w:rPr>
                <w:rFonts w:ascii="宋体" w:hAnsi="宋体" w:eastAsia="宋体" w:cs="黑体"/>
                <w:sz w:val="21"/>
                <w:szCs w:val="21"/>
                <w:lang w:eastAsia="zh-CN"/>
              </w:rPr>
            </w:pPr>
            <w:r>
              <w:rPr>
                <w:rFonts w:hint="eastAsia" w:ascii="宋体" w:hAnsi="宋体" w:eastAsia="宋体" w:cs="黑体"/>
                <w:sz w:val="21"/>
                <w:szCs w:val="21"/>
                <w:lang w:eastAsia="zh-CN"/>
              </w:rPr>
              <w:t>其他</w:t>
            </w:r>
          </w:p>
        </w:tc>
        <w:tc>
          <w:tcPr>
            <w:tcW w:w="7078" w:type="dxa"/>
            <w:vAlign w:val="center"/>
          </w:tcPr>
          <w:p>
            <w:pPr>
              <w:widowControl/>
              <w:jc w:val="center"/>
              <w:rPr>
                <w:rFonts w:ascii="宋体" w:hAnsi="宋体" w:eastAsia="宋体" w:cs="黑体"/>
                <w:sz w:val="21"/>
                <w:szCs w:val="21"/>
                <w:lang w:eastAsia="zh-CN"/>
              </w:rPr>
            </w:pPr>
            <w:r>
              <w:rPr>
                <w:rFonts w:hint="eastAsia" w:ascii="宋体" w:hAnsi="宋体" w:eastAsia="宋体" w:cs="宋体"/>
                <w:sz w:val="21"/>
                <w:szCs w:val="21"/>
                <w:lang w:eastAsia="zh-CN"/>
              </w:rPr>
              <w:t>企业认为有必要采取保密措施的其他技术信息。</w:t>
            </w:r>
          </w:p>
        </w:tc>
      </w:tr>
    </w:tbl>
    <w:p>
      <w:pPr>
        <w:widowControl/>
        <w:jc w:val="center"/>
        <w:rPr>
          <w:rFonts w:ascii="宋体" w:hAnsi="宋体" w:eastAsia="宋体" w:cs="黑体"/>
          <w:sz w:val="21"/>
          <w:szCs w:val="21"/>
          <w:lang w:eastAsia="zh-CN"/>
        </w:rPr>
      </w:pPr>
    </w:p>
    <w:p>
      <w:pPr>
        <w:pStyle w:val="3"/>
        <w:tabs>
          <w:tab w:val="left" w:pos="641"/>
        </w:tabs>
        <w:spacing w:before="36"/>
        <w:ind w:right="110"/>
        <w:rPr>
          <w:rFonts w:ascii="黑体" w:hAnsi="黑体" w:eastAsia="黑体" w:cs="黑体"/>
          <w:lang w:eastAsia="zh-CN"/>
        </w:rPr>
      </w:pPr>
      <w:r>
        <w:rPr>
          <w:rFonts w:ascii="黑体" w:hAnsi="黑体" w:eastAsia="黑体" w:cs="黑体"/>
          <w:lang w:eastAsia="zh-CN"/>
        </w:rPr>
        <w:t>A.2</w:t>
      </w:r>
      <w:r>
        <w:rPr>
          <w:rFonts w:ascii="黑体" w:hAnsi="黑体" w:eastAsia="黑体" w:cs="黑体"/>
          <w:lang w:eastAsia="zh-CN"/>
        </w:rPr>
        <w:tab/>
      </w:r>
      <w:r>
        <w:rPr>
          <w:rFonts w:hint="eastAsia" w:ascii="黑体" w:hAnsi="黑体" w:eastAsia="黑体" w:cs="黑体"/>
          <w:lang w:eastAsia="zh-CN"/>
        </w:rPr>
        <w:t>经营信息</w:t>
      </w:r>
    </w:p>
    <w:p>
      <w:pPr>
        <w:spacing w:before="7"/>
        <w:rPr>
          <w:rFonts w:ascii="黑体" w:hAnsi="黑体" w:eastAsia="黑体" w:cs="黑体"/>
          <w:sz w:val="26"/>
          <w:szCs w:val="26"/>
          <w:lang w:eastAsia="zh-CN"/>
        </w:rPr>
      </w:pPr>
    </w:p>
    <w:p>
      <w:pPr>
        <w:pStyle w:val="3"/>
        <w:tabs>
          <w:tab w:val="left" w:pos="850"/>
        </w:tabs>
        <w:ind w:right="110"/>
        <w:rPr>
          <w:lang w:eastAsia="zh-CN"/>
        </w:rPr>
      </w:pPr>
      <w:bookmarkStart w:id="55" w:name="_Hlk75698098"/>
      <w:r>
        <w:rPr>
          <w:rFonts w:hint="eastAsia"/>
          <w:lang w:eastAsia="zh-CN"/>
        </w:rPr>
        <w:t>商业秘密的经营信息保护范围</w:t>
      </w:r>
      <w:bookmarkEnd w:id="55"/>
      <w:r>
        <w:rPr>
          <w:rFonts w:hint="eastAsia"/>
          <w:lang w:eastAsia="zh-CN"/>
        </w:rPr>
        <w:t>的参考内容见表</w:t>
      </w:r>
      <w:r>
        <w:rPr>
          <w:rFonts w:cs="宋体"/>
          <w:lang w:eastAsia="zh-CN"/>
        </w:rPr>
        <w:t>A.2</w:t>
      </w:r>
      <w:r>
        <w:rPr>
          <w:lang w:eastAsia="zh-CN"/>
        </w:rPr>
        <w:t>。</w:t>
      </w:r>
    </w:p>
    <w:p>
      <w:pPr>
        <w:pStyle w:val="3"/>
        <w:tabs>
          <w:tab w:val="left" w:pos="422"/>
          <w:tab w:val="left" w:pos="842"/>
          <w:tab w:val="left" w:pos="1262"/>
        </w:tabs>
        <w:ind w:left="0" w:right="374"/>
        <w:jc w:val="center"/>
        <w:rPr>
          <w:rFonts w:ascii="黑体" w:hAnsi="黑体" w:eastAsia="黑体" w:cs="黑体"/>
          <w:lang w:eastAsia="zh-CN"/>
        </w:rPr>
      </w:pPr>
    </w:p>
    <w:p>
      <w:pPr>
        <w:pStyle w:val="3"/>
        <w:tabs>
          <w:tab w:val="left" w:pos="641"/>
        </w:tabs>
        <w:spacing w:before="36"/>
        <w:ind w:right="110"/>
        <w:jc w:val="center"/>
        <w:rPr>
          <w:rFonts w:ascii="黑体" w:hAnsi="黑体" w:eastAsia="黑体" w:cs="黑体"/>
          <w:lang w:eastAsia="zh-CN"/>
        </w:rPr>
      </w:pPr>
      <w:r>
        <w:rPr>
          <w:rFonts w:hint="eastAsia" w:ascii="黑体" w:hAnsi="黑体" w:eastAsia="黑体" w:cs="黑体"/>
          <w:lang w:eastAsia="zh-CN"/>
        </w:rPr>
        <w:t>表</w:t>
      </w:r>
      <w:r>
        <w:rPr>
          <w:rFonts w:ascii="黑体" w:hAnsi="黑体" w:eastAsia="黑体" w:cs="黑体"/>
          <w:lang w:eastAsia="zh-CN"/>
        </w:rPr>
        <w:t xml:space="preserve">A.2  </w:t>
      </w:r>
      <w:r>
        <w:rPr>
          <w:rFonts w:hint="eastAsia" w:ascii="黑体" w:hAnsi="黑体" w:eastAsia="黑体" w:cs="黑体"/>
          <w:lang w:eastAsia="zh-CN"/>
        </w:rPr>
        <w:t>商业秘密的经营信息保护范围</w:t>
      </w:r>
    </w:p>
    <w:p>
      <w:pPr>
        <w:widowControl/>
        <w:rPr>
          <w:rFonts w:ascii="黑体" w:hAnsi="黑体" w:eastAsia="黑体" w:cs="黑体"/>
          <w:sz w:val="21"/>
          <w:szCs w:val="21"/>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vAlign w:val="center"/>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项目</w:t>
            </w:r>
          </w:p>
        </w:tc>
        <w:tc>
          <w:tcPr>
            <w:tcW w:w="7078" w:type="dxa"/>
            <w:vAlign w:val="center"/>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表现形式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公司基础信息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公司架构、规章制度、内部通知、决议文件、会议纪要等。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决策信息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战略决策、研发策略、投资计划、股权激励方案、专利规划布局等。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经营信息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采购计划、采购记录、营销策划、营销方案等。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销售信息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客户名单、供应商名单、销售记录、销售协议、投标书等。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财务信息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财务报表、融资报表、预决算报告、各类统计报表、审计报告等。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人力资源信息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员工名册、通讯录、工资表、社保公积金清单等。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信息技术信息</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网络拓扑图、信息安全风险报告、运维日志等。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22"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其他</w:t>
            </w:r>
          </w:p>
        </w:tc>
        <w:tc>
          <w:tcPr>
            <w:tcW w:w="7078" w:type="dxa"/>
          </w:tcPr>
          <w:p>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企业认为有必要采取保密措施的其他经营信息。</w:t>
            </w:r>
          </w:p>
        </w:tc>
      </w:tr>
    </w:tbl>
    <w:p>
      <w:pPr>
        <w:widowControl/>
        <w:jc w:val="center"/>
        <w:rPr>
          <w:rFonts w:ascii="宋体" w:hAnsi="宋体" w:eastAsia="宋体" w:cs="黑体"/>
          <w:sz w:val="21"/>
          <w:szCs w:val="21"/>
          <w:lang w:eastAsia="zh-CN"/>
        </w:rPr>
      </w:pPr>
    </w:p>
    <w:p>
      <w:pPr>
        <w:pStyle w:val="3"/>
        <w:tabs>
          <w:tab w:val="left" w:pos="422"/>
          <w:tab w:val="left" w:pos="842"/>
          <w:tab w:val="left" w:pos="1262"/>
        </w:tabs>
        <w:ind w:left="0" w:right="374"/>
        <w:jc w:val="center"/>
        <w:rPr>
          <w:rFonts w:ascii="黑体" w:hAnsi="黑体" w:eastAsia="黑体" w:cs="黑体"/>
          <w:lang w:eastAsia="zh-CN"/>
        </w:rPr>
      </w:pPr>
    </w:p>
    <w:p>
      <w:pPr>
        <w:pStyle w:val="3"/>
        <w:tabs>
          <w:tab w:val="left" w:pos="422"/>
          <w:tab w:val="left" w:pos="842"/>
          <w:tab w:val="left" w:pos="1262"/>
        </w:tabs>
        <w:ind w:left="0" w:right="374"/>
        <w:jc w:val="center"/>
        <w:rPr>
          <w:rFonts w:ascii="黑体" w:hAnsi="黑体" w:eastAsia="黑体" w:cs="黑体"/>
          <w:lang w:eastAsia="zh-CN"/>
        </w:rPr>
      </w:pPr>
    </w:p>
    <w:p>
      <w:pPr>
        <w:widowControl/>
        <w:rPr>
          <w:rFonts w:ascii="黑体" w:hAnsi="黑体" w:eastAsia="黑体" w:cs="黑体"/>
          <w:sz w:val="21"/>
          <w:szCs w:val="21"/>
          <w:lang w:eastAsia="zh-CN"/>
        </w:rPr>
      </w:pPr>
      <w:r>
        <w:rPr>
          <w:rFonts w:ascii="黑体" w:hAnsi="黑体" w:eastAsia="黑体" w:cs="黑体"/>
          <w:lang w:eastAsia="zh-CN"/>
        </w:rPr>
        <w:br w:type="page"/>
      </w: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outlineLvl w:val="0"/>
        <w:rPr>
          <w:rFonts w:ascii="黑体" w:hAnsi="黑体" w:eastAsia="黑体" w:cs="黑体"/>
          <w:lang w:eastAsia="zh-CN"/>
        </w:rPr>
      </w:pPr>
      <w:bookmarkStart w:id="56" w:name="_Toc73372635"/>
      <w:bookmarkStart w:id="57" w:name="_Toc75955745"/>
      <w:r>
        <w:rPr>
          <w:rFonts w:ascii="黑体" w:hAnsi="黑体" w:eastAsia="黑体" w:cs="黑体"/>
          <w:lang w:eastAsia="zh-CN"/>
        </w:rPr>
        <w:t>附</w:t>
      </w:r>
      <w:r>
        <w:rPr>
          <w:rFonts w:ascii="黑体" w:hAnsi="黑体" w:eastAsia="黑体" w:cs="黑体"/>
          <w:lang w:eastAsia="zh-CN"/>
        </w:rPr>
        <w:tab/>
      </w:r>
      <w:r>
        <w:rPr>
          <w:rFonts w:ascii="黑体" w:hAnsi="黑体" w:eastAsia="黑体" w:cs="黑体"/>
          <w:lang w:eastAsia="zh-CN"/>
        </w:rPr>
        <w:t>录</w:t>
      </w:r>
      <w:r>
        <w:rPr>
          <w:rFonts w:ascii="黑体" w:hAnsi="黑体" w:eastAsia="黑体" w:cs="黑体"/>
          <w:lang w:eastAsia="zh-CN"/>
        </w:rPr>
        <w:tab/>
      </w:r>
      <w:bookmarkEnd w:id="56"/>
      <w:r>
        <w:rPr>
          <w:rFonts w:ascii="黑体" w:hAnsi="黑体" w:eastAsia="黑体" w:cs="黑体"/>
          <w:lang w:eastAsia="zh-CN"/>
        </w:rPr>
        <w:t>B</w:t>
      </w:r>
      <w:bookmarkEnd w:id="57"/>
    </w:p>
    <w:p>
      <w:pPr>
        <w:pStyle w:val="3"/>
        <w:spacing w:before="34" w:line="273" w:lineRule="auto"/>
        <w:ind w:left="3532" w:right="3529" w:firstLine="4"/>
        <w:jc w:val="center"/>
        <w:rPr>
          <w:rFonts w:ascii="黑体" w:hAnsi="黑体" w:eastAsia="黑体" w:cs="黑体"/>
          <w:spacing w:val="-2"/>
          <w:lang w:eastAsia="zh-CN"/>
        </w:rPr>
      </w:pPr>
      <w:r>
        <w:rPr>
          <w:rFonts w:ascii="黑体" w:hAnsi="黑体" w:eastAsia="黑体" w:cs="黑体"/>
          <w:lang w:eastAsia="zh-CN"/>
        </w:rPr>
        <w:t>（资料性）</w:t>
      </w:r>
    </w:p>
    <w:p>
      <w:pPr>
        <w:pStyle w:val="3"/>
        <w:spacing w:before="34" w:line="273" w:lineRule="auto"/>
        <w:ind w:left="-130" w:leftChars="-59" w:right="-146" w:firstLine="3502" w:firstLineChars="1700"/>
        <w:rPr>
          <w:rFonts w:ascii="黑体" w:hAnsi="黑体" w:eastAsia="黑体" w:cs="黑体"/>
          <w:lang w:eastAsia="zh-CN"/>
        </w:rPr>
      </w:pPr>
      <w:r>
        <w:rPr>
          <w:rFonts w:hint="eastAsia" w:ascii="黑体" w:hAnsi="黑体" w:eastAsia="黑体" w:cs="黑体"/>
          <w:spacing w:val="-2"/>
          <w:lang w:eastAsia="zh-CN"/>
        </w:rPr>
        <w:t>竞业限制协议（参考文本）</w:t>
      </w:r>
    </w:p>
    <w:p>
      <w:pPr>
        <w:widowControl/>
        <w:rPr>
          <w:rFonts w:ascii="黑体" w:hAnsi="黑体" w:eastAsia="黑体" w:cs="黑体"/>
          <w:sz w:val="21"/>
          <w:szCs w:val="21"/>
          <w:lang w:eastAsia="zh-CN"/>
        </w:rPr>
      </w:pPr>
    </w:p>
    <w:p>
      <w:pPr>
        <w:widowControl/>
        <w:rPr>
          <w:rFonts w:ascii="黑体" w:hAnsi="黑体" w:eastAsia="黑体" w:cs="黑体"/>
          <w:sz w:val="21"/>
          <w:szCs w:val="21"/>
          <w:lang w:eastAsia="zh-CN"/>
        </w:rPr>
      </w:pPr>
    </w:p>
    <w:p>
      <w:pPr>
        <w:widowControl/>
        <w:rPr>
          <w:rFonts w:ascii="黑体" w:hAnsi="黑体" w:eastAsia="黑体" w:cs="黑体"/>
          <w:sz w:val="21"/>
          <w:szCs w:val="21"/>
          <w:lang w:eastAsia="zh-CN"/>
        </w:rPr>
      </w:pPr>
    </w:p>
    <w:p>
      <w:pPr>
        <w:snapToGrid w:val="0"/>
        <w:spacing w:after="120" w:afterLines="50"/>
        <w:rPr>
          <w:rFonts w:ascii="宋体" w:hAnsi="宋体" w:eastAsia="宋体" w:cs="仿宋"/>
          <w:sz w:val="21"/>
          <w:szCs w:val="21"/>
          <w:lang w:eastAsia="zh-CN"/>
        </w:rPr>
      </w:pPr>
      <w:r>
        <w:rPr>
          <w:rFonts w:hint="eastAsia" w:ascii="宋体" w:hAnsi="宋体" w:eastAsia="宋体" w:cs="仿宋"/>
          <w:sz w:val="21"/>
          <w:szCs w:val="21"/>
          <w:lang w:eastAsia="zh-CN"/>
        </w:rPr>
        <w:t>甲　　方（用人单位、披露方）：</w:t>
      </w:r>
      <w:r>
        <w:rPr>
          <w:rFonts w:hint="eastAsia" w:ascii="宋体" w:hAnsi="宋体" w:eastAsia="宋体" w:cs="仿宋"/>
          <w:sz w:val="21"/>
          <w:szCs w:val="21"/>
          <w:u w:val="single"/>
          <w:lang w:eastAsia="zh-CN"/>
        </w:rPr>
        <w:t>　　　　       　　</w:t>
      </w:r>
    </w:p>
    <w:p>
      <w:pPr>
        <w:snapToGrid w:val="0"/>
        <w:spacing w:after="120" w:afterLines="50"/>
        <w:rPr>
          <w:rFonts w:ascii="宋体" w:hAnsi="宋体" w:eastAsia="宋体" w:cs="仿宋"/>
          <w:sz w:val="21"/>
          <w:szCs w:val="21"/>
          <w:u w:val="single"/>
          <w:lang w:eastAsia="zh-CN"/>
        </w:rPr>
      </w:pPr>
      <w:r>
        <w:rPr>
          <w:rFonts w:hint="eastAsia" w:ascii="宋体" w:hAnsi="宋体" w:eastAsia="宋体" w:cs="仿宋"/>
          <w:sz w:val="21"/>
          <w:szCs w:val="21"/>
          <w:lang w:eastAsia="zh-CN"/>
        </w:rPr>
        <w:t>法定代表人：</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xml:space="preserve">  统一社会信用代码：</w:t>
      </w:r>
      <w:r>
        <w:rPr>
          <w:rFonts w:hint="eastAsia" w:ascii="宋体" w:hAnsi="宋体" w:eastAsia="宋体" w:cs="仿宋"/>
          <w:sz w:val="21"/>
          <w:szCs w:val="21"/>
          <w:u w:val="single"/>
          <w:lang w:eastAsia="zh-CN"/>
        </w:rPr>
        <w:t xml:space="preserve">                </w:t>
      </w:r>
    </w:p>
    <w:p>
      <w:pPr>
        <w:snapToGrid w:val="0"/>
        <w:spacing w:after="120" w:afterLines="50"/>
        <w:rPr>
          <w:rFonts w:ascii="宋体" w:hAnsi="宋体" w:eastAsia="宋体" w:cs="仿宋"/>
          <w:sz w:val="21"/>
          <w:szCs w:val="21"/>
          <w:u w:val="single"/>
          <w:lang w:eastAsia="zh-CN"/>
        </w:rPr>
      </w:pPr>
      <w:r>
        <w:rPr>
          <w:rFonts w:hint="eastAsia" w:ascii="宋体" w:hAnsi="宋体" w:eastAsia="宋体" w:cs="仿宋"/>
          <w:sz w:val="21"/>
          <w:szCs w:val="21"/>
          <w:lang w:eastAsia="zh-CN"/>
        </w:rPr>
        <w:t>电　　话：</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传　　真：</w:t>
      </w:r>
      <w:r>
        <w:rPr>
          <w:rFonts w:hint="eastAsia" w:ascii="宋体" w:hAnsi="宋体" w:eastAsia="宋体" w:cs="仿宋"/>
          <w:sz w:val="21"/>
          <w:szCs w:val="21"/>
          <w:u w:val="single"/>
          <w:lang w:eastAsia="zh-CN"/>
        </w:rPr>
        <w:t xml:space="preserve">　                      </w:t>
      </w:r>
    </w:p>
    <w:p>
      <w:pPr>
        <w:snapToGrid w:val="0"/>
        <w:spacing w:after="120" w:afterLines="50"/>
        <w:rPr>
          <w:rFonts w:ascii="宋体" w:hAnsi="宋体" w:eastAsia="宋体" w:cs="仿宋"/>
          <w:sz w:val="21"/>
          <w:szCs w:val="21"/>
          <w:u w:val="single"/>
          <w:lang w:eastAsia="zh-CN"/>
        </w:rPr>
      </w:pPr>
      <w:r>
        <w:rPr>
          <w:rFonts w:hint="eastAsia" w:ascii="宋体" w:hAnsi="宋体" w:eastAsia="宋体" w:cs="仿宋"/>
          <w:sz w:val="21"/>
          <w:szCs w:val="21"/>
          <w:lang w:eastAsia="zh-CN"/>
        </w:rPr>
        <w:t>地　　址：</w:t>
      </w:r>
      <w:r>
        <w:rPr>
          <w:rFonts w:hint="eastAsia" w:ascii="宋体" w:hAnsi="宋体" w:eastAsia="宋体" w:cs="仿宋"/>
          <w:sz w:val="21"/>
          <w:szCs w:val="21"/>
          <w:u w:val="single"/>
          <w:lang w:eastAsia="zh-CN"/>
        </w:rPr>
        <w:t xml:space="preserve">　 　　　　　　　　                　　             </w:t>
      </w:r>
    </w:p>
    <w:p>
      <w:pPr>
        <w:snapToGrid w:val="0"/>
        <w:spacing w:after="120" w:afterLines="50"/>
        <w:rPr>
          <w:rFonts w:ascii="宋体" w:hAnsi="宋体" w:eastAsia="宋体" w:cs="仿宋"/>
          <w:sz w:val="21"/>
          <w:szCs w:val="21"/>
          <w:u w:val="single"/>
          <w:lang w:eastAsia="zh-CN"/>
        </w:rPr>
      </w:pPr>
    </w:p>
    <w:p>
      <w:pPr>
        <w:snapToGrid w:val="0"/>
        <w:spacing w:after="120" w:afterLines="50"/>
        <w:rPr>
          <w:rFonts w:ascii="宋体" w:hAnsi="宋体" w:eastAsia="宋体" w:cs="仿宋"/>
          <w:sz w:val="21"/>
          <w:szCs w:val="21"/>
          <w:u w:val="single"/>
          <w:lang w:eastAsia="zh-CN"/>
        </w:rPr>
      </w:pPr>
      <w:r>
        <w:rPr>
          <w:rFonts w:hint="eastAsia" w:ascii="宋体" w:hAnsi="宋体" w:eastAsia="宋体" w:cs="仿宋"/>
          <w:sz w:val="21"/>
          <w:szCs w:val="21"/>
          <w:lang w:eastAsia="zh-CN"/>
        </w:rPr>
        <w:t>乙　　方（劳动者、接受方）：</w:t>
      </w:r>
      <w:r>
        <w:rPr>
          <w:rFonts w:hint="eastAsia" w:ascii="宋体" w:hAnsi="宋体" w:eastAsia="宋体" w:cs="仿宋"/>
          <w:sz w:val="21"/>
          <w:szCs w:val="21"/>
          <w:u w:val="single"/>
          <w:lang w:eastAsia="zh-CN"/>
        </w:rPr>
        <w:t>　 　　　　　　　　　</w:t>
      </w:r>
    </w:p>
    <w:p>
      <w:pPr>
        <w:snapToGrid w:val="0"/>
        <w:spacing w:after="120" w:afterLines="50"/>
        <w:rPr>
          <w:rFonts w:ascii="宋体" w:hAnsi="宋体" w:eastAsia="宋体" w:cs="仿宋"/>
          <w:sz w:val="21"/>
          <w:szCs w:val="21"/>
          <w:u w:val="single"/>
          <w:lang w:eastAsia="zh-CN"/>
        </w:rPr>
      </w:pPr>
      <w:r>
        <w:rPr>
          <w:rFonts w:hint="eastAsia" w:ascii="宋体" w:hAnsi="宋体" w:eastAsia="宋体" w:cs="仿宋"/>
          <w:sz w:val="21"/>
          <w:szCs w:val="21"/>
          <w:lang w:eastAsia="zh-CN"/>
        </w:rPr>
        <w:t>居民身份证号码：</w:t>
      </w:r>
      <w:r>
        <w:rPr>
          <w:rFonts w:hint="eastAsia" w:ascii="宋体" w:hAnsi="宋体" w:eastAsia="宋体" w:cs="仿宋"/>
          <w:sz w:val="21"/>
          <w:szCs w:val="21"/>
          <w:u w:val="single"/>
          <w:lang w:eastAsia="zh-CN"/>
        </w:rPr>
        <w:t xml:space="preserve">                                             </w:t>
      </w:r>
    </w:p>
    <w:p>
      <w:pPr>
        <w:snapToGrid w:val="0"/>
        <w:spacing w:after="120" w:afterLines="50"/>
        <w:rPr>
          <w:rFonts w:ascii="宋体" w:hAnsi="宋体" w:eastAsia="宋体" w:cs="仿宋"/>
          <w:sz w:val="21"/>
          <w:szCs w:val="21"/>
          <w:lang w:eastAsia="zh-CN"/>
        </w:rPr>
      </w:pPr>
      <w:r>
        <w:rPr>
          <w:rFonts w:hint="eastAsia" w:ascii="宋体" w:hAnsi="宋体" w:eastAsia="宋体" w:cs="仿宋"/>
          <w:sz w:val="21"/>
          <w:szCs w:val="21"/>
          <w:lang w:eastAsia="zh-CN"/>
        </w:rPr>
        <w:t>电　　话：</w:t>
      </w:r>
      <w:r>
        <w:rPr>
          <w:rFonts w:hint="eastAsia" w:ascii="宋体" w:hAnsi="宋体" w:eastAsia="宋体" w:cs="仿宋"/>
          <w:sz w:val="21"/>
          <w:szCs w:val="21"/>
          <w:u w:val="single"/>
          <w:lang w:eastAsia="zh-CN"/>
        </w:rPr>
        <w:t>　            　</w:t>
      </w:r>
      <w:r>
        <w:rPr>
          <w:rFonts w:hint="eastAsia" w:ascii="宋体" w:hAnsi="宋体" w:eastAsia="宋体" w:cs="仿宋"/>
          <w:sz w:val="21"/>
          <w:szCs w:val="21"/>
          <w:lang w:eastAsia="zh-CN"/>
        </w:rPr>
        <w:t>　职　　务：</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w:t>
      </w:r>
    </w:p>
    <w:p>
      <w:pPr>
        <w:spacing w:after="120" w:afterLines="50"/>
        <w:rPr>
          <w:rFonts w:ascii="宋体" w:hAnsi="宋体" w:eastAsia="宋体" w:cs="仿宋"/>
          <w:sz w:val="21"/>
          <w:szCs w:val="21"/>
          <w:lang w:eastAsia="zh-CN"/>
        </w:rPr>
      </w:pPr>
      <w:r>
        <w:rPr>
          <w:rFonts w:hint="eastAsia" w:ascii="宋体" w:hAnsi="宋体" w:eastAsia="宋体" w:cs="仿宋"/>
          <w:sz w:val="21"/>
          <w:szCs w:val="21"/>
          <w:lang w:eastAsia="zh-CN"/>
        </w:rPr>
        <w:t>住　　址：</w:t>
      </w:r>
      <w:r>
        <w:rPr>
          <w:rFonts w:hint="eastAsia" w:ascii="宋体" w:hAnsi="宋体" w:eastAsia="宋体" w:cs="仿宋"/>
          <w:sz w:val="21"/>
          <w:szCs w:val="21"/>
          <w:u w:val="single"/>
          <w:lang w:eastAsia="zh-CN"/>
        </w:rPr>
        <w:t>　 　　　　　　　                              　　</w:t>
      </w:r>
    </w:p>
    <w:p>
      <w:pPr>
        <w:spacing w:before="120" w:beforeLines="50" w:after="120" w:afterLines="50"/>
        <w:rPr>
          <w:rFonts w:ascii="宋体" w:hAnsi="宋体" w:eastAsia="宋体" w:cs="仿宋"/>
          <w:sz w:val="21"/>
          <w:szCs w:val="21"/>
          <w:lang w:eastAsia="zh-CN"/>
        </w:rPr>
      </w:pP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甲、乙双方根据《中华人民共和国反不正当竞争法》、《中华人民共和国公司法》、《中华人民共和国劳动合同法》及国家、地方有关规定，双方本着平等自愿、协商一致、诚实守信的原则，就竞业限制事宜，于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月</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日（以下简称“生效日”）在中华人民共和国</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（具体签署地址）签署本协议以共同执行：</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第一条  合同目的描述</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乙方了解甲方就其产品、研发、制造、营销、管理、客户、计算机（程序）、营运模式等业务及相关技术、服务投入庞大资金及人物力，享有经济效益及商誉；乙方若未履行或违反本协议规定，将对甲方投资、经营、商誉或经济权益产生不利影响，甚至产生直接或间接损害，构成不公平竞争，影响产业公平秩序等，甲方将依据中华人民共和国相关法律、法规等追究其相应法律责任。</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第二条  竞业限制义务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乙方承诺在竞业限制期间：</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1、未经甲方同意，乙方在甲方任职期间不得自营或者为他人经营与甲方同类的营业。不论因何种原因从甲方离职，乙方在劳动关系解除或终止后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年（不超过二年）内，不得到</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（具体竞业限制区域）内与甲方生产或者经营同类产品、从事同类业务的有竞争关系的其他用人单位，或者自己开业生产或者经营同类产品、从事同类业务。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2、乙方为证明在竞业限制期限内已履行了竞业限制义务，自乙方在劳动关系解除或终止后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月内，应及时向甲方提交下列证明材料，以证明自己是否履行了竞业限制协议约定的义务：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（1）从甲方离职后，与新的单位签订的劳动合同，或者能够证明与新的单位存在劳动关系的其他证据；</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（2）新的单位为该乙方缴纳社会保险的证明；</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（3）或当乙方为自由职业或无业状态，无法提供上述（1）、（2）项证明时，可由其所在街道办事处、居委会（村委会）或其它公证机构出具的关于乙方的从业情况的证明。</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3、不得利用其甲方股东等身份以任何不正当手段获取利益，不得利用在甲方的地位和职权为自己谋取私利。</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4、不得直接或间接拥有、管理、经营、控制，或参与拥有、管理、经营或控制或其他任何形式（包括但不限于在某一实体中持有权益、对其进行投资、拥有其管理责任，或收购其股票或股权，或与该实体订立许可协议或其他合同安排，但通过证券交易所买卖上市公司不超过发行在外的上市公司股票3%的股票的行为除外）从而在竞争性区域内从事与任何在种类和性质上与甲方经营业务相类似或相竞争的业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5、不得在竞争性单位或与甲方有直接经济往来的公司、企业、其他经济组织和社会团体内接受或取得任何职务（包括不限于合伙人、董事、监事、股东、经理、职员、代理人、顾问等），或向该类竞争性单位提供任何咨询服务（无论是否有偿）或其他协助。</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6、不得利用股东等身份做出任何不利于甲方的交易或安排；不以任何方式从事可能对甲方经营、发展产生不利影响的业务及活动，包括但不限于：利用现有社会及客户资源阻碍或限制甲方的独立发展；对外散布不利于甲方的消息或信息；利用知悉或获取的甲方信息直接或间接实施或参与任何可能损害甲方权益的行为。</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7、不得拉拢、引诱或鼓动甲方的雇员离职，且不得自行或协助包括但不限于在生产、经营或销售等领域与甲方经营业务相同及或相似之经济实体招聘从甲方离职之人员。</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8、不得在包括但不限于生产、经营及或销售等领域与甲方之包括但不限于原料供应商、产品销售商等各种业务伙伴进行与甲方存在竞争之活动。</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9、不得自行或协助他人使用自己掌握之甲方计划使用、或正在使用之一切公开及或未公开之技术成果、商业秘密，不论其是否获得利益。</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第三条  竞业限制补偿</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1、在乙方竞业限制期间，即与乙方劳动关系解除或终止后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年内，甲方每月向乙方按其离职前12个月平均工资（包括年终奖等一切劳动报酬）的</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的标准支付津贴作为补偿。</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2、支付方式为：补偿费从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月</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日开始，按月支付，由甲方于每月的__日通过乙方的银行账户支付。乙方银行账户如下：</w:t>
      </w:r>
    </w:p>
    <w:p>
      <w:pPr>
        <w:spacing w:line="360" w:lineRule="auto"/>
        <w:ind w:firstLine="420" w:firstLineChars="200"/>
        <w:rPr>
          <w:rFonts w:ascii="宋体" w:hAnsi="宋体" w:eastAsia="宋体" w:cs="仿宋"/>
          <w:sz w:val="21"/>
          <w:szCs w:val="21"/>
          <w:u w:val="single"/>
          <w:lang w:eastAsia="zh-CN"/>
        </w:rPr>
      </w:pPr>
      <w:r>
        <w:rPr>
          <w:rFonts w:hint="eastAsia" w:ascii="宋体" w:hAnsi="宋体" w:eastAsia="宋体" w:cs="仿宋"/>
          <w:sz w:val="21"/>
          <w:szCs w:val="21"/>
          <w:lang w:eastAsia="zh-CN"/>
        </w:rPr>
        <w:t>开户名称：</w:t>
      </w:r>
      <w:r>
        <w:rPr>
          <w:rFonts w:hint="eastAsia" w:ascii="宋体" w:hAnsi="宋体" w:eastAsia="宋体" w:cs="仿宋"/>
          <w:sz w:val="21"/>
          <w:szCs w:val="21"/>
          <w:u w:val="single"/>
          <w:lang w:eastAsia="zh-CN"/>
        </w:rPr>
        <w:t xml:space="preserve">                        </w:t>
      </w:r>
    </w:p>
    <w:p>
      <w:pPr>
        <w:spacing w:line="360" w:lineRule="auto"/>
        <w:ind w:firstLine="420" w:firstLineChars="200"/>
        <w:rPr>
          <w:rFonts w:ascii="宋体" w:hAnsi="宋体" w:eastAsia="宋体" w:cs="仿宋"/>
          <w:sz w:val="21"/>
          <w:szCs w:val="21"/>
          <w:u w:val="single"/>
          <w:lang w:eastAsia="zh-CN"/>
        </w:rPr>
      </w:pPr>
      <w:r>
        <w:rPr>
          <w:rFonts w:hint="eastAsia" w:ascii="宋体" w:hAnsi="宋体" w:eastAsia="宋体" w:cs="仿宋"/>
          <w:sz w:val="21"/>
          <w:szCs w:val="21"/>
          <w:lang w:eastAsia="zh-CN"/>
        </w:rPr>
        <w:t>银行帐号：</w:t>
      </w:r>
      <w:r>
        <w:rPr>
          <w:rFonts w:hint="eastAsia" w:ascii="宋体" w:hAnsi="宋体" w:eastAsia="宋体" w:cs="仿宋"/>
          <w:sz w:val="21"/>
          <w:szCs w:val="21"/>
          <w:u w:val="single"/>
          <w:lang w:eastAsia="zh-CN"/>
        </w:rPr>
        <w:t xml:space="preserve">                        </w:t>
      </w:r>
    </w:p>
    <w:p>
      <w:pPr>
        <w:spacing w:line="360" w:lineRule="auto"/>
        <w:ind w:firstLine="420" w:firstLineChars="200"/>
        <w:rPr>
          <w:rFonts w:ascii="宋体" w:hAnsi="宋体" w:eastAsia="宋体" w:cs="仿宋"/>
          <w:sz w:val="21"/>
          <w:szCs w:val="21"/>
          <w:u w:val="single"/>
          <w:lang w:eastAsia="zh-CN"/>
        </w:rPr>
      </w:pPr>
      <w:r>
        <w:rPr>
          <w:rFonts w:hint="eastAsia" w:ascii="宋体" w:hAnsi="宋体" w:eastAsia="宋体" w:cs="仿宋"/>
          <w:sz w:val="21"/>
          <w:szCs w:val="21"/>
          <w:lang w:eastAsia="zh-CN"/>
        </w:rPr>
        <w:t>开 户 行：</w:t>
      </w:r>
      <w:r>
        <w:rPr>
          <w:rFonts w:hint="eastAsia" w:ascii="宋体" w:hAnsi="宋体" w:eastAsia="宋体" w:cs="仿宋"/>
          <w:sz w:val="21"/>
          <w:szCs w:val="21"/>
          <w:u w:val="single"/>
          <w:lang w:eastAsia="zh-CN"/>
        </w:rPr>
        <w:t xml:space="preserve">                        </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3、如乙方拒绝领取，甲方可以将补偿费向有关机关提存，由此所发生的费用由乙方承担。</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第四条  违约责任</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甲方无正当理由不履行本协议第三条所列各项义务，拒绝支付乙方的竞业限制补偿费（延迟支付约定的补偿费支付期限一个月以上，即可视为拒绝支付）的，甲方除如数向乙方支付约定的竞业限制补偿费外，还应当向乙方一次性支付竞业限制补偿总额</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的违约金。</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2、乙方不履行本协议第二条规定的义务，应当向甲方一次性支付竞业限制补偿总额</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的违约金，同时乙方因违约行为所获得的收益应当甲方所有，甲方有权对乙方给予处分。如违约金不足以补偿甲方损失，甲方还有权向乙方主张由此遭受的经济损失。</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3、前项所述损失赔偿按照加下方式计算：</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（1）损失赔偿额为甲方因乙方的违约行为所受的实际经济损失，计算方法是：因乙方的违约行为导致甲方的产品销售数量下降，其销售数量减少的总数乘以单位产品的利润所得之积。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如果甲方的损失依照第（1）项所述的计算方法难以计算的，损失赔偿额为乙方及相关第三方因违约行为所获得的全部利润，计算方法是：乙方及相关第三方从与违约行为直接关联的每单位产品获得的利润乘以在市场上销售的总数所得之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（3）甲方因调查乙方的违约行为而支付的合理费用，包括但不限于律师费、调查费、评估费等，应当包含在损失赔偿额之内。</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4、如乙方不能按二条第2项要求提交约定证明材料，则应该视为乙方未履行竞业限制协议约定的义务，甲方有权按本竞业限制协议参考上述条款追究乙方的违约责任。</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第五条  合同的权利义务终止</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双方约定，出现下列情况之一的，本协议自行终止：</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1、乙方所掌握的甲方重要商业秘密已经公开，而且由于该公开导致乙方对甲方的竞争优势已无重要影响。</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2、甲方无正当理由不履行本协议第三条的义务，拒绝向乙方支付竞业限制补偿费的。</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3、甲方因破产、解散等事由终止法人主体资格，且没有承受其权利义务的合法主体。本合同权利义务的终止不影响甲乙双方在本合同签订之前或之后签订的商业秘密保密协议的效力。</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4、竞业限制期限届满。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第六条  纠纷解决程序与管辖</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1、对因本协议或本协议各方的权利和义务而发生的或与之有关的任何事项和争议、诉讼或程序，本协议双方均选择以下第</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种方式解决：</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（1）向本合同签订地人民法院提请诉讼；</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（2）向</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仲裁委员会申请仲裁。</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2、若协议履行过程中双方发生诉讼或仲裁，在诉讼或仲裁进行期间，除正在进行诉讼或仲裁的部分或直接和实质性地受到诉讼或仲裁影响的条款外，本协议其余条款应当继续履行。</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 xml:space="preserve"> </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第七条  其他</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1、本协议自甲乙双方签字盖章之日起生效，且未经双方书面协议不得补充或修改。本协议签署、履行、解释和争议解决均适用中华人民共和国法律。</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2、本协议一式</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份，双方各执</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份，具有同等法律效力。</w:t>
      </w:r>
    </w:p>
    <w:p>
      <w:pPr>
        <w:spacing w:line="360" w:lineRule="auto"/>
        <w:ind w:firstLine="420" w:firstLineChars="200"/>
        <w:rPr>
          <w:rFonts w:ascii="宋体" w:hAnsi="宋体" w:eastAsia="宋体" w:cs="仿宋"/>
          <w:sz w:val="21"/>
          <w:szCs w:val="21"/>
          <w:lang w:eastAsia="zh-CN"/>
        </w:rPr>
      </w:pPr>
    </w:p>
    <w:p>
      <w:pPr>
        <w:spacing w:before="120" w:beforeLines="50"/>
        <w:jc w:val="center"/>
        <w:rPr>
          <w:rFonts w:ascii="宋体" w:hAnsi="宋体" w:eastAsia="宋体" w:cs="仿宋"/>
          <w:sz w:val="21"/>
          <w:szCs w:val="21"/>
          <w:lang w:eastAsia="zh-CN"/>
        </w:rPr>
      </w:pPr>
      <w:r>
        <w:rPr>
          <w:rFonts w:hint="eastAsia" w:ascii="宋体" w:hAnsi="宋体" w:eastAsia="宋体" w:cs="仿宋"/>
          <w:sz w:val="21"/>
          <w:szCs w:val="21"/>
          <w:lang w:eastAsia="zh-CN"/>
        </w:rPr>
        <w:t>（以下无正文）</w:t>
      </w:r>
    </w:p>
    <w:p>
      <w:pPr>
        <w:spacing w:before="120" w:beforeLines="50"/>
        <w:rPr>
          <w:rFonts w:ascii="宋体" w:hAnsi="宋体" w:eastAsia="宋体" w:cs="仿宋"/>
          <w:sz w:val="21"/>
          <w:szCs w:val="21"/>
          <w:lang w:eastAsia="zh-CN"/>
        </w:rPr>
      </w:pPr>
    </w:p>
    <w:p>
      <w:pPr>
        <w:spacing w:line="360" w:lineRule="auto"/>
        <w:rPr>
          <w:rFonts w:ascii="宋体" w:hAnsi="宋体" w:eastAsia="宋体" w:cs="仿宋"/>
          <w:sz w:val="21"/>
          <w:szCs w:val="21"/>
          <w:u w:val="single"/>
          <w:lang w:eastAsia="zh-CN"/>
        </w:rPr>
      </w:pPr>
      <w:r>
        <w:rPr>
          <w:rFonts w:hint="eastAsia" w:ascii="宋体" w:hAnsi="宋体" w:eastAsia="宋体" w:cs="仿宋"/>
          <w:sz w:val="21"/>
          <w:szCs w:val="21"/>
          <w:lang w:eastAsia="zh-CN"/>
        </w:rPr>
        <w:t>甲　　方：</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（盖章）       乙　　方：</w:t>
      </w:r>
      <w:r>
        <w:rPr>
          <w:rFonts w:hint="eastAsia" w:ascii="宋体" w:hAnsi="宋体" w:eastAsia="宋体" w:cs="仿宋"/>
          <w:sz w:val="21"/>
          <w:szCs w:val="21"/>
          <w:u w:val="single"/>
          <w:lang w:eastAsia="zh-CN"/>
        </w:rPr>
        <w:t xml:space="preserve">                </w:t>
      </w:r>
    </w:p>
    <w:p>
      <w:pPr>
        <w:spacing w:line="360" w:lineRule="auto"/>
        <w:rPr>
          <w:rFonts w:ascii="宋体" w:hAnsi="宋体" w:eastAsia="宋体" w:cs="仿宋"/>
          <w:sz w:val="21"/>
          <w:szCs w:val="21"/>
          <w:lang w:eastAsia="zh-CN"/>
        </w:rPr>
      </w:pPr>
      <w:r>
        <w:rPr>
          <w:rFonts w:hint="eastAsia" w:ascii="宋体" w:hAnsi="宋体" w:eastAsia="宋体" w:cs="仿宋"/>
          <w:sz w:val="21"/>
          <w:szCs w:val="21"/>
          <w:lang w:eastAsia="zh-CN"/>
        </w:rPr>
        <w:t>法定代表人/授权代表:</w:t>
      </w:r>
      <w:r>
        <w:rPr>
          <w:rFonts w:hint="eastAsia" w:ascii="宋体" w:hAnsi="宋体" w:eastAsia="宋体" w:cs="仿宋"/>
          <w:sz w:val="21"/>
          <w:szCs w:val="21"/>
          <w:u w:val="single"/>
          <w:lang w:eastAsia="zh-CN"/>
        </w:rPr>
        <w:t xml:space="preserve">             </w:t>
      </w:r>
    </w:p>
    <w:p>
      <w:pPr>
        <w:spacing w:line="360" w:lineRule="auto"/>
        <w:rPr>
          <w:rFonts w:ascii="宋体" w:hAnsi="宋体" w:eastAsia="宋体" w:cs="仿宋"/>
          <w:sz w:val="21"/>
          <w:szCs w:val="21"/>
          <w:lang w:eastAsia="zh-CN"/>
        </w:rPr>
      </w:pPr>
      <w:r>
        <w:rPr>
          <w:rFonts w:hint="eastAsia" w:ascii="宋体" w:hAnsi="宋体" w:eastAsia="宋体" w:cs="仿宋"/>
          <w:sz w:val="21"/>
          <w:szCs w:val="21"/>
          <w:lang w:eastAsia="zh-CN"/>
        </w:rPr>
        <w:t>日　　期：</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xml:space="preserve">                日　　期：</w:t>
      </w:r>
      <w:r>
        <w:rPr>
          <w:rFonts w:hint="eastAsia" w:ascii="宋体" w:hAnsi="宋体" w:eastAsia="宋体" w:cs="仿宋"/>
          <w:sz w:val="21"/>
          <w:szCs w:val="21"/>
          <w:u w:val="single"/>
          <w:lang w:eastAsia="zh-CN"/>
        </w:rPr>
        <w:t xml:space="preserve">                </w:t>
      </w:r>
    </w:p>
    <w:p>
      <w:pPr>
        <w:widowControl/>
        <w:rPr>
          <w:rFonts w:ascii="黑体" w:hAnsi="黑体" w:eastAsia="黑体" w:cs="黑体"/>
          <w:sz w:val="21"/>
          <w:szCs w:val="21"/>
          <w:lang w:eastAsia="zh-CN"/>
        </w:rPr>
      </w:pPr>
    </w:p>
    <w:p>
      <w:pPr>
        <w:pStyle w:val="3"/>
        <w:tabs>
          <w:tab w:val="left" w:pos="427"/>
          <w:tab w:val="left" w:pos="848"/>
        </w:tabs>
        <w:spacing w:before="36"/>
        <w:ind w:left="5"/>
        <w:jc w:val="center"/>
        <w:rPr>
          <w:rFonts w:ascii="黑体" w:hAnsi="黑体" w:eastAsia="黑体" w:cs="黑体"/>
          <w:lang w:eastAsia="zh-CN"/>
        </w:rPr>
      </w:pPr>
      <w:r>
        <w:rPr>
          <w:rFonts w:ascii="黑体" w:hAnsi="黑体" w:eastAsia="黑体" w:cs="黑体"/>
          <w:lang w:eastAsia="zh-CN"/>
        </w:rPr>
        <w:br w:type="page"/>
      </w:r>
    </w:p>
    <w:p>
      <w:pPr>
        <w:pStyle w:val="3"/>
        <w:tabs>
          <w:tab w:val="left" w:pos="427"/>
          <w:tab w:val="left" w:pos="848"/>
        </w:tabs>
        <w:spacing w:before="36"/>
        <w:ind w:left="5"/>
        <w:jc w:val="center"/>
        <w:outlineLvl w:val="0"/>
        <w:rPr>
          <w:rFonts w:ascii="黑体" w:hAnsi="黑体" w:eastAsia="黑体" w:cs="黑体"/>
          <w:lang w:eastAsia="zh-CN"/>
        </w:rPr>
      </w:pPr>
      <w:bookmarkStart w:id="58" w:name="_Toc73372636"/>
      <w:bookmarkStart w:id="59" w:name="_Toc75955746"/>
      <w:r>
        <w:rPr>
          <w:rFonts w:ascii="黑体" w:hAnsi="黑体" w:eastAsia="黑体" w:cs="黑体"/>
          <w:lang w:eastAsia="zh-CN"/>
        </w:rPr>
        <w:t>附</w:t>
      </w:r>
      <w:r>
        <w:rPr>
          <w:rFonts w:ascii="黑体" w:hAnsi="黑体" w:eastAsia="黑体" w:cs="黑体"/>
          <w:lang w:eastAsia="zh-CN"/>
        </w:rPr>
        <w:tab/>
      </w:r>
      <w:r>
        <w:rPr>
          <w:rFonts w:ascii="黑体" w:hAnsi="黑体" w:eastAsia="黑体" w:cs="黑体"/>
          <w:lang w:eastAsia="zh-CN"/>
        </w:rPr>
        <w:t>录</w:t>
      </w:r>
      <w:r>
        <w:rPr>
          <w:rFonts w:ascii="黑体" w:hAnsi="黑体" w:eastAsia="黑体" w:cs="黑体"/>
          <w:lang w:eastAsia="zh-CN"/>
        </w:rPr>
        <w:tab/>
      </w:r>
      <w:bookmarkEnd w:id="58"/>
      <w:r>
        <w:rPr>
          <w:rFonts w:ascii="黑体" w:hAnsi="黑体" w:eastAsia="黑体" w:cs="黑体"/>
          <w:lang w:eastAsia="zh-CN"/>
        </w:rPr>
        <w:t>C</w:t>
      </w:r>
      <w:bookmarkEnd w:id="59"/>
    </w:p>
    <w:p>
      <w:pPr>
        <w:pStyle w:val="3"/>
        <w:spacing w:before="34" w:line="273" w:lineRule="auto"/>
        <w:ind w:left="3532" w:right="3529" w:firstLine="4"/>
        <w:jc w:val="center"/>
        <w:rPr>
          <w:rFonts w:ascii="黑体" w:hAnsi="黑体" w:eastAsia="黑体" w:cs="黑体"/>
          <w:spacing w:val="-2"/>
          <w:lang w:eastAsia="zh-CN"/>
        </w:rPr>
      </w:pPr>
      <w:r>
        <w:rPr>
          <w:rFonts w:ascii="黑体" w:hAnsi="黑体" w:eastAsia="黑体" w:cs="黑体"/>
          <w:lang w:eastAsia="zh-CN"/>
        </w:rPr>
        <w:t>（资料性）</w:t>
      </w:r>
    </w:p>
    <w:p>
      <w:pPr>
        <w:pStyle w:val="3"/>
        <w:spacing w:before="34" w:line="273" w:lineRule="auto"/>
        <w:ind w:left="114" w:leftChars="52" w:right="-146" w:firstLine="3090" w:firstLineChars="1500"/>
        <w:rPr>
          <w:rFonts w:ascii="黑体" w:hAnsi="黑体" w:eastAsia="黑体" w:cs="黑体"/>
          <w:lang w:eastAsia="zh-CN"/>
        </w:rPr>
      </w:pPr>
      <w:r>
        <w:rPr>
          <w:rFonts w:hint="eastAsia" w:ascii="黑体" w:hAnsi="黑体" w:eastAsia="黑体" w:cs="黑体"/>
          <w:spacing w:val="-2"/>
          <w:lang w:eastAsia="zh-CN"/>
        </w:rPr>
        <w:t>商业秘密保密协议（参考文本）</w:t>
      </w:r>
    </w:p>
    <w:p>
      <w:pPr>
        <w:widowControl/>
        <w:rPr>
          <w:rFonts w:ascii="黑体" w:hAnsi="黑体" w:eastAsia="黑体" w:cs="黑体"/>
          <w:lang w:eastAsia="zh-CN"/>
        </w:rPr>
      </w:pPr>
    </w:p>
    <w:p>
      <w:pPr>
        <w:widowControl/>
        <w:rPr>
          <w:rFonts w:ascii="黑体" w:hAnsi="黑体" w:eastAsia="黑体" w:cs="黑体"/>
          <w:sz w:val="21"/>
          <w:szCs w:val="21"/>
          <w:lang w:eastAsia="zh-CN"/>
        </w:rPr>
      </w:pPr>
    </w:p>
    <w:p>
      <w:pPr>
        <w:widowControl/>
        <w:rPr>
          <w:rFonts w:ascii="宋体" w:hAnsi="宋体" w:eastAsia="宋体" w:cs="仿宋"/>
          <w:sz w:val="21"/>
          <w:szCs w:val="21"/>
          <w:lang w:eastAsia="zh-CN"/>
        </w:rPr>
      </w:pPr>
    </w:p>
    <w:p>
      <w:pPr>
        <w:snapToGrid w:val="0"/>
        <w:spacing w:after="120" w:afterLines="50"/>
        <w:rPr>
          <w:rFonts w:ascii="宋体" w:hAnsi="宋体" w:eastAsia="宋体" w:cs="仿宋"/>
          <w:bCs/>
          <w:sz w:val="21"/>
          <w:szCs w:val="21"/>
          <w:lang w:eastAsia="zh-CN"/>
        </w:rPr>
      </w:pPr>
      <w:r>
        <w:rPr>
          <w:rFonts w:hint="eastAsia" w:ascii="宋体" w:hAnsi="宋体" w:eastAsia="宋体" w:cs="仿宋"/>
          <w:bCs/>
          <w:sz w:val="21"/>
          <w:szCs w:val="21"/>
          <w:lang w:eastAsia="zh-CN"/>
        </w:rPr>
        <w:t>甲　　方（用人单位、披露方）：</w:t>
      </w:r>
      <w:r>
        <w:rPr>
          <w:rFonts w:hint="eastAsia" w:ascii="宋体" w:hAnsi="宋体" w:eastAsia="宋体" w:cs="仿宋"/>
          <w:bCs/>
          <w:sz w:val="21"/>
          <w:szCs w:val="21"/>
          <w:u w:val="single"/>
          <w:lang w:eastAsia="zh-CN"/>
        </w:rPr>
        <w:t>　　　　       　　</w:t>
      </w:r>
    </w:p>
    <w:p>
      <w:pPr>
        <w:snapToGrid w:val="0"/>
        <w:spacing w:after="120" w:afterLines="50"/>
        <w:rPr>
          <w:rFonts w:ascii="宋体" w:hAnsi="宋体" w:eastAsia="宋体" w:cs="仿宋"/>
          <w:bCs/>
          <w:sz w:val="21"/>
          <w:szCs w:val="21"/>
          <w:u w:val="single"/>
          <w:lang w:eastAsia="zh-CN"/>
        </w:rPr>
      </w:pPr>
      <w:r>
        <w:rPr>
          <w:rFonts w:hint="eastAsia" w:ascii="宋体" w:hAnsi="宋体" w:eastAsia="宋体" w:cs="仿宋"/>
          <w:bCs/>
          <w:sz w:val="21"/>
          <w:szCs w:val="21"/>
          <w:lang w:eastAsia="zh-CN"/>
        </w:rPr>
        <w:t>法定代表人：</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 xml:space="preserve">  统一社会信用代码：</w:t>
      </w:r>
      <w:r>
        <w:rPr>
          <w:rFonts w:hint="eastAsia" w:ascii="宋体" w:hAnsi="宋体" w:eastAsia="宋体" w:cs="仿宋"/>
          <w:bCs/>
          <w:sz w:val="21"/>
          <w:szCs w:val="21"/>
          <w:u w:val="single"/>
          <w:lang w:eastAsia="zh-CN"/>
        </w:rPr>
        <w:t xml:space="preserve">                </w:t>
      </w:r>
    </w:p>
    <w:p>
      <w:pPr>
        <w:snapToGrid w:val="0"/>
        <w:spacing w:after="120" w:afterLines="50"/>
        <w:rPr>
          <w:rFonts w:ascii="宋体" w:hAnsi="宋体" w:eastAsia="宋体" w:cs="仿宋"/>
          <w:bCs/>
          <w:sz w:val="21"/>
          <w:szCs w:val="21"/>
          <w:u w:val="single"/>
          <w:lang w:eastAsia="zh-CN"/>
        </w:rPr>
      </w:pPr>
      <w:r>
        <w:rPr>
          <w:rFonts w:hint="eastAsia" w:ascii="宋体" w:hAnsi="宋体" w:eastAsia="宋体" w:cs="仿宋"/>
          <w:bCs/>
          <w:sz w:val="21"/>
          <w:szCs w:val="21"/>
          <w:lang w:eastAsia="zh-CN"/>
        </w:rPr>
        <w:t>电　　话：</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　传　　真：</w:t>
      </w:r>
      <w:r>
        <w:rPr>
          <w:rFonts w:hint="eastAsia" w:ascii="宋体" w:hAnsi="宋体" w:eastAsia="宋体" w:cs="仿宋"/>
          <w:bCs/>
          <w:sz w:val="21"/>
          <w:szCs w:val="21"/>
          <w:u w:val="single"/>
          <w:lang w:eastAsia="zh-CN"/>
        </w:rPr>
        <w:t xml:space="preserve">　                      </w:t>
      </w:r>
    </w:p>
    <w:p>
      <w:pPr>
        <w:snapToGrid w:val="0"/>
        <w:spacing w:after="120" w:afterLines="50"/>
        <w:rPr>
          <w:rFonts w:ascii="宋体" w:hAnsi="宋体" w:eastAsia="宋体" w:cs="仿宋"/>
          <w:bCs/>
          <w:sz w:val="21"/>
          <w:szCs w:val="21"/>
          <w:u w:val="single"/>
          <w:lang w:eastAsia="zh-CN"/>
        </w:rPr>
      </w:pPr>
      <w:r>
        <w:rPr>
          <w:rFonts w:hint="eastAsia" w:ascii="宋体" w:hAnsi="宋体" w:eastAsia="宋体" w:cs="仿宋"/>
          <w:bCs/>
          <w:sz w:val="21"/>
          <w:szCs w:val="21"/>
          <w:lang w:eastAsia="zh-CN"/>
        </w:rPr>
        <w:t>地　　址：</w:t>
      </w:r>
      <w:r>
        <w:rPr>
          <w:rFonts w:hint="eastAsia" w:ascii="宋体" w:hAnsi="宋体" w:eastAsia="宋体" w:cs="仿宋"/>
          <w:bCs/>
          <w:sz w:val="21"/>
          <w:szCs w:val="21"/>
          <w:u w:val="single"/>
          <w:lang w:eastAsia="zh-CN"/>
        </w:rPr>
        <w:t xml:space="preserve">　 　　　　　　　　                　　             </w:t>
      </w:r>
    </w:p>
    <w:p>
      <w:pPr>
        <w:widowControl/>
        <w:spacing w:after="50"/>
        <w:rPr>
          <w:rFonts w:ascii="宋体" w:hAnsi="宋体" w:eastAsia="宋体" w:cs="仿宋"/>
          <w:bCs/>
          <w:sz w:val="21"/>
          <w:szCs w:val="21"/>
          <w:u w:val="single"/>
          <w:lang w:eastAsia="zh-CN"/>
        </w:rPr>
      </w:pPr>
    </w:p>
    <w:p>
      <w:pPr>
        <w:snapToGrid w:val="0"/>
        <w:spacing w:after="120" w:afterLines="50"/>
        <w:rPr>
          <w:rFonts w:ascii="宋体" w:hAnsi="宋体" w:eastAsia="宋体" w:cs="仿宋"/>
          <w:b/>
          <w:sz w:val="21"/>
          <w:szCs w:val="21"/>
          <w:u w:val="single"/>
          <w:lang w:eastAsia="zh-CN"/>
        </w:rPr>
      </w:pPr>
      <w:r>
        <w:rPr>
          <w:rFonts w:hint="eastAsia" w:ascii="宋体" w:hAnsi="宋体" w:eastAsia="宋体" w:cs="仿宋"/>
          <w:bCs/>
          <w:sz w:val="21"/>
          <w:szCs w:val="21"/>
          <w:lang w:eastAsia="zh-CN"/>
        </w:rPr>
        <w:t>乙　　方（劳动者、接受方）：</w:t>
      </w:r>
      <w:r>
        <w:rPr>
          <w:rFonts w:hint="eastAsia" w:ascii="宋体" w:hAnsi="宋体" w:eastAsia="宋体" w:cs="仿宋"/>
          <w:bCs/>
          <w:sz w:val="21"/>
          <w:szCs w:val="21"/>
          <w:u w:val="single"/>
          <w:lang w:eastAsia="zh-CN"/>
        </w:rPr>
        <w:t>　 　　　</w:t>
      </w:r>
      <w:r>
        <w:rPr>
          <w:rFonts w:hint="eastAsia" w:ascii="宋体" w:hAnsi="宋体" w:eastAsia="宋体" w:cs="仿宋"/>
          <w:b/>
          <w:sz w:val="21"/>
          <w:szCs w:val="21"/>
          <w:u w:val="single"/>
          <w:lang w:eastAsia="zh-CN"/>
        </w:rPr>
        <w:t>　　　　　　</w:t>
      </w:r>
    </w:p>
    <w:p>
      <w:pPr>
        <w:snapToGrid w:val="0"/>
        <w:spacing w:after="120" w:afterLines="50"/>
        <w:rPr>
          <w:rFonts w:ascii="宋体" w:hAnsi="宋体" w:eastAsia="宋体" w:cs="仿宋"/>
          <w:sz w:val="21"/>
          <w:szCs w:val="21"/>
          <w:u w:val="single"/>
          <w:lang w:eastAsia="zh-CN"/>
        </w:rPr>
      </w:pPr>
      <w:r>
        <w:rPr>
          <w:rFonts w:hint="eastAsia" w:ascii="宋体" w:hAnsi="宋体" w:eastAsia="宋体" w:cs="仿宋"/>
          <w:sz w:val="21"/>
          <w:szCs w:val="21"/>
          <w:lang w:eastAsia="zh-CN"/>
        </w:rPr>
        <w:t>居民身份证号码：</w:t>
      </w:r>
      <w:r>
        <w:rPr>
          <w:rFonts w:hint="eastAsia" w:ascii="宋体" w:hAnsi="宋体" w:eastAsia="宋体" w:cs="仿宋"/>
          <w:sz w:val="21"/>
          <w:szCs w:val="21"/>
          <w:u w:val="single"/>
          <w:lang w:eastAsia="zh-CN"/>
        </w:rPr>
        <w:t xml:space="preserve">                                             </w:t>
      </w:r>
    </w:p>
    <w:p>
      <w:pPr>
        <w:snapToGrid w:val="0"/>
        <w:spacing w:after="120" w:afterLines="50"/>
        <w:rPr>
          <w:rFonts w:ascii="宋体" w:hAnsi="宋体" w:eastAsia="宋体" w:cs="仿宋"/>
          <w:sz w:val="21"/>
          <w:szCs w:val="21"/>
          <w:lang w:eastAsia="zh-CN"/>
        </w:rPr>
      </w:pPr>
      <w:r>
        <w:rPr>
          <w:rFonts w:hint="eastAsia" w:ascii="宋体" w:hAnsi="宋体" w:eastAsia="宋体" w:cs="仿宋"/>
          <w:sz w:val="21"/>
          <w:szCs w:val="21"/>
          <w:lang w:eastAsia="zh-CN"/>
        </w:rPr>
        <w:t>电　　话：</w:t>
      </w:r>
      <w:r>
        <w:rPr>
          <w:rFonts w:hint="eastAsia" w:ascii="宋体" w:hAnsi="宋体" w:eastAsia="宋体" w:cs="仿宋"/>
          <w:b/>
          <w:sz w:val="21"/>
          <w:szCs w:val="21"/>
          <w:u w:val="single"/>
          <w:lang w:eastAsia="zh-CN"/>
        </w:rPr>
        <w:t>　            　</w:t>
      </w:r>
      <w:r>
        <w:rPr>
          <w:rFonts w:hint="eastAsia" w:ascii="宋体" w:hAnsi="宋体" w:eastAsia="宋体" w:cs="仿宋"/>
          <w:sz w:val="21"/>
          <w:szCs w:val="21"/>
          <w:lang w:eastAsia="zh-CN"/>
        </w:rPr>
        <w:t>　职　　务：</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w:t>
      </w:r>
    </w:p>
    <w:p>
      <w:pPr>
        <w:snapToGrid w:val="0"/>
        <w:spacing w:after="120" w:afterLines="50"/>
        <w:rPr>
          <w:rFonts w:ascii="宋体" w:hAnsi="宋体" w:eastAsia="宋体" w:cs="仿宋"/>
          <w:b/>
          <w:sz w:val="21"/>
          <w:szCs w:val="21"/>
          <w:u w:val="single"/>
          <w:lang w:eastAsia="zh-CN"/>
        </w:rPr>
      </w:pPr>
      <w:r>
        <w:rPr>
          <w:rFonts w:hint="eastAsia" w:ascii="宋体" w:hAnsi="宋体" w:eastAsia="宋体" w:cs="仿宋"/>
          <w:sz w:val="21"/>
          <w:szCs w:val="21"/>
          <w:lang w:eastAsia="zh-CN"/>
        </w:rPr>
        <w:t>住　　址：</w:t>
      </w:r>
      <w:r>
        <w:rPr>
          <w:rFonts w:hint="eastAsia" w:ascii="宋体" w:hAnsi="宋体" w:eastAsia="宋体" w:cs="仿宋"/>
          <w:b/>
          <w:sz w:val="21"/>
          <w:szCs w:val="21"/>
          <w:u w:val="single"/>
          <w:lang w:eastAsia="zh-CN"/>
        </w:rPr>
        <w:t>　</w:t>
      </w:r>
      <w:r>
        <w:rPr>
          <w:rFonts w:hint="eastAsia" w:ascii="宋体" w:hAnsi="宋体" w:eastAsia="宋体" w:cs="仿宋"/>
          <w:b/>
          <w:bCs/>
          <w:sz w:val="21"/>
          <w:szCs w:val="21"/>
          <w:u w:val="single"/>
          <w:lang w:eastAsia="zh-CN"/>
        </w:rPr>
        <w:t xml:space="preserve"> </w:t>
      </w:r>
      <w:r>
        <w:rPr>
          <w:rFonts w:hint="eastAsia" w:ascii="宋体" w:hAnsi="宋体" w:eastAsia="宋体" w:cs="仿宋"/>
          <w:b/>
          <w:sz w:val="21"/>
          <w:szCs w:val="21"/>
          <w:u w:val="single"/>
          <w:lang w:eastAsia="zh-CN"/>
        </w:rPr>
        <w:t>　　　　　　　                              　　</w:t>
      </w:r>
    </w:p>
    <w:p>
      <w:pPr>
        <w:spacing w:before="120" w:beforeLines="50"/>
        <w:rPr>
          <w:rFonts w:ascii="宋体" w:hAnsi="宋体" w:eastAsia="宋体" w:cs="仿宋"/>
          <w:b/>
          <w:sz w:val="21"/>
          <w:szCs w:val="21"/>
          <w:u w:val="single"/>
          <w:lang w:eastAsia="zh-CN"/>
        </w:rPr>
      </w:pP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甲、乙双方根据《中华人民共和国反不正当竞争法》、《中华人民共和国劳动合同法》及国家、地方有关规定，双方本着平等自愿、协商一致、诚实守信的原则，为保护甲方商业秘密，于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月</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日（以下简称“生效日”）在中华人民共和国</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（具体签署地址）签署本保密协议以共同执行：</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第一条  合同目的描述</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乙方了解甲方就其产品、研发、制造、营销、管理、客户、计算机（程序）、营运模式等业务及相关技术、服务投入庞大资金及人物力，享有经济效益及商誉；乙方知悉参与并接触第三条（保密信息范围的条款）所述各项业务机密资料系基于甲方对乙方履行本协议之信赖。乙方若未履行或违反本协议规定，将对第三条（保密信息范围的条款）以及投资、经营、商誉或经济权益产生不利影响，甚至产生直接或间接损害，构成不公平竞争，影响产业公平秩序等，甲方将依据中华人民共和国相关法律、法规等追究其相应法律责任。</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第二条  术语定义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本协议所称商业秘密，是指企业在生产经营过程中形成的不为公众所知悉，具有商业价值并经权利人采取相应保密措施的技术信息和经营信息。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第三条  保密信息的范围</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经双方确认，乙方在甲方任职期间，因履行职务已经或将要接触或知悉甲方的商业秘密，包括但不限于以下内容：</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甲方的客户、员工、管理人员及顾问的名单、联系方式及其他相关信息，包括但不限于姓名、联系电话（移动和固定电话）、电子邮件地址、即时通讯方式或社交网络地址（QQ、MSN、Skype、微信、易信、来往、Line、微博、空间等）、家庭地址等任何足以识别、联系客户、员工、管理人员及顾问的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（2）与甲方经营活动有关的合同文本及法律文书；</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（3）甲方经营活动中涉及的关键价格信息；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（4）甲方日常经营管理中的会议决议、会议纪要、谈判与磋商细节等资料；</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（5）甲方的具体经营状况及经营策略（如营业额、销售数据、负债、库存、经营方针、投资决策意向、产品定价、服务策略、市场分析、广告策略、定价策略、营销策略等）；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（6）与甲方资产、财务有关的信息（如存货、现金等资产的存放地、保险箱密码、数量、价值等，以及财务报表、账簿、凭证等）；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（7）与甲方人事、管理制度有关的资料（如劳动合同、人事资料、管理资料、培训资料、工资薪酬及福利待遇资料、奖惩情况等）；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（8）甲方的知识产权、专有技术等信息（如产品设计、产品图纸、生产制造工艺及技术、计算机软件程序、数据库、技术数据、专利技术、版权信息、科研成果等）；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（9）根据法律、法规规定以及本协议约定需要保密的其他与技术和经营活动有关的信息。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第四条  保密信息的例外</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1、在披露时或披露前，已为公众所知晓的信息或资料；</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2、能证明从甲方获得相关信息时乙方已经熟知的资料或信息；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3、由第三方合法提供给乙方的非保密资料或信息；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4、未使用甲方的技术资料，由乙方在日常业务中独立学习或研究获得的知识、信息或资料。</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第五条  保密义务的期限</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本协议的有效期为本协议签订之日起至双方解除或者终止劳动关系后</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年止。其中涉及国家机密的，依照《中华人民共和国保守国家秘密法》及相关法律法规的规定执行。</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第六条  保密义务的效力</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乙方确认，在与甲方的劳动关系存续期间，需在任何地域内遵守本协议约定之保密义务。乙方不得以该地域不能够或者不具备形成甲方的实际竞争关系为理由，要求甲方排除本协议约定之保密义务。</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第七条  积极保密义务</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1、如乙方须对外使用甲方所披露的信息时，不确定该信息是否为保密信息，需向甲方书面征询，由甲方给予书面答复。</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2、乙方应自甲方按要求向其提供保密信息之日起，对相关信息予以保密，不得向任何第三方披露上述信息。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3、为使乙方更好地履行本协议约定之保密义务，甲方应该对乙方进行保密教育及培训。</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第八条  消极保密义务</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乙方于任职期间或离职后所知悉、接触、持有、使用之机密资料及密码，系甲方或其客户赖以经营之重要资产，乙方应以善良管理人的注意义务采取有效的措施保护该机密资料及密码，且乙方于任职期间或离职后均不以任何方式泄露或将该机密资料及密码交付给第三人。</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乙方了解甲方所有电脑及其软件使用管理等信息（包括电脑数量、品牌、软件套数、名称、使用状况等）均系甲方之经营秘密，属乙方应保密范围，乙方应以善良管理人的注意义务采取一切适当措施保管之，未经甲方事先同意不得以任何方式提供或泄露予任何第三方（包括甲方内部其它无关员工以及甲方外部人员等）。未经甲方事前书面同意不得私自复制、备份或以任何方式私自或为他人留存电脑所安装之任何软件（包括系统软件及应用软件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乙方了解甲方设有专门的对外发言及信息披露制度，乙方承诺严格遵守该发言及信息披露制度。乙方了解在甲方依法公布或披露甲方任何营运信息前，乙方不得擅自向第三人告知、传播或提供有关甲方的任何机密资料。</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4、乙方同意甲方对商业秘密之定义和界定，无论故意或过失、无论以任何形式泄露甲方商业秘密均属违约或违法行为（含犯罪行为），甲方有权视情节和危害程度，采取对商业秘密保护措施，并要求赔偿相关损失。乙方亦同意配合甲方调查，包括但不限于问话、交待事件过程、交付或保存事件相关资料及设备，同意甲方将存储资料、电脑邮件等封存、保全，根据甲方立场配合甲方进行控告和调查。</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5、乙方确认知晓甲方薪资保密的相关规定并承诺严格遵守执行，不告知别人自己的薪资、奖金收入及发放情况，不探听、议论、盗取、阅览别人薪资、奖金之相关情况和资料。</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6、乙方了解甲方设有诚信廉洁相关规约，乙方应严格遵守，即不向甲方交易对象（包括协力厂商、客户、供货商或服务商等，且无论交易是否成交）约定或索取任何不正当利益，包括回扣、佣金、不当馈赠或招待等。</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8、乙方承诺于任职期间或离职后不为自己或他人之利益，唆使或利诱甲方其关联企业员工离职或违背职务。</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9、乙方承诺不进行贪污、挪用、侵占、盗窃甲方资金或财产或侵犯商业秘密之行为。</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10、乙方承诺，未经事先披露并经同意，应要求乙方承担违约责任。</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第九条  知识产权条款</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不论以明示或默示方式，甲方应该对所披露信息享有所有权或其他权利，保证未侵犯第三方的知识产权，如乙方因使用甲方的信息损害了第三人的权利，则乙方应立即停止使用该信息，并且由甲方赔偿第三方的损失，乙方不构成违约，此情形仅限于乙方因工作需要而正当使用该信息。</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第十条  通知规则</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1、一方在本协议履行过程中向另一方发出或者提供的所有通知、文件、文书、资料等，均以本协议所列明的地址送达，一方向另一方手机或电子邮箱发送的短信或电子邮件亦视为已送达另一方。</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如一方迁址、变更电话、电邮，应当书面通知另一方，未履行书面通知义务的，一方按原地址邮寄相关材料或通知相关信息即视为已履行送达义务。当面交付上述材料的，在交付之时视为送达；以邮寄、短信、电邮方式交付的，寄出、发出或者投邮后即视为送达。</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第十一条  离职事宜</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1、乙方所占有、使用、监督或管理的知识产权有关的资料、机密资料为甲方财产，乙方应于离职时悉数交还甲方并保证不留有任何复制版本。</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2、乙方在办理离职手续时，应依甲方要求以书面形式再次确认本协议所述义务，并接受甲方安排的离职面谈，签署相关的承诺书等文件。</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3、乙方接受其他用人单位聘用或与他人合伙、合作或合资之前，应将签署本协议的相关义务通知新用人单位、合伙人、合作者或合资者。</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第十二条  信息载体</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乙方同意，乙方所持有或保管的记录着甲方保密信息的一切载体均归甲方所有。前述载体包括但不限于设备、光盘、磁盘、磁带、笔记本、文件、备忘录、报告、案卷、样品、账簿、信件、清单、软件程序、录像带、幻灯片或其他书面、图示记录等。乙方应当于离职时，或于甲方提出要求时，将前述载体交付给甲方。</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若载体是由乙方自备的，且保密信息可以从载体上消除或复制出来，甲方有权随时要求乙方将保密信息复制到甲方享有所有权的其他载体上，并把原载体上的保密信息消除，否则视为乙方已同意将这些载体的所有权转让给甲方，甲方有权不予以返还该载体，但须向乙方支付该载体经济价值相对应的费用补偿。</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第十三条  违约责任</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乙方违反本协议任何保密义务（包括但不限于保密义务、禁止引诱与招揽义务，下同）的规定或不按约定履行乙方的保密义务将构成重大违约行为，乙方须承担违约责任。双方约定，本协议项下之违约金（以下简称“违约金”），其违约金数额相当于乙方解除或者终止劳动合同前</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个月（不足12个月的按折合成12个月的标准计算）核定工资与奖金总和的</w:t>
      </w:r>
      <w:r>
        <w:rPr>
          <w:rFonts w:hint="eastAsia" w:ascii="宋体" w:hAnsi="宋体" w:eastAsia="宋体" w:cs="仿宋"/>
          <w:bCs/>
          <w:sz w:val="21"/>
          <w:szCs w:val="21"/>
          <w:u w:val="single"/>
          <w:lang w:eastAsia="zh-CN"/>
        </w:rPr>
        <w:t xml:space="preserve">   ％ </w:t>
      </w:r>
      <w:r>
        <w:rPr>
          <w:rFonts w:hint="eastAsia" w:ascii="宋体" w:hAnsi="宋体" w:eastAsia="宋体" w:cs="仿宋"/>
          <w:bCs/>
          <w:sz w:val="21"/>
          <w:szCs w:val="21"/>
          <w:lang w:eastAsia="zh-CN"/>
        </w:rPr>
        <w:t>。若甲方曾向乙方支付保密费的，在乙方违反本协议约定之保密义务时，除支付上述违约金外，乙方还应将甲方已经累计支付的保密费全部退还给甲方。若乙方的违约行为同时侵犯了甲方的商业秘密等相关权利的，甲方可以选择根据本协议之约定要求乙方承担相应的违约责任，或根据有关法律、法规之规定要求乙方承担相应的侵权责任。</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2、为便于计算乙方违约/侵权行为给甲方造成的损失，双方进一步约定，因乙方如下行为造成甲方实际损失的计算标准如下：</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（1）乙方违反本协议约定，泄露、倒卖甲方甲方客户信息及/或接触、鼓动、劝说、引诱或招揽甲方甲方客户停止入金、进行出金、至其他甲方开户或解除与甲方的交易协议等造成甲方损失的计算公式：</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甲方损失＝[涉及甲方客户数量×（甲方单一客户开发成本＋甲方单一客户年度平均交易手续费）]</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（2）乙方违反本协议约定，接触、鼓动、劝说、引诱或招揽甲方员工从甲方离职去其他甲方或实体工作或提供服务，造成甲方损失的计算公式：</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甲方损失＝[涉及甲方客户数量×（甲方单一员工招聘成本＋甲方单一员工的年度平均工资）]</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（3）在任何情况下，若甲方实际损失根据上述标准计算出来的金额或根据其他标准计算出来的金额少于本协议约定的违约金标准的，则双方同意根据本协议约定的违约金标准作为认定甲方实际损失的依据。</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第十四条  免责事由</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如任何政府部门要求乙方披露保密信息，乙方应及时给予甲方书面通知，足以使甲方能够寻求保护或其他适当的救济。如甲方没有获得保护或救济，或丧失取得保护或救济的权利，乙方应仅在法律要求的范围内向政府部门披露相关保密信息，并且应尽合理措施根据甲方的要求对保密信息进行任何修改，并为披露的任何保密信息取得保密待遇。</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第十五条  保密费</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本协议保密费为：</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，保密费从</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年</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月</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日开始，按月支付，由甲方于每月的__日通过乙方的银行账户支付。乙方银行账户如下：</w:t>
      </w:r>
    </w:p>
    <w:p>
      <w:pPr>
        <w:spacing w:line="360" w:lineRule="auto"/>
        <w:ind w:firstLine="420" w:firstLineChars="200"/>
        <w:rPr>
          <w:rFonts w:ascii="宋体" w:hAnsi="宋体" w:eastAsia="宋体" w:cs="仿宋"/>
          <w:bCs/>
          <w:sz w:val="21"/>
          <w:szCs w:val="21"/>
          <w:u w:val="single"/>
          <w:lang w:eastAsia="zh-CN"/>
        </w:rPr>
      </w:pPr>
      <w:r>
        <w:rPr>
          <w:rFonts w:ascii="宋体" w:hAnsi="宋体" w:eastAsia="宋体" w:cs="仿宋"/>
          <w:bCs/>
          <w:sz w:val="21"/>
          <w:szCs w:val="21"/>
          <w:lang w:eastAsia="zh-CN"/>
        </w:rPr>
        <w:t>开户名称：</w:t>
      </w:r>
      <w:r>
        <w:rPr>
          <w:rFonts w:hint="eastAsia" w:ascii="宋体" w:hAnsi="宋体" w:eastAsia="宋体" w:cs="仿宋"/>
          <w:bCs/>
          <w:sz w:val="21"/>
          <w:szCs w:val="21"/>
          <w:u w:val="single"/>
          <w:lang w:eastAsia="zh-CN"/>
        </w:rPr>
        <w:t xml:space="preserve">                        </w:t>
      </w:r>
    </w:p>
    <w:p>
      <w:pPr>
        <w:spacing w:line="360" w:lineRule="auto"/>
        <w:ind w:firstLine="420" w:firstLineChars="200"/>
        <w:rPr>
          <w:rFonts w:ascii="宋体" w:hAnsi="宋体" w:eastAsia="宋体" w:cs="仿宋"/>
          <w:bCs/>
          <w:sz w:val="21"/>
          <w:szCs w:val="21"/>
          <w:u w:val="single"/>
          <w:lang w:eastAsia="zh-CN"/>
        </w:rPr>
      </w:pPr>
      <w:r>
        <w:rPr>
          <w:rFonts w:ascii="宋体" w:hAnsi="宋体" w:eastAsia="宋体" w:cs="仿宋"/>
          <w:bCs/>
          <w:sz w:val="21"/>
          <w:szCs w:val="21"/>
          <w:lang w:eastAsia="zh-CN"/>
        </w:rPr>
        <w:t>银行帐号：</w:t>
      </w:r>
      <w:r>
        <w:rPr>
          <w:rFonts w:hint="eastAsia" w:ascii="宋体" w:hAnsi="宋体" w:eastAsia="宋体" w:cs="仿宋"/>
          <w:bCs/>
          <w:sz w:val="21"/>
          <w:szCs w:val="21"/>
          <w:u w:val="single"/>
          <w:lang w:eastAsia="zh-CN"/>
        </w:rPr>
        <w:t xml:space="preserve">                        </w:t>
      </w:r>
    </w:p>
    <w:p>
      <w:pPr>
        <w:spacing w:line="360" w:lineRule="auto"/>
        <w:ind w:firstLine="420" w:firstLineChars="200"/>
        <w:rPr>
          <w:rFonts w:ascii="宋体" w:hAnsi="宋体" w:eastAsia="宋体" w:cs="仿宋"/>
          <w:bCs/>
          <w:sz w:val="21"/>
          <w:szCs w:val="21"/>
          <w:lang w:eastAsia="zh-CN"/>
        </w:rPr>
      </w:pPr>
      <w:r>
        <w:rPr>
          <w:rFonts w:ascii="宋体" w:hAnsi="宋体" w:eastAsia="宋体" w:cs="仿宋"/>
          <w:bCs/>
          <w:sz w:val="21"/>
          <w:szCs w:val="21"/>
          <w:lang w:eastAsia="zh-CN"/>
        </w:rPr>
        <w:t>开 户 行：</w:t>
      </w:r>
      <w:r>
        <w:rPr>
          <w:rFonts w:hint="eastAsia" w:ascii="宋体" w:hAnsi="宋体" w:eastAsia="宋体" w:cs="仿宋"/>
          <w:bCs/>
          <w:sz w:val="21"/>
          <w:szCs w:val="21"/>
          <w:u w:val="single"/>
          <w:lang w:eastAsia="zh-CN"/>
        </w:rPr>
        <w:t xml:space="preserve">                        </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第十六条  合同的解除</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1、双方协商确定，出现下列情形之一的，本协议自行解除或终止：</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（1）保密期限届满；</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（2）甲方宣布解密；</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（3）甲方保密事项已经公开。</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第十七条  纠纷解决程序与管辖</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1、对因本协议或本协议各方的权利和义务而发生的或与之有关的任何事项和争议、诉讼或程序，本协议双方均选择以下第</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种方式解决：</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（1）向本合同签订地人民法院提请诉讼；</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（2）向</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仲裁委员会申请仲裁。</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2、若协议履行过程中双方发生诉讼或仲裁，在诉讼或仲裁进行期间，除正在进行诉讼或仲裁的部分或直接和实质性地受到诉讼或仲裁影响的条款外，本协议其余条款应当继续履行。</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第十八条  其他</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1、本协议自甲乙双方签字盖章之日起生效，且未经双方书面协议不得补充或修改。本协议签署、履行、解释和争议解决均适用中华人民共和国法律。</w:t>
      </w:r>
    </w:p>
    <w:p>
      <w:pPr>
        <w:spacing w:line="360" w:lineRule="auto"/>
        <w:ind w:firstLine="420" w:firstLineChars="200"/>
        <w:rPr>
          <w:rFonts w:ascii="宋体" w:hAnsi="宋体" w:eastAsia="宋体" w:cs="仿宋"/>
          <w:bCs/>
          <w:sz w:val="21"/>
          <w:szCs w:val="21"/>
          <w:lang w:eastAsia="zh-CN"/>
        </w:rPr>
      </w:pPr>
      <w:r>
        <w:rPr>
          <w:rFonts w:hint="eastAsia" w:ascii="宋体" w:hAnsi="宋体" w:eastAsia="宋体" w:cs="仿宋"/>
          <w:bCs/>
          <w:sz w:val="21"/>
          <w:szCs w:val="21"/>
          <w:lang w:eastAsia="zh-CN"/>
        </w:rPr>
        <w:t>2、本协议一式</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份，双方各执</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份，具有同等法律效力。</w:t>
      </w:r>
    </w:p>
    <w:p>
      <w:pPr>
        <w:spacing w:before="120" w:beforeLines="50"/>
        <w:jc w:val="center"/>
        <w:rPr>
          <w:rFonts w:ascii="宋体" w:hAnsi="宋体" w:eastAsia="宋体" w:cs="仿宋"/>
          <w:bCs/>
          <w:sz w:val="21"/>
          <w:szCs w:val="21"/>
          <w:lang w:eastAsia="zh-CN"/>
        </w:rPr>
      </w:pPr>
    </w:p>
    <w:p>
      <w:pPr>
        <w:spacing w:before="120" w:beforeLines="50"/>
        <w:jc w:val="center"/>
        <w:rPr>
          <w:rFonts w:ascii="宋体" w:hAnsi="宋体" w:eastAsia="宋体" w:cs="仿宋"/>
          <w:bCs/>
          <w:sz w:val="21"/>
          <w:szCs w:val="21"/>
          <w:lang w:eastAsia="zh-CN"/>
        </w:rPr>
      </w:pPr>
      <w:r>
        <w:rPr>
          <w:rFonts w:hint="eastAsia" w:ascii="宋体" w:hAnsi="宋体" w:eastAsia="宋体" w:cs="仿宋"/>
          <w:bCs/>
          <w:sz w:val="21"/>
          <w:szCs w:val="21"/>
          <w:lang w:eastAsia="zh-CN"/>
        </w:rPr>
        <w:t>（以下无正文）</w:t>
      </w:r>
    </w:p>
    <w:p>
      <w:pPr>
        <w:spacing w:before="120" w:beforeLines="50"/>
        <w:jc w:val="center"/>
        <w:rPr>
          <w:rFonts w:ascii="宋体" w:hAnsi="宋体" w:eastAsia="宋体" w:cs="仿宋"/>
          <w:bCs/>
          <w:sz w:val="21"/>
          <w:szCs w:val="21"/>
          <w:lang w:eastAsia="zh-CN"/>
        </w:rPr>
      </w:pPr>
    </w:p>
    <w:p>
      <w:pPr>
        <w:spacing w:line="360" w:lineRule="auto"/>
        <w:rPr>
          <w:rFonts w:ascii="宋体" w:hAnsi="宋体" w:eastAsia="宋体" w:cs="仿宋"/>
          <w:bCs/>
          <w:sz w:val="21"/>
          <w:szCs w:val="21"/>
          <w:u w:val="single"/>
          <w:lang w:eastAsia="zh-CN"/>
        </w:rPr>
      </w:pPr>
      <w:r>
        <w:rPr>
          <w:rFonts w:hint="eastAsia" w:ascii="宋体" w:hAnsi="宋体" w:eastAsia="宋体" w:cs="仿宋"/>
          <w:bCs/>
          <w:sz w:val="21"/>
          <w:szCs w:val="21"/>
          <w:lang w:eastAsia="zh-CN"/>
        </w:rPr>
        <w:t>甲　　方：</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（盖章）       乙　　方：</w:t>
      </w:r>
      <w:r>
        <w:rPr>
          <w:rFonts w:hint="eastAsia" w:ascii="宋体" w:hAnsi="宋体" w:eastAsia="宋体" w:cs="仿宋"/>
          <w:bCs/>
          <w:sz w:val="21"/>
          <w:szCs w:val="21"/>
          <w:u w:val="single"/>
          <w:lang w:eastAsia="zh-CN"/>
        </w:rPr>
        <w:t xml:space="preserve">                </w:t>
      </w:r>
    </w:p>
    <w:p>
      <w:pPr>
        <w:spacing w:line="360" w:lineRule="auto"/>
        <w:rPr>
          <w:rFonts w:ascii="宋体" w:hAnsi="宋体" w:eastAsia="宋体" w:cs="仿宋"/>
          <w:bCs/>
          <w:sz w:val="21"/>
          <w:szCs w:val="21"/>
          <w:lang w:eastAsia="zh-CN"/>
        </w:rPr>
      </w:pPr>
      <w:r>
        <w:rPr>
          <w:rFonts w:hint="eastAsia" w:ascii="宋体" w:hAnsi="宋体" w:eastAsia="宋体" w:cs="仿宋"/>
          <w:bCs/>
          <w:sz w:val="21"/>
          <w:szCs w:val="21"/>
          <w:lang w:eastAsia="zh-CN"/>
        </w:rPr>
        <w:t>法定代表人/授权代表:</w:t>
      </w:r>
      <w:r>
        <w:rPr>
          <w:rFonts w:hint="eastAsia" w:ascii="宋体" w:hAnsi="宋体" w:eastAsia="宋体" w:cs="仿宋"/>
          <w:bCs/>
          <w:sz w:val="21"/>
          <w:szCs w:val="21"/>
          <w:u w:val="single"/>
          <w:lang w:eastAsia="zh-CN"/>
        </w:rPr>
        <w:t xml:space="preserve">             </w:t>
      </w:r>
    </w:p>
    <w:p>
      <w:pPr>
        <w:spacing w:line="360" w:lineRule="auto"/>
        <w:rPr>
          <w:rFonts w:ascii="宋体" w:hAnsi="宋体" w:eastAsia="宋体"/>
          <w:bCs/>
          <w:sz w:val="21"/>
          <w:szCs w:val="21"/>
          <w:u w:val="single"/>
          <w:lang w:eastAsia="zh-CN"/>
        </w:rPr>
      </w:pPr>
      <w:r>
        <w:rPr>
          <w:rFonts w:hint="eastAsia" w:ascii="宋体" w:hAnsi="宋体" w:eastAsia="宋体" w:cs="仿宋"/>
          <w:bCs/>
          <w:sz w:val="21"/>
          <w:szCs w:val="21"/>
          <w:lang w:eastAsia="zh-CN"/>
        </w:rPr>
        <w:t>日　　期：</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 xml:space="preserve">                日　　期：</w:t>
      </w:r>
      <w:r>
        <w:rPr>
          <w:rFonts w:hint="eastAsia" w:ascii="宋体" w:hAnsi="宋体" w:eastAsia="宋体" w:cs="仿宋"/>
          <w:bCs/>
          <w:sz w:val="21"/>
          <w:szCs w:val="21"/>
          <w:u w:val="single"/>
          <w:lang w:eastAsia="zh-CN"/>
        </w:rPr>
        <w:t xml:space="preserve">                </w:t>
      </w:r>
    </w:p>
    <w:p>
      <w:pPr>
        <w:widowControl/>
        <w:rPr>
          <w:rFonts w:ascii="黑体" w:hAnsi="黑体" w:eastAsia="黑体" w:cs="黑体"/>
          <w:lang w:eastAsia="zh-CN"/>
        </w:rPr>
      </w:pPr>
      <w:r>
        <w:rPr>
          <w:rFonts w:ascii="黑体" w:hAnsi="黑体" w:eastAsia="黑体" w:cs="黑体"/>
          <w:lang w:eastAsia="zh-CN"/>
        </w:rPr>
        <w:br w:type="page"/>
      </w:r>
    </w:p>
    <w:p>
      <w:pPr>
        <w:pStyle w:val="3"/>
        <w:tabs>
          <w:tab w:val="left" w:pos="427"/>
          <w:tab w:val="left" w:pos="848"/>
        </w:tabs>
        <w:spacing w:before="36"/>
        <w:ind w:left="5"/>
        <w:jc w:val="center"/>
        <w:outlineLvl w:val="0"/>
        <w:rPr>
          <w:rFonts w:ascii="黑体" w:hAnsi="黑体" w:eastAsia="黑体" w:cs="黑体"/>
          <w:lang w:eastAsia="zh-CN"/>
        </w:rPr>
      </w:pPr>
      <w:r>
        <w:rPr>
          <w:rFonts w:ascii="黑体" w:hAnsi="黑体" w:eastAsia="黑体" w:cs="黑体"/>
          <w:lang w:eastAsia="zh-CN"/>
        </w:rPr>
        <w:t>附</w:t>
      </w:r>
      <w:r>
        <w:rPr>
          <w:rFonts w:ascii="黑体" w:hAnsi="黑体" w:eastAsia="黑体" w:cs="黑体"/>
          <w:lang w:eastAsia="zh-CN"/>
        </w:rPr>
        <w:tab/>
      </w:r>
      <w:r>
        <w:rPr>
          <w:rFonts w:ascii="黑体" w:hAnsi="黑体" w:eastAsia="黑体" w:cs="黑体"/>
          <w:lang w:eastAsia="zh-CN"/>
        </w:rPr>
        <w:t>录</w:t>
      </w:r>
      <w:r>
        <w:rPr>
          <w:rFonts w:ascii="黑体" w:hAnsi="黑体" w:eastAsia="黑体" w:cs="黑体"/>
          <w:lang w:eastAsia="zh-CN"/>
        </w:rPr>
        <w:tab/>
      </w:r>
      <w:r>
        <w:rPr>
          <w:rFonts w:ascii="黑体" w:hAnsi="黑体" w:eastAsia="黑体" w:cs="黑体"/>
          <w:lang w:eastAsia="zh-CN"/>
        </w:rPr>
        <w:t>D</w:t>
      </w:r>
    </w:p>
    <w:p>
      <w:pPr>
        <w:widowControl/>
        <w:jc w:val="center"/>
        <w:rPr>
          <w:rFonts w:ascii="黑体" w:hAnsi="黑体" w:eastAsia="黑体" w:cs="黑体"/>
          <w:lang w:eastAsia="zh-CN"/>
        </w:rPr>
      </w:pPr>
      <w:r>
        <w:rPr>
          <w:rFonts w:ascii="黑体" w:hAnsi="黑体" w:eastAsia="黑体" w:cs="黑体"/>
          <w:lang w:eastAsia="zh-CN"/>
        </w:rPr>
        <w:t>（资料性）</w:t>
      </w:r>
    </w:p>
    <w:p>
      <w:pPr>
        <w:spacing w:line="360" w:lineRule="auto"/>
        <w:jc w:val="center"/>
        <w:rPr>
          <w:rFonts w:asciiTheme="minorEastAsia" w:hAnsiTheme="minorEastAsia"/>
          <w:b/>
          <w:sz w:val="48"/>
          <w:szCs w:val="48"/>
          <w:lang w:eastAsia="zh-CN"/>
        </w:rPr>
      </w:pPr>
      <w:r>
        <w:rPr>
          <w:rFonts w:hint="eastAsia" w:cs="楷体" w:asciiTheme="minorEastAsia" w:hAnsiTheme="minorEastAsia"/>
          <w:b/>
          <w:sz w:val="48"/>
          <w:szCs w:val="48"/>
          <w:lang w:eastAsia="zh-CN"/>
        </w:rPr>
        <w:t>不侵犯商业秘密承诺函</w:t>
      </w:r>
    </w:p>
    <w:p>
      <w:pPr>
        <w:spacing w:line="360" w:lineRule="auto"/>
        <w:rPr>
          <w:rFonts w:cs="楷体" w:asciiTheme="minorEastAsia" w:hAnsiTheme="minorEastAsia"/>
          <w:sz w:val="24"/>
          <w:szCs w:val="24"/>
          <w:lang w:eastAsia="zh-CN"/>
        </w:rPr>
      </w:pPr>
    </w:p>
    <w:p>
      <w:pPr>
        <w:spacing w:line="360" w:lineRule="auto"/>
        <w:rPr>
          <w:rFonts w:cs="楷体" w:asciiTheme="minorEastAsia" w:hAnsiTheme="minorEastAsia"/>
          <w:sz w:val="24"/>
          <w:szCs w:val="24"/>
          <w:lang w:eastAsia="zh-CN"/>
        </w:rPr>
      </w:pPr>
      <w:r>
        <w:rPr>
          <w:rFonts w:hint="eastAsia" w:cs="楷体" w:asciiTheme="minorEastAsia" w:hAnsiTheme="minorEastAsia"/>
          <w:sz w:val="24"/>
          <w:szCs w:val="24"/>
          <w:lang w:eastAsia="zh-CN"/>
        </w:rPr>
        <w:t>承诺人姓名：</w:t>
      </w:r>
    </w:p>
    <w:p>
      <w:pPr>
        <w:spacing w:line="360" w:lineRule="auto"/>
        <w:rPr>
          <w:rFonts w:cs="楷体" w:asciiTheme="minorEastAsia" w:hAnsiTheme="minorEastAsia"/>
          <w:sz w:val="24"/>
          <w:szCs w:val="24"/>
          <w:lang w:eastAsia="zh-CN"/>
        </w:rPr>
      </w:pPr>
      <w:r>
        <w:rPr>
          <w:rFonts w:hint="eastAsia" w:cs="楷体" w:asciiTheme="minorEastAsia" w:hAnsiTheme="minorEastAsia"/>
          <w:sz w:val="24"/>
          <w:szCs w:val="24"/>
          <w:lang w:eastAsia="zh-CN"/>
        </w:rPr>
        <w:t>身份证号码：</w:t>
      </w:r>
    </w:p>
    <w:p>
      <w:pPr>
        <w:spacing w:line="360" w:lineRule="auto"/>
        <w:ind w:firstLine="480"/>
        <w:rPr>
          <w:rFonts w:hint="eastAsia" w:cs="楷体" w:asciiTheme="minorEastAsia" w:hAnsiTheme="minorEastAsia"/>
          <w:sz w:val="24"/>
          <w:szCs w:val="24"/>
          <w:lang w:eastAsia="zh-CN"/>
        </w:rPr>
      </w:pPr>
      <w:r>
        <w:rPr>
          <w:rFonts w:hint="eastAsia" w:cs="楷体" w:asciiTheme="minorEastAsia" w:hAnsiTheme="minorEastAsia"/>
          <w:sz w:val="24"/>
          <w:szCs w:val="24"/>
          <w:lang w:eastAsia="zh-CN"/>
        </w:rPr>
        <w:t>鉴于本人在入职公司前接触过第三方的商业秘密，为避免因此可能产生的纠纷给公司造成不应有的损失，特此承诺如下：</w:t>
      </w:r>
    </w:p>
    <w:p>
      <w:pPr>
        <w:spacing w:line="360" w:lineRule="auto"/>
        <w:ind w:firstLine="480" w:firstLineChars="200"/>
        <w:rPr>
          <w:rFonts w:cs="楷体" w:asciiTheme="minorEastAsia" w:hAnsiTheme="minorEastAsia"/>
          <w:sz w:val="24"/>
          <w:szCs w:val="24"/>
          <w:lang w:eastAsia="zh-CN"/>
        </w:rPr>
      </w:pPr>
      <w:r>
        <w:rPr>
          <w:rFonts w:hint="eastAsia" w:cs="楷体" w:asciiTheme="minorEastAsia" w:hAnsiTheme="minorEastAsia"/>
          <w:sz w:val="24"/>
          <w:szCs w:val="24"/>
          <w:lang w:eastAsia="zh-CN"/>
        </w:rPr>
        <w:t>一、本人完全知悉并遵守与任何第三方之间的关于商业秘密保护的法定或约定之义务，尊重第三方合法享有的商业秘密等知识产权。</w:t>
      </w:r>
    </w:p>
    <w:p>
      <w:pPr>
        <w:spacing w:line="360" w:lineRule="auto"/>
        <w:ind w:firstLine="480" w:firstLineChars="200"/>
        <w:rPr>
          <w:rFonts w:cs="楷体" w:asciiTheme="minorEastAsia" w:hAnsiTheme="minorEastAsia"/>
          <w:sz w:val="24"/>
          <w:szCs w:val="24"/>
          <w:lang w:eastAsia="zh-CN"/>
        </w:rPr>
      </w:pPr>
      <w:r>
        <w:rPr>
          <w:rFonts w:hint="eastAsia" w:cs="楷体" w:asciiTheme="minorEastAsia" w:hAnsiTheme="minorEastAsia"/>
          <w:sz w:val="24"/>
          <w:szCs w:val="24"/>
          <w:lang w:eastAsia="zh-CN"/>
        </w:rPr>
        <w:t>二、本人未以不正当手段获取第三方的商业秘密，未经授权不会披露、使用或允许他人使用第三方的商业秘密。包括但不限于：不携带第三方商业秘密信息载体进入公司办公场所；不使用公司设备存储第三方商业秘密信息；不通过公司网络、通讯工具传输第三方商业秘密信息；工作中不使用第三方商业秘密信息。</w:t>
      </w:r>
    </w:p>
    <w:p>
      <w:pPr>
        <w:spacing w:line="360" w:lineRule="auto"/>
        <w:ind w:firstLine="480" w:firstLineChars="200"/>
        <w:rPr>
          <w:rFonts w:cs="楷体" w:asciiTheme="minorEastAsia" w:hAnsiTheme="minorEastAsia"/>
          <w:sz w:val="24"/>
          <w:szCs w:val="24"/>
          <w:lang w:eastAsia="zh-Hans"/>
        </w:rPr>
      </w:pPr>
      <w:r>
        <w:rPr>
          <w:rFonts w:hint="eastAsia" w:cs="楷体" w:asciiTheme="minorEastAsia" w:hAnsiTheme="minorEastAsia"/>
          <w:sz w:val="24"/>
          <w:szCs w:val="24"/>
          <w:lang w:eastAsia="zh-Hans"/>
        </w:rPr>
        <w:t>四、本人不会以任何以侵害第三方的技术秘密自行申请专利，或将第三方的技术秘密提供给公司用于申请专利。</w:t>
      </w:r>
    </w:p>
    <w:p>
      <w:pPr>
        <w:spacing w:line="360" w:lineRule="auto"/>
        <w:ind w:firstLine="480" w:firstLineChars="200"/>
        <w:rPr>
          <w:rFonts w:cs="楷体" w:asciiTheme="minorEastAsia" w:hAnsiTheme="minorEastAsia"/>
          <w:sz w:val="24"/>
          <w:szCs w:val="24"/>
          <w:lang w:eastAsia="zh-CN"/>
        </w:rPr>
      </w:pPr>
      <w:r>
        <w:rPr>
          <w:rFonts w:hint="eastAsia" w:cs="楷体" w:asciiTheme="minorEastAsia" w:hAnsiTheme="minorEastAsia"/>
          <w:sz w:val="24"/>
          <w:szCs w:val="24"/>
          <w:lang w:eastAsia="zh-Hans"/>
        </w:rPr>
        <w:t>五</w:t>
      </w:r>
      <w:r>
        <w:rPr>
          <w:rFonts w:hint="eastAsia" w:cs="楷体" w:asciiTheme="minorEastAsia" w:hAnsiTheme="minorEastAsia"/>
          <w:sz w:val="24"/>
          <w:szCs w:val="24"/>
          <w:lang w:eastAsia="zh-CN"/>
        </w:rPr>
        <w:t>、如因本人侵害第三方的商业秘密产生的法律责任由本人自行承担。如因本人侵害第三方商业秘密对公司造成损失的，由本人向公司赔偿相应损失。</w:t>
      </w:r>
    </w:p>
    <w:p>
      <w:pPr>
        <w:spacing w:line="360" w:lineRule="auto"/>
        <w:ind w:firstLine="480" w:firstLineChars="200"/>
        <w:rPr>
          <w:rFonts w:hint="eastAsia" w:cs="楷体" w:asciiTheme="minorEastAsia" w:hAnsiTheme="minorEastAsia"/>
          <w:sz w:val="24"/>
          <w:szCs w:val="24"/>
          <w:lang w:eastAsia="zh-CN"/>
        </w:rPr>
      </w:pPr>
    </w:p>
    <w:p>
      <w:pPr>
        <w:spacing w:line="360" w:lineRule="auto"/>
        <w:rPr>
          <w:rFonts w:cs="楷体" w:asciiTheme="minorEastAsia" w:hAnsiTheme="minorEastAsia"/>
          <w:sz w:val="24"/>
          <w:szCs w:val="24"/>
          <w:lang w:eastAsia="zh-CN"/>
        </w:rPr>
      </w:pPr>
      <w:r>
        <w:rPr>
          <w:rFonts w:hint="eastAsia" w:cs="楷体" w:asciiTheme="minorEastAsia" w:hAnsiTheme="minorEastAsia"/>
          <w:sz w:val="24"/>
          <w:szCs w:val="24"/>
          <w:lang w:eastAsia="zh-CN"/>
        </w:rPr>
        <w:t>--------------------（以下无正文）-------------------------------------</w:t>
      </w:r>
    </w:p>
    <w:p>
      <w:pPr>
        <w:spacing w:line="360" w:lineRule="auto"/>
        <w:ind w:firstLine="480" w:firstLineChars="200"/>
        <w:rPr>
          <w:rFonts w:cs="楷体" w:asciiTheme="minorEastAsia" w:hAnsiTheme="minorEastAsia"/>
          <w:sz w:val="24"/>
          <w:szCs w:val="24"/>
          <w:lang w:eastAsia="zh-CN"/>
        </w:rPr>
      </w:pPr>
    </w:p>
    <w:p>
      <w:pPr>
        <w:ind w:right="2040"/>
        <w:jc w:val="right"/>
        <w:rPr>
          <w:rFonts w:cs="楷体" w:asciiTheme="minorEastAsia" w:hAnsiTheme="minorEastAsia"/>
          <w:sz w:val="24"/>
          <w:szCs w:val="24"/>
          <w:lang w:eastAsia="zh-CN"/>
        </w:rPr>
      </w:pPr>
      <w:r>
        <w:rPr>
          <w:rFonts w:hint="eastAsia" w:cs="楷体" w:asciiTheme="minorEastAsia" w:hAnsiTheme="minorEastAsia"/>
          <w:sz w:val="24"/>
          <w:szCs w:val="24"/>
          <w:lang w:eastAsia="zh-CN"/>
        </w:rPr>
        <w:t>承诺人：</w:t>
      </w:r>
    </w:p>
    <w:p>
      <w:pPr>
        <w:ind w:right="2040"/>
        <w:jc w:val="right"/>
        <w:rPr>
          <w:rFonts w:hint="eastAsia" w:cs="楷体" w:asciiTheme="minorEastAsia" w:hAnsiTheme="minorEastAsia"/>
          <w:sz w:val="24"/>
          <w:szCs w:val="24"/>
          <w:lang w:eastAsia="zh-CN"/>
        </w:rPr>
      </w:pPr>
    </w:p>
    <w:p>
      <w:pPr>
        <w:wordWrap w:val="0"/>
        <w:ind w:right="420"/>
        <w:jc w:val="right"/>
        <w:rPr>
          <w:rFonts w:cs="楷体" w:asciiTheme="minorEastAsia" w:hAnsiTheme="minorEastAsia"/>
          <w:sz w:val="24"/>
          <w:szCs w:val="24"/>
          <w:lang w:eastAsia="zh-CN"/>
        </w:rPr>
      </w:pPr>
      <w:r>
        <w:rPr>
          <w:rFonts w:hint="eastAsia" w:cs="楷体" w:asciiTheme="minorEastAsia" w:hAnsiTheme="minorEastAsia"/>
          <w:sz w:val="24"/>
          <w:szCs w:val="24"/>
          <w:lang w:eastAsia="zh-CN"/>
        </w:rPr>
        <w:t>年   月   日</w:t>
      </w:r>
    </w:p>
    <w:p>
      <w:pPr>
        <w:widowControl/>
        <w:rPr>
          <w:rFonts w:ascii="黑体" w:hAnsi="黑体" w:eastAsia="黑体" w:cs="黑体"/>
          <w:sz w:val="21"/>
          <w:szCs w:val="21"/>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ascii="黑体" w:hAnsi="黑体" w:eastAsia="黑体" w:cs="黑体"/>
          <w:lang w:eastAsia="zh-CN"/>
        </w:rPr>
      </w:pPr>
    </w:p>
    <w:p>
      <w:pPr>
        <w:pStyle w:val="3"/>
        <w:tabs>
          <w:tab w:val="left" w:pos="427"/>
          <w:tab w:val="left" w:pos="848"/>
        </w:tabs>
        <w:spacing w:before="36"/>
        <w:ind w:left="5"/>
        <w:jc w:val="center"/>
        <w:rPr>
          <w:rFonts w:hint="eastAsia" w:ascii="黑体" w:hAnsi="黑体" w:eastAsia="黑体" w:cs="黑体"/>
          <w:lang w:eastAsia="zh-CN"/>
        </w:rPr>
      </w:pPr>
    </w:p>
    <w:p>
      <w:pPr>
        <w:pStyle w:val="3"/>
        <w:tabs>
          <w:tab w:val="left" w:pos="427"/>
          <w:tab w:val="left" w:pos="848"/>
        </w:tabs>
        <w:spacing w:before="36"/>
        <w:ind w:left="5"/>
        <w:jc w:val="center"/>
        <w:outlineLvl w:val="0"/>
        <w:rPr>
          <w:rFonts w:ascii="黑体" w:hAnsi="黑体" w:eastAsia="黑体" w:cs="黑体"/>
          <w:lang w:eastAsia="zh-CN"/>
        </w:rPr>
      </w:pPr>
      <w:bookmarkStart w:id="60" w:name="_Toc73372637"/>
      <w:bookmarkStart w:id="61" w:name="_Toc75955747"/>
      <w:r>
        <w:rPr>
          <w:rFonts w:ascii="黑体" w:hAnsi="黑体" w:eastAsia="黑体" w:cs="黑体"/>
          <w:lang w:eastAsia="zh-CN"/>
        </w:rPr>
        <w:t>附</w:t>
      </w:r>
      <w:r>
        <w:rPr>
          <w:rFonts w:ascii="黑体" w:hAnsi="黑体" w:eastAsia="黑体" w:cs="黑体"/>
          <w:lang w:eastAsia="zh-CN"/>
        </w:rPr>
        <w:tab/>
      </w:r>
      <w:r>
        <w:rPr>
          <w:rFonts w:ascii="黑体" w:hAnsi="黑体" w:eastAsia="黑体" w:cs="黑体"/>
          <w:lang w:eastAsia="zh-CN"/>
        </w:rPr>
        <w:t>录</w:t>
      </w:r>
      <w:r>
        <w:rPr>
          <w:rFonts w:ascii="黑体" w:hAnsi="黑体" w:eastAsia="黑体" w:cs="黑体"/>
          <w:lang w:eastAsia="zh-CN"/>
        </w:rPr>
        <w:tab/>
      </w:r>
      <w:bookmarkEnd w:id="60"/>
      <w:bookmarkEnd w:id="61"/>
      <w:r>
        <w:rPr>
          <w:rFonts w:ascii="黑体" w:hAnsi="黑体" w:eastAsia="黑体" w:cs="黑体"/>
          <w:lang w:eastAsia="zh-CN"/>
        </w:rPr>
        <w:t>E</w:t>
      </w:r>
    </w:p>
    <w:p>
      <w:pPr>
        <w:pStyle w:val="3"/>
        <w:spacing w:before="34" w:line="273" w:lineRule="auto"/>
        <w:ind w:left="3532" w:right="3529" w:firstLine="4"/>
        <w:jc w:val="center"/>
        <w:rPr>
          <w:rFonts w:ascii="黑体" w:hAnsi="黑体" w:eastAsia="黑体" w:cs="黑体"/>
          <w:spacing w:val="-2"/>
          <w:lang w:eastAsia="zh-CN"/>
        </w:rPr>
      </w:pPr>
      <w:r>
        <w:rPr>
          <w:rFonts w:ascii="黑体" w:hAnsi="黑体" w:eastAsia="黑体" w:cs="黑体"/>
          <w:lang w:eastAsia="zh-CN"/>
        </w:rPr>
        <w:t>（资料性）</w:t>
      </w:r>
    </w:p>
    <w:p>
      <w:pPr>
        <w:pStyle w:val="3"/>
        <w:spacing w:before="34" w:line="273" w:lineRule="auto"/>
        <w:ind w:left="114" w:leftChars="52" w:right="-146" w:firstLine="3090" w:firstLineChars="1500"/>
        <w:rPr>
          <w:rFonts w:ascii="黑体" w:hAnsi="黑体" w:eastAsia="黑体" w:cs="黑体"/>
          <w:lang w:eastAsia="zh-CN"/>
        </w:rPr>
      </w:pPr>
      <w:r>
        <w:rPr>
          <w:rFonts w:hint="eastAsia" w:ascii="黑体" w:hAnsi="黑体" w:eastAsia="黑体" w:cs="黑体"/>
          <w:spacing w:val="-2"/>
          <w:lang w:eastAsia="zh-CN"/>
        </w:rPr>
        <w:t>商务合作保密协议（参考文本）</w:t>
      </w:r>
    </w:p>
    <w:p>
      <w:pPr>
        <w:rPr>
          <w:rFonts w:ascii="黑体" w:hAnsi="黑体" w:eastAsia="黑体" w:cs="黑体"/>
          <w:lang w:eastAsia="zh-CN"/>
        </w:rPr>
      </w:pPr>
    </w:p>
    <w:p>
      <w:pPr>
        <w:rPr>
          <w:rFonts w:ascii="黑体" w:hAnsi="黑体" w:eastAsia="黑体" w:cs="黑体"/>
          <w:lang w:eastAsia="zh-CN"/>
        </w:rPr>
      </w:pPr>
    </w:p>
    <w:p>
      <w:pPr>
        <w:rPr>
          <w:rFonts w:ascii="黑体" w:hAnsi="黑体" w:eastAsia="黑体" w:cs="黑体"/>
          <w:lang w:eastAsia="zh-CN"/>
        </w:rPr>
      </w:pPr>
    </w:p>
    <w:p>
      <w:pPr>
        <w:rPr>
          <w:rFonts w:ascii="方正大标宋简体" w:hAnsi="方正大标宋简体" w:eastAsia="方正大标宋简体" w:cs="方正大标宋简体"/>
          <w:bCs/>
          <w:sz w:val="32"/>
          <w:szCs w:val="32"/>
          <w:lang w:eastAsia="zh-CN"/>
        </w:rPr>
      </w:pPr>
      <w:r>
        <w:rPr>
          <w:rFonts w:hint="eastAsia" w:ascii="宋体" w:hAnsi="宋体" w:eastAsia="宋体" w:cs="仿宋"/>
          <w:bCs/>
          <w:sz w:val="21"/>
          <w:szCs w:val="21"/>
          <w:lang w:eastAsia="zh-CN"/>
        </w:rPr>
        <w:t>甲　　方：</w:t>
      </w:r>
      <w:r>
        <w:rPr>
          <w:rFonts w:hint="eastAsia" w:ascii="宋体" w:hAnsi="宋体" w:eastAsia="宋体" w:cs="仿宋"/>
          <w:bCs/>
          <w:sz w:val="21"/>
          <w:szCs w:val="21"/>
          <w:u w:val="single"/>
          <w:lang w:eastAsia="zh-CN"/>
        </w:rPr>
        <w:t>　　　　　         　</w:t>
      </w:r>
    </w:p>
    <w:p>
      <w:pPr>
        <w:snapToGrid w:val="0"/>
        <w:spacing w:before="120" w:beforeLines="50" w:line="360" w:lineRule="auto"/>
        <w:rPr>
          <w:rFonts w:ascii="宋体" w:hAnsi="宋体" w:eastAsia="宋体" w:cs="仿宋"/>
          <w:bCs/>
          <w:sz w:val="21"/>
          <w:szCs w:val="21"/>
          <w:u w:val="single"/>
          <w:lang w:eastAsia="zh-CN"/>
        </w:rPr>
      </w:pPr>
      <w:r>
        <w:rPr>
          <w:rFonts w:hint="eastAsia" w:ascii="宋体" w:hAnsi="宋体" w:eastAsia="宋体" w:cs="仿宋"/>
          <w:bCs/>
          <w:sz w:val="21"/>
          <w:szCs w:val="21"/>
          <w:lang w:eastAsia="zh-CN"/>
        </w:rPr>
        <w:t>法定代表人：</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 xml:space="preserve">  统一社会信用代码：</w:t>
      </w:r>
      <w:r>
        <w:rPr>
          <w:rFonts w:hint="eastAsia" w:ascii="宋体" w:hAnsi="宋体" w:eastAsia="宋体" w:cs="仿宋"/>
          <w:bCs/>
          <w:sz w:val="21"/>
          <w:szCs w:val="21"/>
          <w:u w:val="single"/>
          <w:lang w:eastAsia="zh-CN"/>
        </w:rPr>
        <w:t xml:space="preserve">                </w:t>
      </w:r>
    </w:p>
    <w:p>
      <w:pPr>
        <w:snapToGrid w:val="0"/>
        <w:spacing w:line="360" w:lineRule="auto"/>
        <w:rPr>
          <w:rFonts w:ascii="宋体" w:hAnsi="宋体" w:eastAsia="宋体" w:cs="仿宋"/>
          <w:bCs/>
          <w:sz w:val="21"/>
          <w:szCs w:val="21"/>
          <w:u w:val="single"/>
          <w:lang w:eastAsia="zh-CN"/>
        </w:rPr>
      </w:pPr>
      <w:r>
        <w:rPr>
          <w:rFonts w:hint="eastAsia" w:ascii="宋体" w:hAnsi="宋体" w:eastAsia="宋体" w:cs="仿宋"/>
          <w:bCs/>
          <w:sz w:val="21"/>
          <w:szCs w:val="21"/>
          <w:lang w:eastAsia="zh-CN"/>
        </w:rPr>
        <w:t xml:space="preserve">电　　话： </w:t>
      </w:r>
      <w:r>
        <w:rPr>
          <w:rFonts w:hint="eastAsia" w:ascii="宋体" w:hAnsi="宋体" w:eastAsia="宋体" w:cs="仿宋"/>
          <w:bCs/>
          <w:sz w:val="21"/>
          <w:szCs w:val="21"/>
          <w:u w:val="single"/>
          <w:lang w:eastAsia="zh-CN"/>
        </w:rPr>
        <w:t xml:space="preserve">                </w:t>
      </w:r>
      <w:r>
        <w:rPr>
          <w:rFonts w:hint="eastAsia" w:ascii="宋体" w:hAnsi="宋体" w:eastAsia="宋体" w:cs="仿宋"/>
          <w:bCs/>
          <w:sz w:val="21"/>
          <w:szCs w:val="21"/>
          <w:lang w:eastAsia="zh-CN"/>
        </w:rPr>
        <w:t>　　  传　　真：</w:t>
      </w:r>
      <w:r>
        <w:rPr>
          <w:rFonts w:hint="eastAsia" w:ascii="宋体" w:hAnsi="宋体" w:eastAsia="宋体" w:cs="仿宋"/>
          <w:bCs/>
          <w:sz w:val="21"/>
          <w:szCs w:val="21"/>
          <w:u w:val="single"/>
          <w:lang w:eastAsia="zh-CN"/>
        </w:rPr>
        <w:t xml:space="preserve">　               </w:t>
      </w:r>
    </w:p>
    <w:p>
      <w:pPr>
        <w:snapToGrid w:val="0"/>
        <w:spacing w:line="360" w:lineRule="auto"/>
        <w:rPr>
          <w:rFonts w:ascii="宋体" w:hAnsi="宋体" w:eastAsia="宋体" w:cs="仿宋"/>
          <w:bCs/>
          <w:sz w:val="21"/>
          <w:szCs w:val="21"/>
          <w:u w:val="single"/>
          <w:lang w:eastAsia="zh-CN"/>
        </w:rPr>
      </w:pPr>
      <w:r>
        <w:rPr>
          <w:rFonts w:hint="eastAsia" w:ascii="宋体" w:hAnsi="宋体" w:eastAsia="宋体" w:cs="仿宋"/>
          <w:bCs/>
          <w:sz w:val="21"/>
          <w:szCs w:val="21"/>
          <w:lang w:eastAsia="zh-CN"/>
        </w:rPr>
        <w:t>地　　址：</w:t>
      </w:r>
      <w:r>
        <w:rPr>
          <w:rFonts w:hint="eastAsia" w:ascii="宋体" w:hAnsi="宋体" w:eastAsia="宋体" w:cs="仿宋"/>
          <w:bCs/>
          <w:sz w:val="21"/>
          <w:szCs w:val="21"/>
          <w:u w:val="single"/>
          <w:lang w:eastAsia="zh-CN"/>
        </w:rPr>
        <w:t>　 　　　　　　　　                           　　</w:t>
      </w:r>
    </w:p>
    <w:p>
      <w:pPr>
        <w:snapToGrid w:val="0"/>
        <w:spacing w:line="360" w:lineRule="auto"/>
        <w:rPr>
          <w:rFonts w:ascii="宋体" w:hAnsi="宋体" w:eastAsia="宋体" w:cs="仿宋"/>
          <w:bCs/>
          <w:sz w:val="21"/>
          <w:szCs w:val="21"/>
          <w:u w:val="single"/>
          <w:lang w:eastAsia="zh-CN"/>
        </w:rPr>
      </w:pPr>
      <w:r>
        <w:rPr>
          <w:rFonts w:hint="eastAsia" w:ascii="宋体" w:hAnsi="宋体" w:eastAsia="宋体" w:cs="仿宋"/>
          <w:bCs/>
          <w:sz w:val="21"/>
          <w:szCs w:val="21"/>
          <w:lang w:eastAsia="zh-CN"/>
        </w:rPr>
        <w:t>项目联系人、电话及邮箱：</w:t>
      </w:r>
      <w:r>
        <w:rPr>
          <w:rFonts w:hint="eastAsia" w:ascii="宋体" w:hAnsi="宋体" w:eastAsia="宋体" w:cs="仿宋"/>
          <w:bCs/>
          <w:sz w:val="21"/>
          <w:szCs w:val="21"/>
          <w:u w:val="single"/>
          <w:lang w:eastAsia="zh-CN"/>
        </w:rPr>
        <w:t>　　                          　　　</w:t>
      </w:r>
    </w:p>
    <w:p>
      <w:pPr>
        <w:rPr>
          <w:rFonts w:ascii="宋体" w:hAnsi="宋体" w:eastAsia="宋体" w:cs="仿宋"/>
          <w:bCs/>
          <w:sz w:val="21"/>
          <w:szCs w:val="21"/>
          <w:u w:val="single"/>
          <w:lang w:eastAsia="zh-CN"/>
        </w:rPr>
      </w:pPr>
    </w:p>
    <w:p>
      <w:pPr>
        <w:snapToGrid w:val="0"/>
        <w:spacing w:line="360" w:lineRule="auto"/>
        <w:rPr>
          <w:rFonts w:ascii="宋体" w:hAnsi="宋体" w:eastAsia="宋体" w:cs="仿宋"/>
          <w:b/>
          <w:sz w:val="21"/>
          <w:szCs w:val="21"/>
          <w:u w:val="single"/>
          <w:lang w:eastAsia="zh-CN"/>
        </w:rPr>
      </w:pPr>
      <w:r>
        <w:rPr>
          <w:rFonts w:hint="eastAsia" w:ascii="宋体" w:hAnsi="宋体" w:eastAsia="宋体" w:cs="仿宋"/>
          <w:bCs/>
          <w:sz w:val="21"/>
          <w:szCs w:val="21"/>
          <w:lang w:eastAsia="zh-CN"/>
        </w:rPr>
        <w:t>乙　　方：</w:t>
      </w:r>
      <w:r>
        <w:rPr>
          <w:rFonts w:hint="eastAsia" w:ascii="宋体" w:hAnsi="宋体" w:eastAsia="宋体" w:cs="仿宋"/>
          <w:bCs/>
          <w:sz w:val="21"/>
          <w:szCs w:val="21"/>
          <w:u w:val="single"/>
          <w:lang w:eastAsia="zh-CN"/>
        </w:rPr>
        <w:t xml:space="preserve">　 </w:t>
      </w:r>
      <w:r>
        <w:rPr>
          <w:rFonts w:hint="eastAsia" w:ascii="宋体" w:hAnsi="宋体" w:eastAsia="宋体" w:cs="仿宋"/>
          <w:b/>
          <w:sz w:val="21"/>
          <w:szCs w:val="21"/>
          <w:u w:val="single"/>
          <w:lang w:eastAsia="zh-CN"/>
        </w:rPr>
        <w:t>　　　　　　　　　</w:t>
      </w:r>
    </w:p>
    <w:p>
      <w:pPr>
        <w:snapToGrid w:val="0"/>
        <w:spacing w:before="120" w:beforeLines="50" w:line="360" w:lineRule="auto"/>
        <w:rPr>
          <w:rFonts w:ascii="宋体" w:hAnsi="宋体" w:eastAsia="宋体" w:cs="仿宋"/>
          <w:sz w:val="21"/>
          <w:szCs w:val="21"/>
          <w:u w:val="single"/>
          <w:lang w:eastAsia="zh-CN"/>
        </w:rPr>
      </w:pPr>
      <w:r>
        <w:rPr>
          <w:rFonts w:hint="eastAsia" w:ascii="宋体" w:hAnsi="宋体" w:eastAsia="宋体" w:cs="仿宋"/>
          <w:sz w:val="21"/>
          <w:szCs w:val="21"/>
          <w:lang w:eastAsia="zh-CN"/>
        </w:rPr>
        <w:t>法定代表人：</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xml:space="preserve">  统一社会信用代码：</w:t>
      </w:r>
      <w:r>
        <w:rPr>
          <w:rFonts w:hint="eastAsia" w:ascii="宋体" w:hAnsi="宋体" w:eastAsia="宋体" w:cs="仿宋"/>
          <w:sz w:val="21"/>
          <w:szCs w:val="21"/>
          <w:u w:val="single"/>
          <w:lang w:eastAsia="zh-CN"/>
        </w:rPr>
        <w:t xml:space="preserve">                </w:t>
      </w:r>
    </w:p>
    <w:p>
      <w:pPr>
        <w:snapToGrid w:val="0"/>
        <w:spacing w:line="360" w:lineRule="auto"/>
        <w:rPr>
          <w:rFonts w:ascii="宋体" w:hAnsi="宋体" w:eastAsia="宋体" w:cs="仿宋"/>
          <w:sz w:val="21"/>
          <w:szCs w:val="21"/>
          <w:lang w:eastAsia="zh-CN"/>
        </w:rPr>
      </w:pPr>
      <w:r>
        <w:rPr>
          <w:rFonts w:hint="eastAsia" w:ascii="宋体" w:hAnsi="宋体" w:eastAsia="宋体" w:cs="仿宋"/>
          <w:sz w:val="21"/>
          <w:szCs w:val="21"/>
          <w:lang w:eastAsia="zh-CN"/>
        </w:rPr>
        <w:t>电　　话：</w:t>
      </w:r>
      <w:r>
        <w:rPr>
          <w:rFonts w:hint="eastAsia" w:ascii="宋体" w:hAnsi="宋体" w:eastAsia="宋体" w:cs="仿宋"/>
          <w:b/>
          <w:sz w:val="21"/>
          <w:szCs w:val="21"/>
          <w:u w:val="single"/>
          <w:lang w:eastAsia="zh-CN"/>
        </w:rPr>
        <w:t>　             　</w:t>
      </w:r>
      <w:r>
        <w:rPr>
          <w:rFonts w:hint="eastAsia" w:ascii="宋体" w:hAnsi="宋体" w:eastAsia="宋体" w:cs="仿宋"/>
          <w:sz w:val="21"/>
          <w:szCs w:val="21"/>
          <w:lang w:eastAsia="zh-CN"/>
        </w:rPr>
        <w:t>　　  传　　真：</w:t>
      </w:r>
      <w:r>
        <w:rPr>
          <w:rFonts w:hint="eastAsia" w:ascii="宋体" w:hAnsi="宋体" w:eastAsia="宋体" w:cs="仿宋"/>
          <w:b/>
          <w:sz w:val="21"/>
          <w:szCs w:val="21"/>
          <w:u w:val="single"/>
          <w:lang w:eastAsia="zh-CN"/>
        </w:rPr>
        <w:t>　 　　　　    　</w:t>
      </w:r>
      <w:r>
        <w:rPr>
          <w:rFonts w:hint="eastAsia" w:ascii="宋体" w:hAnsi="宋体" w:eastAsia="宋体" w:cs="仿宋"/>
          <w:sz w:val="21"/>
          <w:szCs w:val="21"/>
          <w:lang w:eastAsia="zh-CN"/>
        </w:rPr>
        <w:t>　　</w:t>
      </w:r>
    </w:p>
    <w:p>
      <w:pPr>
        <w:snapToGrid w:val="0"/>
        <w:spacing w:line="360" w:lineRule="auto"/>
        <w:rPr>
          <w:rFonts w:ascii="宋体" w:hAnsi="宋体" w:eastAsia="宋体" w:cs="仿宋"/>
          <w:b/>
          <w:sz w:val="21"/>
          <w:szCs w:val="21"/>
          <w:u w:val="single"/>
          <w:lang w:eastAsia="zh-CN"/>
        </w:rPr>
      </w:pPr>
      <w:r>
        <w:rPr>
          <w:rFonts w:hint="eastAsia" w:ascii="宋体" w:hAnsi="宋体" w:eastAsia="宋体" w:cs="仿宋"/>
          <w:sz w:val="21"/>
          <w:szCs w:val="21"/>
          <w:lang w:eastAsia="zh-CN"/>
        </w:rPr>
        <w:t>地　　址：</w:t>
      </w:r>
      <w:r>
        <w:rPr>
          <w:rFonts w:hint="eastAsia" w:ascii="宋体" w:hAnsi="宋体" w:eastAsia="宋体" w:cs="仿宋"/>
          <w:b/>
          <w:sz w:val="21"/>
          <w:szCs w:val="21"/>
          <w:u w:val="single"/>
          <w:lang w:eastAsia="zh-CN"/>
        </w:rPr>
        <w:t>　</w:t>
      </w:r>
      <w:r>
        <w:rPr>
          <w:rFonts w:hint="eastAsia" w:ascii="宋体" w:hAnsi="宋体" w:eastAsia="宋体" w:cs="仿宋"/>
          <w:b/>
          <w:bCs/>
          <w:sz w:val="21"/>
          <w:szCs w:val="21"/>
          <w:u w:val="single"/>
          <w:lang w:eastAsia="zh-CN"/>
        </w:rPr>
        <w:t xml:space="preserve"> </w:t>
      </w:r>
      <w:r>
        <w:rPr>
          <w:rFonts w:hint="eastAsia" w:ascii="宋体" w:hAnsi="宋体" w:eastAsia="宋体" w:cs="仿宋"/>
          <w:b/>
          <w:sz w:val="21"/>
          <w:szCs w:val="21"/>
          <w:u w:val="single"/>
          <w:lang w:eastAsia="zh-CN"/>
        </w:rPr>
        <w:t>　　　　　　                           　　  　</w:t>
      </w:r>
    </w:p>
    <w:p>
      <w:pPr>
        <w:spacing w:line="360" w:lineRule="auto"/>
        <w:rPr>
          <w:rFonts w:ascii="宋体" w:hAnsi="宋体" w:eastAsia="宋体" w:cs="仿宋"/>
          <w:sz w:val="21"/>
          <w:szCs w:val="21"/>
          <w:lang w:eastAsia="zh-CN"/>
        </w:rPr>
      </w:pPr>
      <w:r>
        <w:rPr>
          <w:rFonts w:hint="eastAsia" w:ascii="宋体" w:hAnsi="宋体" w:eastAsia="宋体" w:cs="仿宋"/>
          <w:sz w:val="21"/>
          <w:szCs w:val="21"/>
          <w:lang w:eastAsia="zh-CN"/>
        </w:rPr>
        <w:t>项目联系人、电话及邮箱：</w:t>
      </w:r>
      <w:r>
        <w:rPr>
          <w:rFonts w:hint="eastAsia" w:ascii="宋体" w:hAnsi="宋体" w:eastAsia="宋体" w:cs="仿宋"/>
          <w:b/>
          <w:sz w:val="21"/>
          <w:szCs w:val="21"/>
          <w:u w:val="single"/>
          <w:lang w:eastAsia="zh-CN"/>
        </w:rPr>
        <w:t>　 　                   　  　　　　</w:t>
      </w:r>
    </w:p>
    <w:p>
      <w:pPr>
        <w:spacing w:before="120" w:beforeLines="50"/>
        <w:rPr>
          <w:rFonts w:ascii="宋体" w:hAnsi="宋体" w:eastAsia="宋体" w:cs="仿宋"/>
          <w:sz w:val="21"/>
          <w:szCs w:val="21"/>
          <w:lang w:eastAsia="zh-CN"/>
        </w:rPr>
      </w:pP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甲乙双方正在就</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事项进行商务合作，双方在谈判或合作期间，均因合作需要可能接触或掌握对方有价值的保密信息（包括但不限于口头、书面或其他任何形式），双方本着平等自愿、协商一致、诚实守信的原则，为保护双方商业秘密事宜，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月</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日（以下简称“生效日”），在中华人民共和国</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（具体签署地址），签署本保密协议以共同执行：</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第一条  术语定义</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本协议所称保密信息，企业在生产经营过程中形成的不为公众所知悉，具有商业价值并经权利人采取相应保密措施的技术信息和经营信息。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第二条  保密信息的范围</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经双方确认，双方在谈判或合作履约期间，因合作需要可能接触或掌握对方有价值的保密信息，包括但不限于以下内容：</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双方的客户、员工、管理人员及顾问的名单、联系方式及其他相关信息，包括但不限于姓名、联系电话（移动和固定电话）、电子邮件地址、即时通讯方式或社交网络地址（QQ、MSN、Skype、微信、易信、来往、Line、微博、空间等）、家庭地址等任何足以识别、联系客户、员工、管理人员及顾问的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（2）双方经营活动有关的合同文本及法律文书；</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（3）双方经营活动中涉及的关键价格信息；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（4）双方谈判或合作履约中的会议决议、会议纪要、谈判与磋商细节等资料；</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（5）双方的具体经营状况及经营策略（如营业额、销售数据、负债、库存、经营方针、投资决策意向、产品定价、服务策略、市场分析、广告策略、定价策略、营销策略等）；</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（6）与双方资产、财务有关的信息（如存货、现金等资产的存放地、保险箱密码、数量、价值等，以及财务报表、账簿、凭证等）；</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（7）双方的知识产权、专有技术等信息（如产品设计、产品图纸、生产制造工艺及技术、计算机软件程序、数据库、技术数据、专利技术、版权信息、科研成果等）；</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（8）根据法律、法规规定以及本协议约定需要保密的其他与技术和经营活动有关的信息。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第三条  保密信息的例外</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1、在披露时或披露前，已为公众所知晓的信息或资料；</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2、能证明获得相关信息时已经熟知的资料或信息；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3、由第三方合法提供给乙方的资料或信息；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4、未使用对方的技术资料，由在日常业务中独立学习或研究获得的知识、信息或资料。</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第四条  双方权利义务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1、未经一方书面同意，另一方（包括各自代表、员工）不得向第三方（包括新闻媒体或其从业人员）公开和披露任何保密信息，或以其他方式使用保密信息。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2、如谈判、合作项目不再继续进行，或相关合同解除、终止，一方有权在任何时候向另一方提出返还、销毁保密信息的书面要求，另一方应按要求在</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个工作日内向对方返还、销毁其占有的或控制的全部保密信息，包括但不限于保密信息的全部文件和其它材料，并保证不留有任何复制版本。</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3、甲乙双方应以不低于其对己方拥有的类似资料的保密程度来对待对方向其披露的保密信息，但在任何情况下，对保密信息的保护都不能低于合理程度。</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第五条  保密义务期限</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甲乙双方互为保密信息的提供方和接受方，负有保密义务。本协议的保密期限，为本协议签订之日起至双方终止谈判或合作后</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年止。</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第六条  知识产权</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任何一方向另一方或其代表披露保密信息，并不代表同意另一方任意使用其保密信息、商标、专利、技术秘密及其它知识产权。</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第七条  保密信息的保存和使用</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1、任何一方均有权在双方合作期间保存必要的保密信息，以履行约定义务。</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2、在保密期限内，任何一方在应对合作项目的索赔、诉讼、及刑事控告等相关事宜时，有权合理使用保密信息。</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如任何政府部门要求一方披露保密信息，应及时给予另一方书面通知，足以使另一方能够寻求保护令或其他适当的救济。如另一方没有获得保护或救济，或丧失取得保护或救济的权利，一方应仅在法律要求的范围内向政府部门披露相关保密信息，并且应尽合理做事根据另一方的要求对保密信息进行任何修改，并为披露的任何保密信息取得保密待遇。</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第八条  违约责任</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1、任何一方如违反本协议下的保密义务，应承担违约责任。双方约定，本协议项下之违约金（以下简称“违约金”），其违约金数额相当于双方拟达成或已达成合作金额的</w:t>
      </w:r>
      <w:r>
        <w:rPr>
          <w:rFonts w:hint="eastAsia" w:ascii="宋体" w:hAnsi="宋体" w:eastAsia="宋体" w:cs="仿宋"/>
          <w:sz w:val="21"/>
          <w:szCs w:val="21"/>
          <w:u w:val="single"/>
          <w:lang w:eastAsia="zh-CN"/>
        </w:rPr>
        <w:t xml:space="preserve">   ％ </w:t>
      </w:r>
      <w:r>
        <w:rPr>
          <w:rFonts w:hint="eastAsia" w:ascii="宋体" w:hAnsi="宋体" w:eastAsia="宋体" w:cs="仿宋"/>
          <w:sz w:val="21"/>
          <w:szCs w:val="21"/>
          <w:lang w:eastAsia="zh-CN"/>
        </w:rPr>
        <w:t>。如本条款约定的上述违约金不足以弥补因违反保密义务而给受害方造成的损失，受害方有权进一步向侵权方主张损失赔偿。</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在双方谈判或合作期间内，无论上述违约金给付与否，受害方均有权立即终止谈判或解除与违约方的合同、合作关系，因终止谈判或解除合同、合作所造成的缔约过失赔偿责任、合同赔偿损失由违约方自行承担。</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3、损失赔偿的范围包括但不限于以下费用：</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 受害方为处理此次纠纷支付的费用，包括但不限于律师费、诉讼费、差旅费、材料费、调查费、评估费、鉴定费等。</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（2）受害方因此而遭受商业利益的损失, 包括但不限于可得利益的损失、技术开发转让费用的损失等。</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4、在保密期间内，任何一方对本协认任何一项的违约，都会给另一方带来不能弥补的损害，并且具有持续性，难以或不可能完全以金钱计算出受损程度，因此除按法律规定和本协议约定执行任何有关损害赔偿责任外，任何一方均有权采取合理的方式来减轻损失，包括但不限于指定措施和限制使用的合理请求。</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第九条  适用法律和争议解决</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1、对因本协议或本协议各方的权利和义务而发生的或与之有关的任何事项和争议、诉讼或程序，本协议双方均选择以下第</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种方式解决：</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（1）向本合同签订地人民法院提请诉讼；</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（2）向</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仲裁委员会申请仲裁。</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2、若协议履行过程中双方发生诉讼或仲裁，在诉讼或仲裁进行期间，除正在进行诉讼或仲裁的部分或直接和实质性地受到诉讼或仲裁影响的条款外，本协议其余条款应当继续履行。</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第十条  其他</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1、本协议自甲乙双方法定代表人或授权代表签字盖章之日起生效，且未经双方书面协议不得补充或修改。本协议签署、履行、解释和争议解决均适用中华人民共和国法律。</w:t>
      </w:r>
    </w:p>
    <w:p>
      <w:pPr>
        <w:spacing w:line="360" w:lineRule="auto"/>
        <w:ind w:firstLine="420" w:firstLineChars="200"/>
        <w:rPr>
          <w:rFonts w:ascii="宋体" w:hAnsi="宋体" w:eastAsia="宋体" w:cs="仿宋"/>
          <w:sz w:val="21"/>
          <w:szCs w:val="21"/>
          <w:lang w:eastAsia="zh-CN"/>
        </w:rPr>
      </w:pPr>
      <w:r>
        <w:rPr>
          <w:rFonts w:hint="eastAsia" w:ascii="宋体" w:hAnsi="宋体" w:eastAsia="宋体" w:cs="仿宋"/>
          <w:sz w:val="21"/>
          <w:szCs w:val="21"/>
          <w:lang w:eastAsia="zh-CN"/>
        </w:rPr>
        <w:t>2、本协议一式</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份，双方各执</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份，具有同等法律效力。</w:t>
      </w:r>
    </w:p>
    <w:p>
      <w:pPr>
        <w:spacing w:line="360" w:lineRule="auto"/>
        <w:ind w:firstLine="420" w:firstLineChars="200"/>
        <w:rPr>
          <w:rFonts w:ascii="宋体" w:hAnsi="宋体" w:eastAsia="宋体" w:cs="仿宋"/>
          <w:sz w:val="21"/>
          <w:szCs w:val="21"/>
          <w:lang w:eastAsia="zh-CN"/>
        </w:rPr>
      </w:pPr>
    </w:p>
    <w:p>
      <w:pPr>
        <w:spacing w:before="120" w:beforeLines="50"/>
        <w:jc w:val="center"/>
        <w:rPr>
          <w:rFonts w:ascii="宋体" w:hAnsi="宋体" w:eastAsia="宋体" w:cs="仿宋"/>
          <w:sz w:val="21"/>
          <w:szCs w:val="21"/>
          <w:lang w:eastAsia="zh-CN"/>
        </w:rPr>
      </w:pPr>
      <w:r>
        <w:rPr>
          <w:rFonts w:hint="eastAsia" w:ascii="宋体" w:hAnsi="宋体" w:eastAsia="宋体" w:cs="仿宋"/>
          <w:sz w:val="21"/>
          <w:szCs w:val="21"/>
          <w:lang w:eastAsia="zh-CN"/>
        </w:rPr>
        <w:t>（以下无正文）</w:t>
      </w:r>
    </w:p>
    <w:p>
      <w:pPr>
        <w:spacing w:before="120" w:beforeLines="50" w:line="360" w:lineRule="auto"/>
        <w:rPr>
          <w:rFonts w:ascii="宋体" w:hAnsi="宋体" w:eastAsia="宋体" w:cs="仿宋"/>
          <w:sz w:val="21"/>
          <w:szCs w:val="21"/>
          <w:lang w:eastAsia="zh-CN"/>
        </w:rPr>
      </w:pPr>
    </w:p>
    <w:p>
      <w:pPr>
        <w:spacing w:line="360" w:lineRule="auto"/>
        <w:rPr>
          <w:rFonts w:ascii="宋体" w:hAnsi="宋体" w:eastAsia="宋体" w:cs="仿宋"/>
          <w:sz w:val="21"/>
          <w:szCs w:val="21"/>
          <w:u w:val="single"/>
          <w:lang w:eastAsia="zh-CN"/>
        </w:rPr>
      </w:pPr>
      <w:r>
        <w:rPr>
          <w:rFonts w:hint="eastAsia" w:ascii="宋体" w:hAnsi="宋体" w:eastAsia="宋体" w:cs="仿宋"/>
          <w:sz w:val="21"/>
          <w:szCs w:val="21"/>
          <w:lang w:eastAsia="zh-CN"/>
        </w:rPr>
        <w:t>甲　　方：</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（盖章）       乙　　方：</w:t>
      </w:r>
      <w:r>
        <w:rPr>
          <w:rFonts w:hint="eastAsia" w:ascii="宋体" w:hAnsi="宋体" w:eastAsia="宋体" w:cs="仿宋"/>
          <w:sz w:val="21"/>
          <w:szCs w:val="21"/>
          <w:u w:val="single"/>
          <w:lang w:eastAsia="zh-CN"/>
        </w:rPr>
        <w:t xml:space="preserve">                </w:t>
      </w:r>
    </w:p>
    <w:p>
      <w:pPr>
        <w:spacing w:line="360" w:lineRule="auto"/>
        <w:rPr>
          <w:rFonts w:ascii="宋体" w:hAnsi="宋体" w:eastAsia="宋体" w:cs="仿宋"/>
          <w:sz w:val="21"/>
          <w:szCs w:val="21"/>
          <w:lang w:eastAsia="zh-CN"/>
        </w:rPr>
      </w:pPr>
      <w:r>
        <w:rPr>
          <w:rFonts w:hint="eastAsia" w:ascii="宋体" w:hAnsi="宋体" w:eastAsia="宋体" w:cs="仿宋"/>
          <w:sz w:val="21"/>
          <w:szCs w:val="21"/>
          <w:lang w:eastAsia="zh-CN"/>
        </w:rPr>
        <w:t>法定代表人/授权代表:</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xml:space="preserve">      法定代表人/授权代表:</w:t>
      </w:r>
      <w:r>
        <w:rPr>
          <w:rFonts w:hint="eastAsia" w:ascii="宋体" w:hAnsi="宋体" w:eastAsia="宋体" w:cs="仿宋"/>
          <w:sz w:val="21"/>
          <w:szCs w:val="21"/>
          <w:u w:val="single"/>
          <w:lang w:eastAsia="zh-CN"/>
        </w:rPr>
        <w:t xml:space="preserve">             </w:t>
      </w:r>
    </w:p>
    <w:p>
      <w:pPr>
        <w:spacing w:line="360" w:lineRule="auto"/>
        <w:rPr>
          <w:rFonts w:ascii="宋体" w:hAnsi="宋体" w:eastAsia="宋体" w:cs="仿宋"/>
          <w:sz w:val="21"/>
          <w:szCs w:val="21"/>
        </w:rPr>
      </w:pPr>
      <w:r>
        <w:rPr>
          <w:rFonts w:hint="eastAsia" w:ascii="宋体" w:hAnsi="宋体" w:eastAsia="宋体" w:cs="仿宋"/>
          <w:sz w:val="21"/>
          <w:szCs w:val="21"/>
          <w:lang w:eastAsia="zh-CN"/>
        </w:rPr>
        <w:t>日</w:t>
      </w:r>
      <w:r>
        <w:rPr>
          <w:rFonts w:hint="eastAsia" w:ascii="宋体" w:hAnsi="宋体" w:eastAsia="宋体" w:cs="仿宋"/>
          <w:sz w:val="21"/>
          <w:szCs w:val="21"/>
        </w:rPr>
        <w:t>　　</w:t>
      </w:r>
      <w:r>
        <w:rPr>
          <w:rFonts w:hint="eastAsia" w:ascii="宋体" w:hAnsi="宋体" w:eastAsia="宋体" w:cs="仿宋"/>
          <w:sz w:val="21"/>
          <w:szCs w:val="21"/>
          <w:lang w:eastAsia="zh-CN"/>
        </w:rPr>
        <w:t>期</w:t>
      </w:r>
      <w:r>
        <w:rPr>
          <w:rFonts w:hint="eastAsia" w:ascii="宋体" w:hAnsi="宋体" w:eastAsia="宋体" w:cs="仿宋"/>
          <w:sz w:val="21"/>
          <w:szCs w:val="21"/>
        </w:rPr>
        <w:t>：</w:t>
      </w:r>
      <w:r>
        <w:rPr>
          <w:rFonts w:hint="eastAsia" w:ascii="宋体" w:hAnsi="宋体" w:eastAsia="宋体" w:cs="仿宋"/>
          <w:sz w:val="21"/>
          <w:szCs w:val="21"/>
          <w:u w:val="single"/>
          <w:lang w:eastAsia="zh-CN"/>
        </w:rPr>
        <w:t xml:space="preserve">             </w:t>
      </w:r>
      <w:r>
        <w:rPr>
          <w:rFonts w:hint="eastAsia" w:ascii="宋体" w:hAnsi="宋体" w:eastAsia="宋体" w:cs="仿宋"/>
          <w:sz w:val="21"/>
          <w:szCs w:val="21"/>
          <w:lang w:eastAsia="zh-CN"/>
        </w:rPr>
        <w:t xml:space="preserve">                日</w:t>
      </w:r>
      <w:r>
        <w:rPr>
          <w:rFonts w:hint="eastAsia" w:ascii="宋体" w:hAnsi="宋体" w:eastAsia="宋体" w:cs="仿宋"/>
          <w:sz w:val="21"/>
          <w:szCs w:val="21"/>
        </w:rPr>
        <w:t>　　</w:t>
      </w:r>
      <w:r>
        <w:rPr>
          <w:rFonts w:hint="eastAsia" w:ascii="宋体" w:hAnsi="宋体" w:eastAsia="宋体" w:cs="仿宋"/>
          <w:sz w:val="21"/>
          <w:szCs w:val="21"/>
          <w:lang w:eastAsia="zh-CN"/>
        </w:rPr>
        <w:t>期</w:t>
      </w:r>
      <w:r>
        <w:rPr>
          <w:rFonts w:hint="eastAsia" w:ascii="宋体" w:hAnsi="宋体" w:eastAsia="宋体" w:cs="仿宋"/>
          <w:sz w:val="21"/>
          <w:szCs w:val="21"/>
        </w:rPr>
        <w:t>：</w:t>
      </w:r>
      <w:r>
        <w:rPr>
          <w:rFonts w:hint="eastAsia" w:ascii="宋体" w:hAnsi="宋体" w:eastAsia="宋体" w:cs="仿宋"/>
          <w:sz w:val="21"/>
          <w:szCs w:val="21"/>
          <w:u w:val="single"/>
          <w:lang w:eastAsia="zh-CN"/>
        </w:rPr>
        <w:t xml:space="preserve">                </w:t>
      </w:r>
    </w:p>
    <w:p>
      <w:pPr>
        <w:widowControl/>
        <w:rPr>
          <w:rFonts w:ascii="黑体" w:hAnsi="黑体" w:eastAsia="黑体" w:cs="黑体"/>
          <w:sz w:val="21"/>
          <w:szCs w:val="21"/>
          <w:lang w:eastAsia="zh-CN"/>
        </w:rPr>
      </w:pPr>
    </w:p>
    <w:p>
      <w:pPr>
        <w:widowControl/>
        <w:rPr>
          <w:rFonts w:ascii="黑体" w:hAnsi="黑体" w:eastAsia="黑体" w:cs="黑体"/>
          <w:sz w:val="21"/>
          <w:szCs w:val="21"/>
          <w:lang w:eastAsia="zh-CN"/>
        </w:rPr>
      </w:pPr>
      <w:r>
        <w:rPr>
          <w:rFonts w:ascii="黑体" w:hAnsi="黑体" w:eastAsia="黑体" w:cs="黑体"/>
          <w:lang w:eastAsia="zh-CN"/>
        </w:rPr>
        <w:br w:type="page"/>
      </w:r>
    </w:p>
    <w:p>
      <w:pPr>
        <w:pStyle w:val="3"/>
        <w:tabs>
          <w:tab w:val="left" w:pos="422"/>
          <w:tab w:val="left" w:pos="842"/>
          <w:tab w:val="left" w:pos="1262"/>
        </w:tabs>
        <w:ind w:left="0" w:right="374"/>
        <w:jc w:val="center"/>
        <w:rPr>
          <w:rFonts w:ascii="黑体" w:hAnsi="黑体" w:eastAsia="黑体" w:cs="黑体"/>
          <w:lang w:eastAsia="zh-CN"/>
        </w:rPr>
      </w:pPr>
    </w:p>
    <w:p>
      <w:pPr>
        <w:pStyle w:val="3"/>
        <w:tabs>
          <w:tab w:val="left" w:pos="422"/>
          <w:tab w:val="left" w:pos="842"/>
          <w:tab w:val="left" w:pos="1262"/>
        </w:tabs>
        <w:ind w:left="0" w:right="374"/>
        <w:jc w:val="center"/>
        <w:rPr>
          <w:rFonts w:ascii="黑体" w:hAnsi="黑体" w:eastAsia="黑体" w:cs="黑体"/>
          <w:lang w:eastAsia="zh-CN"/>
        </w:rPr>
      </w:pPr>
    </w:p>
    <w:p>
      <w:pPr>
        <w:pStyle w:val="3"/>
        <w:tabs>
          <w:tab w:val="left" w:pos="422"/>
          <w:tab w:val="left" w:pos="842"/>
          <w:tab w:val="left" w:pos="1262"/>
        </w:tabs>
        <w:ind w:left="0" w:right="374"/>
        <w:jc w:val="center"/>
        <w:rPr>
          <w:rFonts w:ascii="黑体" w:hAnsi="黑体" w:eastAsia="黑体" w:cs="黑体"/>
          <w:lang w:eastAsia="zh-CN"/>
        </w:rPr>
      </w:pPr>
    </w:p>
    <w:p>
      <w:pPr>
        <w:pStyle w:val="3"/>
        <w:tabs>
          <w:tab w:val="left" w:pos="422"/>
          <w:tab w:val="left" w:pos="842"/>
        </w:tabs>
        <w:spacing w:before="36"/>
        <w:ind w:left="5"/>
        <w:jc w:val="center"/>
        <w:outlineLvl w:val="0"/>
        <w:rPr>
          <w:rFonts w:ascii="黑体" w:hAnsi="黑体" w:eastAsia="黑体" w:cs="黑体"/>
          <w:lang w:eastAsia="zh-CN"/>
        </w:rPr>
      </w:pPr>
      <w:bookmarkStart w:id="62" w:name="_Toc73372638"/>
      <w:bookmarkStart w:id="63" w:name="_Toc75955748"/>
      <w:r>
        <w:rPr>
          <w:rFonts w:ascii="黑体" w:hAnsi="黑体" w:eastAsia="黑体" w:cs="黑体"/>
          <w:lang w:eastAsia="zh-CN"/>
        </w:rPr>
        <w:t>参</w:t>
      </w:r>
      <w:r>
        <w:rPr>
          <w:rFonts w:hint="eastAsia" w:ascii="黑体" w:hAnsi="黑体" w:eastAsia="黑体" w:cs="黑体"/>
          <w:lang w:eastAsia="zh-CN"/>
        </w:rPr>
        <w:t xml:space="preserve"> </w:t>
      </w:r>
      <w:r>
        <w:rPr>
          <w:rFonts w:ascii="黑体" w:hAnsi="黑体" w:eastAsia="黑体" w:cs="黑体"/>
          <w:lang w:eastAsia="zh-CN"/>
        </w:rPr>
        <w:t>考</w:t>
      </w:r>
      <w:r>
        <w:rPr>
          <w:rFonts w:hint="eastAsia" w:ascii="黑体" w:hAnsi="黑体" w:eastAsia="黑体" w:cs="黑体"/>
          <w:lang w:eastAsia="zh-CN"/>
        </w:rPr>
        <w:t xml:space="preserve"> </w:t>
      </w:r>
      <w:r>
        <w:rPr>
          <w:rFonts w:ascii="黑体" w:hAnsi="黑体" w:eastAsia="黑体" w:cs="黑体"/>
          <w:lang w:eastAsia="zh-CN"/>
        </w:rPr>
        <w:t>文</w:t>
      </w:r>
      <w:r>
        <w:rPr>
          <w:rFonts w:hint="eastAsia" w:ascii="黑体" w:hAnsi="黑体" w:eastAsia="黑体" w:cs="黑体"/>
          <w:lang w:eastAsia="zh-CN"/>
        </w:rPr>
        <w:t xml:space="preserve"> </w:t>
      </w:r>
      <w:r>
        <w:rPr>
          <w:rFonts w:ascii="黑体" w:hAnsi="黑体" w:eastAsia="黑体" w:cs="黑体"/>
          <w:lang w:eastAsia="zh-CN"/>
        </w:rPr>
        <w:t>献</w:t>
      </w:r>
      <w:bookmarkEnd w:id="62"/>
      <w:bookmarkEnd w:id="63"/>
    </w:p>
    <w:p>
      <w:pPr>
        <w:spacing w:before="1"/>
        <w:rPr>
          <w:rFonts w:ascii="黑体" w:hAnsi="黑体" w:eastAsia="黑体" w:cs="黑体"/>
          <w:sz w:val="18"/>
          <w:szCs w:val="18"/>
          <w:lang w:eastAsia="zh-CN"/>
        </w:rPr>
      </w:pPr>
    </w:p>
    <w:p>
      <w:pPr>
        <w:pStyle w:val="3"/>
        <w:ind w:left="156"/>
        <w:rPr>
          <w:lang w:eastAsia="zh-CN"/>
        </w:rPr>
      </w:pPr>
      <w:r>
        <w:rPr>
          <w:rFonts w:cs="宋体"/>
          <w:lang w:eastAsia="zh-CN"/>
        </w:rPr>
        <w:t>[1]</w:t>
      </w:r>
      <w:r>
        <w:rPr>
          <w:rFonts w:cs="宋体"/>
          <w:spacing w:val="-1"/>
          <w:lang w:eastAsia="zh-CN"/>
        </w:rPr>
        <w:t xml:space="preserve"> </w:t>
      </w:r>
      <w:r>
        <w:rPr>
          <w:lang w:eastAsia="zh-CN"/>
        </w:rPr>
        <w:t>《中华人民共和国</w:t>
      </w:r>
      <w:r>
        <w:rPr>
          <w:rFonts w:hint="eastAsia"/>
          <w:lang w:eastAsia="zh-CN"/>
        </w:rPr>
        <w:t>反不正当竞争法</w:t>
      </w:r>
      <w:r>
        <w:rPr>
          <w:lang w:eastAsia="zh-CN"/>
        </w:rPr>
        <w:t>》</w:t>
      </w:r>
    </w:p>
    <w:p>
      <w:pPr>
        <w:pStyle w:val="3"/>
        <w:spacing w:before="37"/>
        <w:ind w:left="156"/>
        <w:rPr>
          <w:lang w:eastAsia="zh-CN"/>
        </w:rPr>
      </w:pPr>
      <w:r>
        <w:rPr>
          <w:rFonts w:cs="宋体"/>
          <w:lang w:eastAsia="zh-CN"/>
        </w:rPr>
        <w:t>[2]</w:t>
      </w:r>
      <w:r>
        <w:rPr>
          <w:lang w:eastAsia="zh-CN"/>
        </w:rPr>
        <w:t xml:space="preserve"> </w:t>
      </w:r>
      <w:r>
        <w:rPr>
          <w:rFonts w:hint="eastAsia" w:cs="宋体"/>
          <w:lang w:eastAsia="zh-CN"/>
        </w:rPr>
        <w:t>《</w:t>
      </w:r>
      <w:r>
        <w:rPr>
          <w:rFonts w:hint="eastAsia"/>
          <w:lang w:eastAsia="zh-CN"/>
        </w:rPr>
        <w:t>最高人民法院关于审理侵犯商业秘密民事案件适用法律若干问题的规定</w:t>
      </w:r>
      <w:r>
        <w:rPr>
          <w:rFonts w:hint="eastAsia" w:cs="宋体"/>
          <w:lang w:eastAsia="zh-CN"/>
        </w:rPr>
        <w:t>》</w:t>
      </w:r>
    </w:p>
    <w:p>
      <w:pPr>
        <w:pStyle w:val="3"/>
        <w:spacing w:before="37"/>
        <w:ind w:left="156"/>
        <w:rPr>
          <w:rFonts w:cs="宋体"/>
          <w:lang w:eastAsia="zh-CN"/>
        </w:rPr>
      </w:pPr>
      <w:r>
        <w:rPr>
          <w:rFonts w:cs="宋体"/>
          <w:lang w:eastAsia="zh-CN"/>
        </w:rPr>
        <w:t xml:space="preserve">[3] </w:t>
      </w:r>
      <w:r>
        <w:rPr>
          <w:rFonts w:hint="eastAsia" w:cs="宋体"/>
          <w:lang w:eastAsia="zh-CN"/>
        </w:rPr>
        <w:t>《最高人民检察院、公安部关于修改侵犯商业秘密刑事案件立案追诉标准的决定》</w:t>
      </w:r>
    </w:p>
    <w:p>
      <w:pPr>
        <w:pStyle w:val="3"/>
        <w:spacing w:before="37"/>
        <w:ind w:left="156"/>
        <w:rPr>
          <w:rFonts w:cs="宋体"/>
          <w:lang w:eastAsia="zh-CN"/>
        </w:rPr>
      </w:pPr>
      <w:r>
        <w:rPr>
          <w:rFonts w:cs="宋体"/>
          <w:lang w:eastAsia="zh-CN"/>
        </w:rPr>
        <w:t xml:space="preserve">[4] </w:t>
      </w:r>
      <w:r>
        <w:rPr>
          <w:rFonts w:hint="eastAsia" w:cs="宋体"/>
          <w:lang w:eastAsia="zh-CN"/>
        </w:rPr>
        <w:t>《</w:t>
      </w:r>
      <w:r>
        <w:rPr>
          <w:rFonts w:hint="eastAsia"/>
          <w:lang w:eastAsia="zh-CN"/>
        </w:rPr>
        <w:t>最高人民法院、最高人民检察院关于办理侵犯知识产权刑事案件具体应用法律若干问题的解释（三）</w:t>
      </w:r>
      <w:r>
        <w:rPr>
          <w:rFonts w:hint="eastAsia" w:cs="宋体"/>
          <w:lang w:eastAsia="zh-CN"/>
        </w:rPr>
        <w:t>》</w:t>
      </w:r>
    </w:p>
    <w:p>
      <w:pPr>
        <w:pStyle w:val="3"/>
        <w:spacing w:before="37"/>
        <w:ind w:left="156"/>
        <w:rPr>
          <w:rFonts w:cs="宋体"/>
          <w:lang w:eastAsia="zh-CN"/>
        </w:rPr>
      </w:pPr>
    </w:p>
    <w:p>
      <w:pPr>
        <w:rPr>
          <w:rFonts w:ascii="宋体" w:hAnsi="宋体" w:eastAsia="宋体" w:cs="宋体"/>
          <w:sz w:val="20"/>
          <w:szCs w:val="20"/>
          <w:lang w:eastAsia="zh-CN"/>
        </w:rPr>
      </w:pPr>
    </w:p>
    <w:p>
      <w:pPr>
        <w:spacing w:before="10"/>
        <w:rPr>
          <w:rFonts w:ascii="宋体" w:hAnsi="宋体" w:eastAsia="宋体" w:cs="宋体"/>
          <w:sz w:val="29"/>
          <w:szCs w:val="29"/>
          <w:lang w:eastAsia="zh-CN"/>
        </w:rPr>
      </w:pPr>
    </w:p>
    <w:p>
      <w:pPr>
        <w:spacing w:line="20" w:lineRule="exact"/>
        <w:ind w:left="2677"/>
        <w:rPr>
          <w:rFonts w:ascii="宋体" w:hAnsi="宋体" w:eastAsia="宋体" w:cs="宋体"/>
          <w:sz w:val="2"/>
          <w:szCs w:val="2"/>
        </w:rPr>
      </w:pPr>
      <w:r>
        <w:rPr>
          <w:rFonts w:ascii="宋体" w:hAnsi="宋体" w:eastAsia="宋体" w:cs="宋体"/>
          <w:sz w:val="2"/>
          <w:szCs w:val="2"/>
          <w:lang w:eastAsia="zh-CN"/>
        </w:rPr>
        <mc:AlternateContent>
          <mc:Choice Requires="wpg">
            <w:drawing>
              <wp:inline distT="0" distB="0" distL="0" distR="0">
                <wp:extent cx="2207895" cy="5715"/>
                <wp:effectExtent l="4445" t="5715" r="6985" b="7620"/>
                <wp:docPr id="20" name="Group 2"/>
                <wp:cNvGraphicFramePr/>
                <a:graphic xmlns:a="http://schemas.openxmlformats.org/drawingml/2006/main">
                  <a:graphicData uri="http://schemas.microsoft.com/office/word/2010/wordprocessingGroup">
                    <wpg:wgp>
                      <wpg:cNvGrpSpPr/>
                      <wpg:grpSpPr>
                        <a:xfrm>
                          <a:off x="0" y="0"/>
                          <a:ext cx="2207895" cy="5715"/>
                          <a:chOff x="0" y="0"/>
                          <a:chExt cx="3477" cy="9"/>
                        </a:xfrm>
                      </wpg:grpSpPr>
                      <wpg:grpSp>
                        <wpg:cNvPr id="21" name="Group 3"/>
                        <wpg:cNvGrpSpPr/>
                        <wpg:grpSpPr>
                          <a:xfrm>
                            <a:off x="4" y="4"/>
                            <a:ext cx="3469" cy="2"/>
                            <a:chOff x="4" y="4"/>
                            <a:chExt cx="3469" cy="2"/>
                          </a:xfrm>
                        </wpg:grpSpPr>
                        <wps:wsp>
                          <wps:cNvPr id="22" name="Freeform 4"/>
                          <wps:cNvSpPr/>
                          <wps:spPr bwMode="auto">
                            <a:xfrm>
                              <a:off x="4" y="4"/>
                              <a:ext cx="3469" cy="2"/>
                            </a:xfrm>
                            <a:custGeom>
                              <a:avLst/>
                              <a:gdLst>
                                <a:gd name="T0" fmla="+- 0 4 4"/>
                                <a:gd name="T1" fmla="*/ T0 w 3469"/>
                                <a:gd name="T2" fmla="+- 0 3473 4"/>
                                <a:gd name="T3" fmla="*/ T2 w 3469"/>
                              </a:gdLst>
                              <a:ahLst/>
                              <a:cxnLst>
                                <a:cxn ang="0">
                                  <a:pos x="T1" y="0"/>
                                </a:cxn>
                                <a:cxn ang="0">
                                  <a:pos x="T3" y="0"/>
                                </a:cxn>
                              </a:cxnLst>
                              <a:rect l="0" t="0" r="r" b="b"/>
                              <a:pathLst>
                                <a:path w="3469">
                                  <a:moveTo>
                                    <a:pt x="0" y="0"/>
                                  </a:moveTo>
                                  <a:lnTo>
                                    <a:pt x="3469" y="0"/>
                                  </a:lnTo>
                                </a:path>
                              </a:pathLst>
                            </a:custGeom>
                            <a:noFill/>
                            <a:ln w="5364">
                              <a:solidFill>
                                <a:srgbClr val="000000"/>
                              </a:solidFill>
                              <a:round/>
                            </a:ln>
                          </wps:spPr>
                          <wps:bodyPr rot="0" vert="horz" wrap="square" lIns="91440" tIns="45720" rIns="91440" bIns="45720" anchor="t" anchorCtr="0" upright="1">
                            <a:noAutofit/>
                          </wps:bodyPr>
                        </wps:wsp>
                      </wpg:grpSp>
                    </wpg:wgp>
                  </a:graphicData>
                </a:graphic>
              </wp:inline>
            </w:drawing>
          </mc:Choice>
          <mc:Fallback>
            <w:pict>
              <v:group id="Group 2" o:spid="_x0000_s1026" o:spt="203" style="height:0.45pt;width:173.85pt;" coordsize="3477,9" o:gfxdata="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KmxuZPUAAAAAgEAAA8AAAAAAAAAAQAgAAAAIgAAAGRycy9kb3ducmV2&#10;LnhtbFBLAQIUABQAAAAIAIdO4kDsFgXgHQMAAPoHAAAOAAAAAAAAAAEAIAAAACMBAABkcnMvZTJv&#10;RG9jLnhtbFBLBQYAAAAABgAGAFkBAACyBgAAAAA=&#10;">
                <o:lock v:ext="edit" aspectratio="f"/>
                <v:group id="Group 3" o:spid="_x0000_s1026" o:spt="203" style="position:absolute;left:4;top:4;height:2;width:3469;" coordorigin="4,4" coordsize="3469,2"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shape id="Freeform 4" o:spid="_x0000_s1026" o:spt="100" style="position:absolute;left:4;top:4;height:2;width:3469;" filled="f" stroked="t" coordsize="3469,1" o:gfxdata="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VKPBvQAA&#10;ANsAAAAPAAAAAAAAAAEAIAAAACIAAABkcnMvZG93bnJldi54bWxQSwECFAAUAAAACACHTuJAMy8F&#10;njsAAAA5AAAAEAAAAAAAAAABACAAAAAMAQAAZHJzL3NoYXBleG1sLnhtbFBLBQYAAAAABgAGAFsB&#10;AAC2AwAAAAA=&#10;" path="m0,0l3469,0e">
                    <v:path o:connectlocs="0,0;3469,0" o:connectangles="0,0"/>
                    <v:fill on="f" focussize="0,0"/>
                    <v:stroke weight="0.422362204724409pt" color="#000000" joinstyle="round"/>
                    <v:imagedata o:title=""/>
                    <o:lock v:ext="edit" aspectratio="f"/>
                  </v:shape>
                </v:group>
                <w10:wrap type="none"/>
                <w10:anchorlock/>
              </v:group>
            </w:pict>
          </mc:Fallback>
        </mc:AlternateContent>
      </w:r>
    </w:p>
    <w:p>
      <w:pPr>
        <w:rPr>
          <w:rFonts w:ascii="黑体" w:hAnsi="黑体" w:eastAsia="黑体" w:cs="黑体"/>
          <w:sz w:val="21"/>
          <w:szCs w:val="21"/>
          <w:lang w:eastAsia="zh-CN"/>
        </w:rPr>
      </w:pPr>
    </w:p>
    <w:p>
      <w:pPr>
        <w:pStyle w:val="3"/>
        <w:tabs>
          <w:tab w:val="left" w:pos="422"/>
          <w:tab w:val="left" w:pos="842"/>
          <w:tab w:val="left" w:pos="1262"/>
        </w:tabs>
        <w:ind w:left="0" w:right="374"/>
        <w:jc w:val="center"/>
        <w:rPr>
          <w:rFonts w:ascii="黑体" w:hAnsi="黑体" w:eastAsia="黑体" w:cs="黑体"/>
          <w:lang w:eastAsia="zh-CN"/>
        </w:rPr>
      </w:pPr>
    </w:p>
    <w:p>
      <w:pPr>
        <w:spacing w:line="20" w:lineRule="exact"/>
        <w:ind w:left="2677"/>
        <w:rPr>
          <w:rFonts w:ascii="宋体" w:hAnsi="宋体" w:eastAsia="宋体" w:cs="宋体"/>
          <w:sz w:val="2"/>
          <w:szCs w:val="2"/>
        </w:rPr>
      </w:pPr>
    </w:p>
    <w:sectPr>
      <w:headerReference r:id="rId7" w:type="default"/>
      <w:footerReference r:id="rId9" w:type="default"/>
      <w:headerReference r:id="rId8" w:type="even"/>
      <w:footerReference r:id="rId10" w:type="even"/>
      <w:pgSz w:w="11910" w:h="16840"/>
      <w:pgMar w:top="1660" w:right="1020" w:bottom="1680" w:left="1680" w:header="1448" w:footer="1494"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3480139"/>
      <w:docPartObj>
        <w:docPartGallery w:val="autotext"/>
      </w:docPartObj>
    </w:sdtPr>
    <w:sdtContent>
      <w:p>
        <w:pPr>
          <w:pStyle w:val="5"/>
          <w:jc w:val="right"/>
        </w:pPr>
        <w:r>
          <w:fldChar w:fldCharType="begin"/>
        </w:r>
        <w:r>
          <w:instrText xml:space="preserve">PAGE   \* MERGEFORMAT</w:instrText>
        </w:r>
        <w:r>
          <w:fldChar w:fldCharType="separate"/>
        </w:r>
        <w:r>
          <w:rPr>
            <w:lang w:val="zh-CN" w:eastAsia="zh-CN"/>
          </w:rPr>
          <w:t>III</w:t>
        </w:r>
        <w:r>
          <w:fldChar w:fldCharType="end"/>
        </w:r>
      </w:p>
    </w:sdtContent>
  </w:sdt>
  <w:p>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08176"/>
      <w:docPartObj>
        <w:docPartGallery w:val="autotext"/>
      </w:docPartObj>
    </w:sdtPr>
    <w:sdtContent>
      <w:p>
        <w:pPr>
          <w:pStyle w:val="5"/>
          <w:jc w:val="right"/>
        </w:pPr>
        <w:r>
          <w:fldChar w:fldCharType="begin"/>
        </w:r>
        <w:r>
          <w:instrText xml:space="preserve">PAGE   \* MERGEFORMAT</w:instrText>
        </w:r>
        <w:r>
          <w:fldChar w:fldCharType="separate"/>
        </w:r>
        <w:r>
          <w:rPr>
            <w:lang w:val="zh-CN" w:eastAsia="zh-CN"/>
          </w:rPr>
          <w:t>2</w:t>
        </w:r>
        <w:r>
          <w:fldChar w:fldCharType="end"/>
        </w:r>
      </w:p>
    </w:sdtContent>
  </w:sdt>
  <w:p>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683565"/>
      <w:docPartObj>
        <w:docPartGallery w:val="autotext"/>
      </w:docPartObj>
    </w:sdtPr>
    <w:sdtContent>
      <w:p>
        <w:pPr>
          <w:pStyle w:val="5"/>
          <w:jc w:val="right"/>
        </w:pPr>
        <w:r>
          <w:fldChar w:fldCharType="begin"/>
        </w:r>
        <w:r>
          <w:instrText xml:space="preserve">PAGE   \* MERGEFORMAT</w:instrText>
        </w:r>
        <w:r>
          <w:fldChar w:fldCharType="separate"/>
        </w:r>
        <w:r>
          <w:rPr>
            <w:lang w:val="zh-CN" w:eastAsia="zh-CN"/>
          </w:rPr>
          <w:t>26</w:t>
        </w:r>
        <w:r>
          <w:fldChar w:fldCharType="end"/>
        </w:r>
      </w:p>
    </w:sdtContent>
  </w:sdt>
  <w:p>
    <w:pPr>
      <w:spacing w:line="14" w:lineRule="auto"/>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251663360" behindDoc="1" locked="0" layoutInCell="1" allowOverlap="1">
              <wp:simplePos x="0" y="0"/>
              <wp:positionH relativeFrom="page">
                <wp:posOffset>5627370</wp:posOffset>
              </wp:positionH>
              <wp:positionV relativeFrom="page">
                <wp:posOffset>906780</wp:posOffset>
              </wp:positionV>
              <wp:extent cx="1228090" cy="167005"/>
              <wp:effectExtent l="0" t="1905" r="2540" b="2540"/>
              <wp:wrapNone/>
              <wp:docPr id="19" name="Text Box 9"/>
              <wp:cNvGraphicFramePr/>
              <a:graphic xmlns:a="http://schemas.openxmlformats.org/drawingml/2006/main">
                <a:graphicData uri="http://schemas.microsoft.com/office/word/2010/wordprocessingShape">
                  <wps:wsp>
                    <wps:cNvSpPr txBox="1">
                      <a:spLocks noChangeArrowheads="1"/>
                    </wps:cNvSpPr>
                    <wps:spPr bwMode="auto">
                      <a:xfrm>
                        <a:off x="0" y="0"/>
                        <a:ext cx="1228090" cy="167005"/>
                      </a:xfrm>
                      <a:prstGeom prst="rect">
                        <a:avLst/>
                      </a:prstGeom>
                      <a:noFill/>
                      <a:ln>
                        <a:noFill/>
                      </a:ln>
                    </wps:spPr>
                    <wps:txbx>
                      <w:txbxContent>
                        <w:p>
                          <w:pPr>
                            <w:pStyle w:val="3"/>
                            <w:spacing w:line="247" w:lineRule="exact"/>
                            <w:ind w:left="20"/>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ascii="黑体" w:hAnsi="黑体" w:eastAsia="黑体" w:cs="黑体"/>
                              <w:spacing w:val="-3"/>
                            </w:rPr>
                            <w:t>XXX</w:t>
                          </w:r>
                          <w:r>
                            <w:rPr>
                              <w:rFonts w:ascii="Times New Roman" w:hAnsi="Times New Roman" w:eastAsia="Times New Roman" w:cs="Times New Roman"/>
                              <w:spacing w:val="-3"/>
                            </w:rPr>
                            <w:t>—</w:t>
                          </w:r>
                          <w:r>
                            <w:rPr>
                              <w:rFonts w:ascii="黑体" w:hAnsi="黑体" w:eastAsia="黑体" w:cs="黑体"/>
                            </w:rPr>
                            <w:t>XXXX</w:t>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left:443.1pt;margin-top:71.4pt;height:13.15pt;width:96.7pt;mso-position-horizontal-relative:page;mso-position-vertical-relative:page;z-index:-251653120;mso-width-relative:page;mso-height-relative:page;" filled="f" stroked="f" coordsize="21600,21600" o:gfxdata="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SmZNM2QAAAAwBAAAPAAAAAAAAAAEAIAAAACIAAABkcnMvZG93bnJl&#10;di54bWxQSwECFAAUAAAACACHTuJA9yLPLfwBAAAFBAAADgAAAAAAAAABACAAAAAoAQAAZHJzL2Uy&#10;b0RvYy54bWxQSwUGAAAAAAYABgBZAQAAlgUAAAAA&#10;">
              <v:fill on="f" focussize="0,0"/>
              <v:stroke on="f"/>
              <v:imagedata o:title=""/>
              <o:lock v:ext="edit" aspectratio="f"/>
              <v:textbox inset="0mm,0mm,0mm,0mm">
                <w:txbxContent>
                  <w:p>
                    <w:pPr>
                      <w:pStyle w:val="3"/>
                      <w:spacing w:line="247" w:lineRule="exact"/>
                      <w:ind w:left="20"/>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ascii="黑体" w:hAnsi="黑体" w:eastAsia="黑体" w:cs="黑体"/>
                        <w:spacing w:val="-3"/>
                      </w:rPr>
                      <w:t>XXX</w:t>
                    </w:r>
                    <w:r>
                      <w:rPr>
                        <w:rFonts w:ascii="Times New Roman" w:hAnsi="Times New Roman" w:eastAsia="Times New Roman" w:cs="Times New Roman"/>
                        <w:spacing w:val="-3"/>
                      </w:rPr>
                      <w:t>—</w:t>
                    </w:r>
                    <w:r>
                      <w:rPr>
                        <w:rFonts w:ascii="黑体" w:hAnsi="黑体" w:eastAsia="黑体" w:cs="黑体"/>
                      </w:rPr>
                      <w:t>XXXX</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251662336" behindDoc="1" locked="0" layoutInCell="1" allowOverlap="1">
              <wp:simplePos x="0" y="0"/>
              <wp:positionH relativeFrom="page">
                <wp:posOffset>706755</wp:posOffset>
              </wp:positionH>
              <wp:positionV relativeFrom="page">
                <wp:posOffset>906780</wp:posOffset>
              </wp:positionV>
              <wp:extent cx="1228090" cy="167005"/>
              <wp:effectExtent l="1905" t="1905" r="0" b="2540"/>
              <wp:wrapNone/>
              <wp:docPr id="5" name="Text Box 8"/>
              <wp:cNvGraphicFramePr/>
              <a:graphic xmlns:a="http://schemas.openxmlformats.org/drawingml/2006/main">
                <a:graphicData uri="http://schemas.microsoft.com/office/word/2010/wordprocessingShape">
                  <wps:wsp>
                    <wps:cNvSpPr txBox="1">
                      <a:spLocks noChangeArrowheads="1"/>
                    </wps:cNvSpPr>
                    <wps:spPr bwMode="auto">
                      <a:xfrm>
                        <a:off x="0" y="0"/>
                        <a:ext cx="1228090" cy="167005"/>
                      </a:xfrm>
                      <a:prstGeom prst="rect">
                        <a:avLst/>
                      </a:prstGeom>
                      <a:noFill/>
                      <a:ln>
                        <a:noFill/>
                      </a:ln>
                    </wps:spPr>
                    <wps:txbx>
                      <w:txbxContent>
                        <w:p>
                          <w:pPr>
                            <w:pStyle w:val="3"/>
                            <w:spacing w:line="247" w:lineRule="exact"/>
                            <w:ind w:left="20"/>
                            <w:jc w:val="right"/>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ascii="黑体" w:hAnsi="黑体" w:eastAsia="黑体" w:cs="黑体"/>
                              <w:spacing w:val="-3"/>
                            </w:rPr>
                            <w:t>XXX-XXXX</w:t>
                          </w:r>
                        </w:p>
                      </w:txbxContent>
                    </wps:txbx>
                    <wps:bodyPr rot="0" vert="horz" wrap="square" lIns="0" tIns="0" rIns="0" bIns="0" anchor="t" anchorCtr="0" upright="1">
                      <a:noAutofit/>
                    </wps:bodyPr>
                  </wps:wsp>
                </a:graphicData>
              </a:graphic>
            </wp:anchor>
          </w:drawing>
        </mc:Choice>
        <mc:Fallback>
          <w:pict>
            <v:shape id="Text Box 8" o:spid="_x0000_s1026" o:spt="202" type="#_x0000_t202" style="position:absolute;left:0pt;margin-left:55.65pt;margin-top:71.4pt;height:13.15pt;width:96.7pt;mso-position-horizontal-relative:page;mso-position-vertical-relative:page;z-index:-251654144;mso-width-relative:page;mso-height-relative:page;" filled="f" stroked="f" coordsize="21600,21600" o:gfxdata="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FGS+S2QAAAAsBAAAPAAAAAAAAAAEAIAAAACIAAABkcnMvZG93bnJl&#10;di54bWxQSwECFAAUAAAACACHTuJAZbE2t/wBAAAEBAAADgAAAAAAAAABACAAAAAoAQAAZHJzL2Uy&#10;b0RvYy54bWxQSwUGAAAAAAYABgBZAQAAlgUAAAAA&#10;">
              <v:fill on="f" focussize="0,0"/>
              <v:stroke on="f"/>
              <v:imagedata o:title=""/>
              <o:lock v:ext="edit" aspectratio="f"/>
              <v:textbox inset="0mm,0mm,0mm,0mm">
                <w:txbxContent>
                  <w:p>
                    <w:pPr>
                      <w:pStyle w:val="3"/>
                      <w:spacing w:line="247" w:lineRule="exact"/>
                      <w:ind w:left="20"/>
                      <w:jc w:val="right"/>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ascii="黑体" w:hAnsi="黑体" w:eastAsia="黑体" w:cs="黑体"/>
                        <w:spacing w:val="-3"/>
                      </w:rPr>
                      <w:t>XXX-XXXX</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251661312" behindDoc="1" locked="0" layoutInCell="1" allowOverlap="1">
              <wp:simplePos x="0" y="0"/>
              <wp:positionH relativeFrom="page">
                <wp:posOffset>5627370</wp:posOffset>
              </wp:positionH>
              <wp:positionV relativeFrom="page">
                <wp:posOffset>906780</wp:posOffset>
              </wp:positionV>
              <wp:extent cx="1228090" cy="167005"/>
              <wp:effectExtent l="0" t="1905" r="2540" b="2540"/>
              <wp:wrapNone/>
              <wp:docPr id="3" name="Text Box 4"/>
              <wp:cNvGraphicFramePr/>
              <a:graphic xmlns:a="http://schemas.openxmlformats.org/drawingml/2006/main">
                <a:graphicData uri="http://schemas.microsoft.com/office/word/2010/wordprocessingShape">
                  <wps:wsp>
                    <wps:cNvSpPr txBox="1">
                      <a:spLocks noChangeArrowheads="1"/>
                    </wps:cNvSpPr>
                    <wps:spPr bwMode="auto">
                      <a:xfrm>
                        <a:off x="0" y="0"/>
                        <a:ext cx="1228090" cy="167005"/>
                      </a:xfrm>
                      <a:prstGeom prst="rect">
                        <a:avLst/>
                      </a:prstGeom>
                      <a:noFill/>
                      <a:ln>
                        <a:noFill/>
                      </a:ln>
                    </wps:spPr>
                    <wps:txbx>
                      <w:txbxContent>
                        <w:p>
                          <w:pPr>
                            <w:pStyle w:val="3"/>
                            <w:spacing w:line="247" w:lineRule="exact"/>
                            <w:ind w:left="20"/>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hint="eastAsia" w:ascii="黑体" w:hAnsi="黑体" w:eastAsia="黑体" w:cs="黑体"/>
                              <w:spacing w:val="-3"/>
                              <w:lang w:eastAsia="zh-CN"/>
                            </w:rPr>
                            <w:t>XXX</w:t>
                          </w:r>
                          <w:r>
                            <w:rPr>
                              <w:rFonts w:ascii="Times New Roman" w:hAnsi="Times New Roman" w:eastAsia="Times New Roman" w:cs="Times New Roman"/>
                              <w:spacing w:val="-3"/>
                            </w:rPr>
                            <w:t>—</w:t>
                          </w:r>
                          <w:r>
                            <w:rPr>
                              <w:rFonts w:hint="eastAsia" w:ascii="黑体" w:hAnsi="黑体" w:eastAsia="黑体" w:cs="黑体"/>
                              <w:lang w:eastAsia="zh-CN"/>
                            </w:rPr>
                            <w:t>XXXX</w:t>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443.1pt;margin-top:71.4pt;height:13.15pt;width:96.7pt;mso-position-horizontal-relative:page;mso-position-vertical-relative:page;z-index:-251655168;mso-width-relative:page;mso-height-relative:page;" filled="f" stroked="f" coordsize="21600,21600" o:gfxdata="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0pmTTNkAAAAMAQAADwAAAAAAAAABACAAAAAiAAAAZHJzL2Rvd25y&#10;ZXYueG1sUEsBAhQAFAAAAAgAh07iQCj9FRT9AQAABAQAAA4AAAAAAAAAAQAgAAAAKAEAAGRycy9l&#10;Mm9Eb2MueG1sUEsFBgAAAAAGAAYAWQEAAJcFAAAAAA==&#10;">
              <v:fill on="f" focussize="0,0"/>
              <v:stroke on="f"/>
              <v:imagedata o:title=""/>
              <o:lock v:ext="edit" aspectratio="f"/>
              <v:textbox inset="0mm,0mm,0mm,0mm">
                <w:txbxContent>
                  <w:p>
                    <w:pPr>
                      <w:pStyle w:val="3"/>
                      <w:spacing w:line="247" w:lineRule="exact"/>
                      <w:ind w:left="20"/>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hint="eastAsia" w:ascii="黑体" w:hAnsi="黑体" w:eastAsia="黑体" w:cs="黑体"/>
                        <w:spacing w:val="-3"/>
                        <w:lang w:eastAsia="zh-CN"/>
                      </w:rPr>
                      <w:t>XXX</w:t>
                    </w:r>
                    <w:r>
                      <w:rPr>
                        <w:rFonts w:ascii="Times New Roman" w:hAnsi="Times New Roman" w:eastAsia="Times New Roman" w:cs="Times New Roman"/>
                        <w:spacing w:val="-3"/>
                      </w:rPr>
                      <w:t>—</w:t>
                    </w:r>
                    <w:r>
                      <w:rPr>
                        <w:rFonts w:hint="eastAsia" w:ascii="黑体" w:hAnsi="黑体" w:eastAsia="黑体" w:cs="黑体"/>
                        <w:lang w:eastAsia="zh-CN"/>
                      </w:rPr>
                      <w:t>XXXX</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251660288" behindDoc="1" locked="0" layoutInCell="1" allowOverlap="1">
              <wp:simplePos x="0" y="0"/>
              <wp:positionH relativeFrom="page">
                <wp:posOffset>706755</wp:posOffset>
              </wp:positionH>
              <wp:positionV relativeFrom="page">
                <wp:posOffset>906780</wp:posOffset>
              </wp:positionV>
              <wp:extent cx="1228090" cy="167005"/>
              <wp:effectExtent l="1905" t="1905" r="0" b="2540"/>
              <wp:wrapNone/>
              <wp:docPr id="4" name="Text Box 3"/>
              <wp:cNvGraphicFramePr/>
              <a:graphic xmlns:a="http://schemas.openxmlformats.org/drawingml/2006/main">
                <a:graphicData uri="http://schemas.microsoft.com/office/word/2010/wordprocessingShape">
                  <wps:wsp>
                    <wps:cNvSpPr txBox="1">
                      <a:spLocks noChangeArrowheads="1"/>
                    </wps:cNvSpPr>
                    <wps:spPr bwMode="auto">
                      <a:xfrm>
                        <a:off x="0" y="0"/>
                        <a:ext cx="1228090" cy="167005"/>
                      </a:xfrm>
                      <a:prstGeom prst="rect">
                        <a:avLst/>
                      </a:prstGeom>
                      <a:noFill/>
                      <a:ln>
                        <a:noFill/>
                      </a:ln>
                    </wps:spPr>
                    <wps:txbx>
                      <w:txbxContent>
                        <w:p>
                          <w:pPr>
                            <w:pStyle w:val="3"/>
                            <w:spacing w:line="247" w:lineRule="exact"/>
                            <w:ind w:left="20"/>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hint="eastAsia" w:ascii="黑体" w:hAnsi="黑体" w:eastAsia="黑体" w:cs="黑体"/>
                              <w:spacing w:val="-3"/>
                              <w:lang w:eastAsia="zh-CN"/>
                            </w:rPr>
                            <w:t>XXX</w:t>
                          </w:r>
                          <w:r>
                            <w:rPr>
                              <w:rFonts w:ascii="Times New Roman" w:hAnsi="Times New Roman" w:eastAsia="Times New Roman" w:cs="Times New Roman"/>
                              <w:spacing w:val="-3"/>
                            </w:rPr>
                            <w:t>—</w:t>
                          </w:r>
                          <w:r>
                            <w:rPr>
                              <w:rFonts w:hint="eastAsia" w:ascii="黑体" w:hAnsi="黑体" w:eastAsia="黑体" w:cs="黑体"/>
                              <w:lang w:eastAsia="zh-CN"/>
                            </w:rPr>
                            <w:t>XXXX</w:t>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55.65pt;margin-top:71.4pt;height:13.15pt;width:96.7pt;mso-position-horizontal-relative:page;mso-position-vertical-relative:page;z-index:-251656192;mso-width-relative:page;mso-height-relative:page;" filled="f" stroked="f" coordsize="21600,21600" o:gfxdata="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RRkvktkAAAALAQAADwAAAAAAAAABACAAAAAiAAAAZHJzL2Rvd25y&#10;ZXYueG1sUEsBAhQAFAAAAAgAh07iQK23bxn9AQAABAQAAA4AAAAAAAAAAQAgAAAAKAEAAGRycy9l&#10;Mm9Eb2MueG1sUEsFBgAAAAAGAAYAWQEAAJcFAAAAAA==&#10;">
              <v:fill on="f" focussize="0,0"/>
              <v:stroke on="f"/>
              <v:imagedata o:title=""/>
              <o:lock v:ext="edit" aspectratio="f"/>
              <v:textbox inset="0mm,0mm,0mm,0mm">
                <w:txbxContent>
                  <w:p>
                    <w:pPr>
                      <w:pStyle w:val="3"/>
                      <w:spacing w:line="247" w:lineRule="exact"/>
                      <w:ind w:left="20"/>
                      <w:rPr>
                        <w:rFonts w:ascii="黑体" w:hAnsi="黑体" w:eastAsia="黑体" w:cs="黑体"/>
                      </w:rPr>
                    </w:pPr>
                    <w:r>
                      <w:rPr>
                        <w:rFonts w:ascii="黑体" w:hAnsi="黑体" w:eastAsia="黑体" w:cs="黑体"/>
                      </w:rPr>
                      <w:t>DB440</w:t>
                    </w:r>
                    <w:r>
                      <w:rPr>
                        <w:rFonts w:ascii="黑体" w:hAnsi="黑体" w:eastAsia="黑体" w:cs="黑体"/>
                        <w:spacing w:val="-3"/>
                      </w:rPr>
                      <w:t>3</w:t>
                    </w:r>
                    <w:r>
                      <w:rPr>
                        <w:rFonts w:ascii="黑体" w:hAnsi="黑体" w:eastAsia="黑体" w:cs="黑体"/>
                      </w:rPr>
                      <w:t xml:space="preserve">/T </w:t>
                    </w:r>
                    <w:r>
                      <w:rPr>
                        <w:rFonts w:hint="eastAsia" w:ascii="黑体" w:hAnsi="黑体" w:eastAsia="黑体" w:cs="黑体"/>
                        <w:spacing w:val="-3"/>
                        <w:lang w:eastAsia="zh-CN"/>
                      </w:rPr>
                      <w:t>XXX</w:t>
                    </w:r>
                    <w:r>
                      <w:rPr>
                        <w:rFonts w:ascii="Times New Roman" w:hAnsi="Times New Roman" w:eastAsia="Times New Roman" w:cs="Times New Roman"/>
                        <w:spacing w:val="-3"/>
                      </w:rPr>
                      <w:t>—</w:t>
                    </w:r>
                    <w:r>
                      <w:rPr>
                        <w:rFonts w:hint="eastAsia" w:ascii="黑体" w:hAnsi="黑体" w:eastAsia="黑体" w:cs="黑体"/>
                        <w:lang w:eastAsia="zh-CN"/>
                      </w:rPr>
                      <w:t>XXXX</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2F19"/>
    <w:multiLevelType w:val="multilevel"/>
    <w:tmpl w:val="02092F19"/>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
    <w:nsid w:val="04E44B35"/>
    <w:multiLevelType w:val="multilevel"/>
    <w:tmpl w:val="04E44B35"/>
    <w:lvl w:ilvl="0" w:tentative="0">
      <w:start w:val="1"/>
      <w:numFmt w:val="lowerLetter"/>
      <w:lvlText w:val="%1)"/>
      <w:lvlJc w:val="left"/>
      <w:pPr>
        <w:ind w:left="425" w:hanging="425"/>
      </w:pPr>
      <w:rPr>
        <w:rFonts w:hint="default"/>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11192077"/>
    <w:multiLevelType w:val="multilevel"/>
    <w:tmpl w:val="11192077"/>
    <w:lvl w:ilvl="0" w:tentative="0">
      <w:start w:val="1"/>
      <w:numFmt w:val="lowerLetter"/>
      <w:lvlText w:val="%1)"/>
      <w:lvlJc w:val="left"/>
      <w:pPr>
        <w:ind w:left="425" w:hanging="425"/>
      </w:pPr>
      <w:rPr>
        <w:rFonts w:hint="eastAsia"/>
      </w:rPr>
    </w:lvl>
    <w:lvl w:ilvl="1" w:tentative="0">
      <w:start w:val="2"/>
      <w:numFmt w:val="decimal"/>
      <w:lvlText w:val="%1.%2"/>
      <w:lvlJc w:val="left"/>
      <w:pPr>
        <w:ind w:left="992" w:hanging="567"/>
      </w:pPr>
      <w:rPr>
        <w:rFonts w:hint="eastAsia" w:ascii="黑体" w:hAnsi="黑体" w:eastAsia="黑体"/>
      </w:rPr>
    </w:lvl>
    <w:lvl w:ilvl="2" w:tentative="0">
      <w:start w:val="3"/>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4CC049B"/>
    <w:multiLevelType w:val="multilevel"/>
    <w:tmpl w:val="14CC049B"/>
    <w:lvl w:ilvl="0" w:tentative="0">
      <w:start w:val="1"/>
      <w:numFmt w:val="lowerLetter"/>
      <w:lvlText w:val="%1)"/>
      <w:lvlJc w:val="left"/>
      <w:pPr>
        <w:ind w:left="425" w:hanging="425"/>
      </w:pPr>
      <w:rPr>
        <w:rFonts w:hint="default"/>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1D1A2013"/>
    <w:multiLevelType w:val="multilevel"/>
    <w:tmpl w:val="1D1A2013"/>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5">
    <w:nsid w:val="1E7827A9"/>
    <w:multiLevelType w:val="multilevel"/>
    <w:tmpl w:val="1E7827A9"/>
    <w:lvl w:ilvl="0" w:tentative="0">
      <w:start w:val="1"/>
      <w:numFmt w:val="lowerLetter"/>
      <w:lvlText w:val="%1)"/>
      <w:lvlJc w:val="left"/>
      <w:pPr>
        <w:ind w:left="425" w:hanging="425"/>
      </w:pPr>
      <w:rPr>
        <w:rFonts w:hint="eastAsia"/>
      </w:rPr>
    </w:lvl>
    <w:lvl w:ilvl="1" w:tentative="0">
      <w:start w:val="2"/>
      <w:numFmt w:val="decimal"/>
      <w:lvlText w:val="%1.%2"/>
      <w:lvlJc w:val="left"/>
      <w:pPr>
        <w:ind w:left="992" w:hanging="567"/>
      </w:pPr>
      <w:rPr>
        <w:rFonts w:hint="eastAsia" w:ascii="黑体" w:hAnsi="黑体" w:eastAsia="黑体"/>
      </w:rPr>
    </w:lvl>
    <w:lvl w:ilvl="2" w:tentative="0">
      <w:start w:val="3"/>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1F78757B"/>
    <w:multiLevelType w:val="multilevel"/>
    <w:tmpl w:val="1F78757B"/>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ascii="黑体" w:hAnsi="黑体" w:eastAsia="黑体"/>
      </w:rPr>
    </w:lvl>
    <w:lvl w:ilvl="2" w:tentative="0">
      <w:start w:val="1"/>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206E54DA"/>
    <w:multiLevelType w:val="multilevel"/>
    <w:tmpl w:val="206E54DA"/>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8">
    <w:nsid w:val="25944AE7"/>
    <w:multiLevelType w:val="multilevel"/>
    <w:tmpl w:val="25944AE7"/>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9">
    <w:nsid w:val="377A0FA7"/>
    <w:multiLevelType w:val="multilevel"/>
    <w:tmpl w:val="377A0FA7"/>
    <w:lvl w:ilvl="0" w:tentative="0">
      <w:start w:val="1"/>
      <w:numFmt w:val="lowerLetter"/>
      <w:lvlText w:val="%1)"/>
      <w:lvlJc w:val="left"/>
      <w:pPr>
        <w:ind w:left="425" w:hanging="425"/>
      </w:pPr>
      <w:rPr>
        <w:rFonts w:hint="default"/>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3AB502C6"/>
    <w:multiLevelType w:val="multilevel"/>
    <w:tmpl w:val="3AB502C6"/>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1">
    <w:nsid w:val="3ED53122"/>
    <w:multiLevelType w:val="multilevel"/>
    <w:tmpl w:val="3ED53122"/>
    <w:lvl w:ilvl="0" w:tentative="0">
      <w:start w:val="1"/>
      <w:numFmt w:val="lowerLetter"/>
      <w:lvlText w:val="%1)"/>
      <w:lvlJc w:val="left"/>
      <w:pPr>
        <w:ind w:left="425" w:hanging="425"/>
      </w:pPr>
      <w:rPr>
        <w:rFonts w:hint="eastAsia"/>
      </w:rPr>
    </w:lvl>
    <w:lvl w:ilvl="1" w:tentative="0">
      <w:start w:val="1"/>
      <w:numFmt w:val="decimal"/>
      <w:lvlText w:val="%1.%2"/>
      <w:lvlJc w:val="left"/>
      <w:pPr>
        <w:ind w:left="992" w:hanging="567"/>
      </w:pPr>
      <w:rPr>
        <w:rFonts w:hint="eastAsia" w:ascii="黑体" w:hAnsi="黑体" w:eastAsia="黑体"/>
      </w:rPr>
    </w:lvl>
    <w:lvl w:ilvl="2" w:tentative="0">
      <w:start w:val="1"/>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3F846214"/>
    <w:multiLevelType w:val="multilevel"/>
    <w:tmpl w:val="3F846214"/>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3">
    <w:nsid w:val="424467E9"/>
    <w:multiLevelType w:val="multilevel"/>
    <w:tmpl w:val="424467E9"/>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4">
    <w:nsid w:val="540041D3"/>
    <w:multiLevelType w:val="multilevel"/>
    <w:tmpl w:val="540041D3"/>
    <w:lvl w:ilvl="0" w:tentative="0">
      <w:start w:val="1"/>
      <w:numFmt w:val="lowerLetter"/>
      <w:lvlText w:val="%1)"/>
      <w:lvlJc w:val="left"/>
      <w:pPr>
        <w:ind w:left="425" w:hanging="425"/>
      </w:pPr>
      <w:rPr>
        <w:rFonts w:hint="eastAsia"/>
      </w:rPr>
    </w:lvl>
    <w:lvl w:ilvl="1" w:tentative="0">
      <w:start w:val="2"/>
      <w:numFmt w:val="decimal"/>
      <w:lvlText w:val="%1.%2"/>
      <w:lvlJc w:val="left"/>
      <w:pPr>
        <w:ind w:left="992" w:hanging="567"/>
      </w:pPr>
      <w:rPr>
        <w:rFonts w:hint="eastAsia" w:ascii="黑体" w:hAnsi="黑体" w:eastAsia="黑体"/>
      </w:rPr>
    </w:lvl>
    <w:lvl w:ilvl="2" w:tentative="0">
      <w:start w:val="3"/>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54F8794D"/>
    <w:multiLevelType w:val="multilevel"/>
    <w:tmpl w:val="54F8794D"/>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6">
    <w:nsid w:val="55A01911"/>
    <w:multiLevelType w:val="multilevel"/>
    <w:tmpl w:val="55A01911"/>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7">
    <w:nsid w:val="615B3E59"/>
    <w:multiLevelType w:val="multilevel"/>
    <w:tmpl w:val="615B3E59"/>
    <w:lvl w:ilvl="0" w:tentative="0">
      <w:start w:val="1"/>
      <w:numFmt w:val="lowerLetter"/>
      <w:lvlText w:val="%1)"/>
      <w:lvlJc w:val="left"/>
      <w:pPr>
        <w:ind w:left="425" w:hanging="425"/>
      </w:pPr>
      <w:rPr>
        <w:rFonts w:hint="default"/>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8">
    <w:nsid w:val="61D91240"/>
    <w:multiLevelType w:val="multilevel"/>
    <w:tmpl w:val="61D91240"/>
    <w:lvl w:ilvl="0" w:tentative="0">
      <w:start w:val="1"/>
      <w:numFmt w:val="lowerLetter"/>
      <w:lvlText w:val="%1)"/>
      <w:lvlJc w:val="left"/>
      <w:pPr>
        <w:ind w:left="425" w:hanging="425"/>
      </w:pPr>
      <w:rPr>
        <w:rFonts w:hint="default"/>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64416647"/>
    <w:multiLevelType w:val="multilevel"/>
    <w:tmpl w:val="64416647"/>
    <w:lvl w:ilvl="0" w:tentative="0">
      <w:start w:val="1"/>
      <w:numFmt w:val="lowerLetter"/>
      <w:lvlText w:val="%1)"/>
      <w:lvlJc w:val="left"/>
      <w:pPr>
        <w:ind w:left="425" w:hanging="425"/>
      </w:pPr>
      <w:rPr>
        <w:rFonts w:hint="default"/>
      </w:r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0">
    <w:nsid w:val="69412561"/>
    <w:multiLevelType w:val="multilevel"/>
    <w:tmpl w:val="69412561"/>
    <w:lvl w:ilvl="0" w:tentative="0">
      <w:start w:val="1"/>
      <w:numFmt w:val="lowerLetter"/>
      <w:lvlText w:val="%1)"/>
      <w:lvlJc w:val="left"/>
      <w:pPr>
        <w:ind w:left="425" w:hanging="425"/>
      </w:pPr>
    </w:lvl>
    <w:lvl w:ilvl="1" w:tentative="0">
      <w:start w:val="1"/>
      <w:numFmt w:val="decimal"/>
      <w:lvlText w:val="%1.%2"/>
      <w:lvlJc w:val="left"/>
      <w:pPr>
        <w:ind w:left="992" w:hanging="567"/>
      </w:pPr>
      <w:rPr>
        <w:rFonts w:ascii="黑体" w:hAnsi="黑体" w:eastAsia="黑体"/>
      </w:rPr>
    </w:lvl>
    <w:lvl w:ilvl="2" w:tentative="0">
      <w:start w:val="1"/>
      <w:numFmt w:val="decimal"/>
      <w:lvlText w:val="%1.%2.%3"/>
      <w:lvlJc w:val="left"/>
      <w:pPr>
        <w:ind w:left="1418" w:hanging="567"/>
      </w:pPr>
      <w:rPr>
        <w:rFonts w:ascii="黑体" w:hAnsi="黑体" w:eastAsia="黑体"/>
      </w:rPr>
    </w:lvl>
    <w:lvl w:ilvl="3" w:tentative="0">
      <w:start w:val="1"/>
      <w:numFmt w:val="decimal"/>
      <w:lvlText w:val="%1.%2.%3.%4"/>
      <w:lvlJc w:val="left"/>
      <w:pPr>
        <w:ind w:left="1984" w:hanging="708"/>
      </w:pPr>
      <w:rPr>
        <w:rFonts w:ascii="黑体" w:hAnsi="黑体" w:eastAsia="黑体"/>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1">
    <w:nsid w:val="6DBD2EE7"/>
    <w:multiLevelType w:val="multilevel"/>
    <w:tmpl w:val="6DBD2EE7"/>
    <w:lvl w:ilvl="0" w:tentative="0">
      <w:start w:val="1"/>
      <w:numFmt w:val="lowerLetter"/>
      <w:lvlText w:val="%1)"/>
      <w:lvlJc w:val="left"/>
      <w:pPr>
        <w:ind w:left="425" w:hanging="425"/>
      </w:pPr>
      <w:rPr>
        <w:rFonts w:hint="eastAsia"/>
      </w:rPr>
    </w:lvl>
    <w:lvl w:ilvl="1" w:tentative="0">
      <w:start w:val="2"/>
      <w:numFmt w:val="decimal"/>
      <w:lvlText w:val="%1.%2"/>
      <w:lvlJc w:val="left"/>
      <w:pPr>
        <w:ind w:left="992" w:hanging="567"/>
      </w:pPr>
      <w:rPr>
        <w:rFonts w:hint="eastAsia" w:ascii="黑体" w:hAnsi="黑体" w:eastAsia="黑体"/>
      </w:rPr>
    </w:lvl>
    <w:lvl w:ilvl="2" w:tentative="0">
      <w:start w:val="3"/>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72A03F30"/>
    <w:multiLevelType w:val="multilevel"/>
    <w:tmpl w:val="72A03F30"/>
    <w:lvl w:ilvl="0" w:tentative="0">
      <w:start w:val="1"/>
      <w:numFmt w:val="lowerLetter"/>
      <w:lvlText w:val="%1)"/>
      <w:lvlJc w:val="left"/>
      <w:pPr>
        <w:ind w:left="425" w:hanging="425"/>
      </w:pPr>
      <w:rPr>
        <w:rFonts w:hint="eastAsia"/>
      </w:rPr>
    </w:lvl>
    <w:lvl w:ilvl="1" w:tentative="0">
      <w:start w:val="2"/>
      <w:numFmt w:val="decimal"/>
      <w:lvlText w:val="%1.%2"/>
      <w:lvlJc w:val="left"/>
      <w:pPr>
        <w:ind w:left="992" w:hanging="567"/>
      </w:pPr>
      <w:rPr>
        <w:rFonts w:hint="eastAsia" w:ascii="黑体" w:hAnsi="黑体" w:eastAsia="黑体"/>
      </w:rPr>
    </w:lvl>
    <w:lvl w:ilvl="2" w:tentative="0">
      <w:start w:val="3"/>
      <w:numFmt w:val="decimal"/>
      <w:lvlText w:val="%1.%2.%3"/>
      <w:lvlJc w:val="left"/>
      <w:pPr>
        <w:ind w:left="1418" w:hanging="567"/>
      </w:pPr>
      <w:rPr>
        <w:rFonts w:hint="eastAsia" w:ascii="黑体" w:hAnsi="黑体" w:eastAsia="黑体"/>
      </w:rPr>
    </w:lvl>
    <w:lvl w:ilvl="3" w:tentative="0">
      <w:start w:val="1"/>
      <w:numFmt w:val="decimal"/>
      <w:lvlText w:val="%1.%2.2"/>
      <w:lvlJc w:val="left"/>
      <w:pPr>
        <w:ind w:left="1984" w:hanging="708"/>
      </w:pPr>
      <w:rPr>
        <w:rFonts w:hint="eastAsia" w:ascii="黑体" w:hAnsi="黑体" w:eastAsia="黑体"/>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7E4D2D09"/>
    <w:multiLevelType w:val="multilevel"/>
    <w:tmpl w:val="7E4D2D09"/>
    <w:lvl w:ilvl="0" w:tentative="0">
      <w:start w:val="1"/>
      <w:numFmt w:val="lowerLetter"/>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num w:numId="1">
    <w:abstractNumId w:val="6"/>
  </w:num>
  <w:num w:numId="2">
    <w:abstractNumId w:val="7"/>
  </w:num>
  <w:num w:numId="3">
    <w:abstractNumId w:val="20"/>
  </w:num>
  <w:num w:numId="4">
    <w:abstractNumId w:val="23"/>
  </w:num>
  <w:num w:numId="5">
    <w:abstractNumId w:val="15"/>
  </w:num>
  <w:num w:numId="6">
    <w:abstractNumId w:val="12"/>
  </w:num>
  <w:num w:numId="7">
    <w:abstractNumId w:val="11"/>
  </w:num>
  <w:num w:numId="8">
    <w:abstractNumId w:val="18"/>
  </w:num>
  <w:num w:numId="9">
    <w:abstractNumId w:val="1"/>
  </w:num>
  <w:num w:numId="10">
    <w:abstractNumId w:val="9"/>
  </w:num>
  <w:num w:numId="11">
    <w:abstractNumId w:val="17"/>
  </w:num>
  <w:num w:numId="12">
    <w:abstractNumId w:val="19"/>
  </w:num>
  <w:num w:numId="13">
    <w:abstractNumId w:val="3"/>
  </w:num>
  <w:num w:numId="14">
    <w:abstractNumId w:val="13"/>
  </w:num>
  <w:num w:numId="15">
    <w:abstractNumId w:val="2"/>
  </w:num>
  <w:num w:numId="16">
    <w:abstractNumId w:val="22"/>
  </w:num>
  <w:num w:numId="17">
    <w:abstractNumId w:val="5"/>
  </w:num>
  <w:num w:numId="18">
    <w:abstractNumId w:val="21"/>
  </w:num>
  <w:num w:numId="19">
    <w:abstractNumId w:val="14"/>
  </w:num>
  <w:num w:numId="20">
    <w:abstractNumId w:val="10"/>
  </w:num>
  <w:num w:numId="21">
    <w:abstractNumId w:val="16"/>
  </w:num>
  <w:num w:numId="22">
    <w:abstractNumId w:val="4"/>
  </w:num>
  <w:num w:numId="23">
    <w:abstractNumId w:val="8"/>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kZmQyZTFhOGMwN2ZjMTNjMzM2OTg5ZTJjMjhiOGQifQ=="/>
  </w:docVars>
  <w:rsids>
    <w:rsidRoot w:val="00A231A2"/>
    <w:rsid w:val="00002C7C"/>
    <w:rsid w:val="00013F30"/>
    <w:rsid w:val="00022429"/>
    <w:rsid w:val="000225BF"/>
    <w:rsid w:val="00022966"/>
    <w:rsid w:val="0003703C"/>
    <w:rsid w:val="00037881"/>
    <w:rsid w:val="0004095F"/>
    <w:rsid w:val="000418FD"/>
    <w:rsid w:val="00046CB2"/>
    <w:rsid w:val="000473A4"/>
    <w:rsid w:val="00047FC7"/>
    <w:rsid w:val="00050E29"/>
    <w:rsid w:val="00056AEC"/>
    <w:rsid w:val="00060B1A"/>
    <w:rsid w:val="000614E9"/>
    <w:rsid w:val="00064F67"/>
    <w:rsid w:val="00065EEA"/>
    <w:rsid w:val="00077F47"/>
    <w:rsid w:val="000807C5"/>
    <w:rsid w:val="00080A28"/>
    <w:rsid w:val="00080DC2"/>
    <w:rsid w:val="0008441E"/>
    <w:rsid w:val="00085BCA"/>
    <w:rsid w:val="00094BE3"/>
    <w:rsid w:val="000C303C"/>
    <w:rsid w:val="000C68AF"/>
    <w:rsid w:val="000C6A18"/>
    <w:rsid w:val="000C7A14"/>
    <w:rsid w:val="000D4158"/>
    <w:rsid w:val="000E3CA3"/>
    <w:rsid w:val="000F046F"/>
    <w:rsid w:val="001012BA"/>
    <w:rsid w:val="00107A87"/>
    <w:rsid w:val="00110EAB"/>
    <w:rsid w:val="00110F60"/>
    <w:rsid w:val="00115261"/>
    <w:rsid w:val="00121B6E"/>
    <w:rsid w:val="00124FD7"/>
    <w:rsid w:val="0013069C"/>
    <w:rsid w:val="00132807"/>
    <w:rsid w:val="00134F8C"/>
    <w:rsid w:val="001519AD"/>
    <w:rsid w:val="00154D1F"/>
    <w:rsid w:val="001564CC"/>
    <w:rsid w:val="0016521C"/>
    <w:rsid w:val="00172541"/>
    <w:rsid w:val="001911BB"/>
    <w:rsid w:val="00192CCA"/>
    <w:rsid w:val="001A5FA2"/>
    <w:rsid w:val="001A75B9"/>
    <w:rsid w:val="001B33FB"/>
    <w:rsid w:val="001B4C0B"/>
    <w:rsid w:val="001B675D"/>
    <w:rsid w:val="001C2E73"/>
    <w:rsid w:val="001C31BC"/>
    <w:rsid w:val="001D14C2"/>
    <w:rsid w:val="001D1879"/>
    <w:rsid w:val="001D5E88"/>
    <w:rsid w:val="001D75D0"/>
    <w:rsid w:val="001D775C"/>
    <w:rsid w:val="001E2DD2"/>
    <w:rsid w:val="00205354"/>
    <w:rsid w:val="00207B1B"/>
    <w:rsid w:val="002106F1"/>
    <w:rsid w:val="002143C4"/>
    <w:rsid w:val="002170B3"/>
    <w:rsid w:val="00224B16"/>
    <w:rsid w:val="00224CAB"/>
    <w:rsid w:val="00224DA6"/>
    <w:rsid w:val="002256A6"/>
    <w:rsid w:val="00240316"/>
    <w:rsid w:val="00240E12"/>
    <w:rsid w:val="00241320"/>
    <w:rsid w:val="00254591"/>
    <w:rsid w:val="002747D8"/>
    <w:rsid w:val="002844C5"/>
    <w:rsid w:val="00287FB5"/>
    <w:rsid w:val="00297069"/>
    <w:rsid w:val="002A3415"/>
    <w:rsid w:val="002B13DA"/>
    <w:rsid w:val="002B3E11"/>
    <w:rsid w:val="002B5ABE"/>
    <w:rsid w:val="002C4A50"/>
    <w:rsid w:val="002D128D"/>
    <w:rsid w:val="002D2592"/>
    <w:rsid w:val="002D7D3C"/>
    <w:rsid w:val="002E2FA2"/>
    <w:rsid w:val="002E3D6B"/>
    <w:rsid w:val="002E7A08"/>
    <w:rsid w:val="002F02FF"/>
    <w:rsid w:val="002F228B"/>
    <w:rsid w:val="002F505E"/>
    <w:rsid w:val="002F7494"/>
    <w:rsid w:val="003022E8"/>
    <w:rsid w:val="003054A2"/>
    <w:rsid w:val="00310E17"/>
    <w:rsid w:val="003209A8"/>
    <w:rsid w:val="00324432"/>
    <w:rsid w:val="00324DBB"/>
    <w:rsid w:val="00332075"/>
    <w:rsid w:val="003515F5"/>
    <w:rsid w:val="003668F0"/>
    <w:rsid w:val="003716EB"/>
    <w:rsid w:val="003766E2"/>
    <w:rsid w:val="00377252"/>
    <w:rsid w:val="00385F78"/>
    <w:rsid w:val="00386425"/>
    <w:rsid w:val="003956B2"/>
    <w:rsid w:val="003960F3"/>
    <w:rsid w:val="003C23EB"/>
    <w:rsid w:val="003D2819"/>
    <w:rsid w:val="003D5700"/>
    <w:rsid w:val="003E3AD6"/>
    <w:rsid w:val="003F021A"/>
    <w:rsid w:val="003F0BA9"/>
    <w:rsid w:val="0041082A"/>
    <w:rsid w:val="00414D76"/>
    <w:rsid w:val="004163DD"/>
    <w:rsid w:val="0042447E"/>
    <w:rsid w:val="0043438C"/>
    <w:rsid w:val="00436A37"/>
    <w:rsid w:val="00436A7B"/>
    <w:rsid w:val="00437541"/>
    <w:rsid w:val="00445414"/>
    <w:rsid w:val="004469CA"/>
    <w:rsid w:val="0045045B"/>
    <w:rsid w:val="004514E5"/>
    <w:rsid w:val="00460AFB"/>
    <w:rsid w:val="00460B44"/>
    <w:rsid w:val="00467B8C"/>
    <w:rsid w:val="00470095"/>
    <w:rsid w:val="004816B2"/>
    <w:rsid w:val="004846A8"/>
    <w:rsid w:val="004B583C"/>
    <w:rsid w:val="004B6E88"/>
    <w:rsid w:val="004C584C"/>
    <w:rsid w:val="004D1E8D"/>
    <w:rsid w:val="004E0E80"/>
    <w:rsid w:val="004E3040"/>
    <w:rsid w:val="004E75B9"/>
    <w:rsid w:val="004F0273"/>
    <w:rsid w:val="004F0864"/>
    <w:rsid w:val="004F3F8B"/>
    <w:rsid w:val="005058A1"/>
    <w:rsid w:val="005148EE"/>
    <w:rsid w:val="005231D5"/>
    <w:rsid w:val="00527FC4"/>
    <w:rsid w:val="00531532"/>
    <w:rsid w:val="005319D0"/>
    <w:rsid w:val="00537170"/>
    <w:rsid w:val="00537805"/>
    <w:rsid w:val="005405B8"/>
    <w:rsid w:val="00543FFC"/>
    <w:rsid w:val="005503F7"/>
    <w:rsid w:val="00553AF2"/>
    <w:rsid w:val="00557723"/>
    <w:rsid w:val="00562EC9"/>
    <w:rsid w:val="005670F8"/>
    <w:rsid w:val="005733A1"/>
    <w:rsid w:val="0057610F"/>
    <w:rsid w:val="00580F88"/>
    <w:rsid w:val="00584AFE"/>
    <w:rsid w:val="00592C16"/>
    <w:rsid w:val="00594A12"/>
    <w:rsid w:val="005B663E"/>
    <w:rsid w:val="005C3B72"/>
    <w:rsid w:val="005D16E0"/>
    <w:rsid w:val="005E0219"/>
    <w:rsid w:val="005E323E"/>
    <w:rsid w:val="005E7956"/>
    <w:rsid w:val="005F1AFC"/>
    <w:rsid w:val="005F3361"/>
    <w:rsid w:val="00600DA5"/>
    <w:rsid w:val="00604DFF"/>
    <w:rsid w:val="00622D6E"/>
    <w:rsid w:val="00627229"/>
    <w:rsid w:val="0063160F"/>
    <w:rsid w:val="00633EE6"/>
    <w:rsid w:val="006350F5"/>
    <w:rsid w:val="00635DA2"/>
    <w:rsid w:val="00641A56"/>
    <w:rsid w:val="006506BF"/>
    <w:rsid w:val="006564A3"/>
    <w:rsid w:val="00661CAB"/>
    <w:rsid w:val="006654FB"/>
    <w:rsid w:val="0067077E"/>
    <w:rsid w:val="00692B6B"/>
    <w:rsid w:val="00696F70"/>
    <w:rsid w:val="006A3861"/>
    <w:rsid w:val="006B57BC"/>
    <w:rsid w:val="006C3CC0"/>
    <w:rsid w:val="006D4293"/>
    <w:rsid w:val="006E2D5B"/>
    <w:rsid w:val="006F1C96"/>
    <w:rsid w:val="006F1E09"/>
    <w:rsid w:val="0070363A"/>
    <w:rsid w:val="007104C4"/>
    <w:rsid w:val="0072332B"/>
    <w:rsid w:val="00725A0E"/>
    <w:rsid w:val="00731072"/>
    <w:rsid w:val="00743C1A"/>
    <w:rsid w:val="00746266"/>
    <w:rsid w:val="0075568E"/>
    <w:rsid w:val="00757916"/>
    <w:rsid w:val="00760EA6"/>
    <w:rsid w:val="00762B98"/>
    <w:rsid w:val="00781F38"/>
    <w:rsid w:val="0079174B"/>
    <w:rsid w:val="00791B09"/>
    <w:rsid w:val="007B3C53"/>
    <w:rsid w:val="007C4FAA"/>
    <w:rsid w:val="008064BC"/>
    <w:rsid w:val="00811583"/>
    <w:rsid w:val="008165E5"/>
    <w:rsid w:val="00823C5E"/>
    <w:rsid w:val="00825156"/>
    <w:rsid w:val="008312AA"/>
    <w:rsid w:val="008346F7"/>
    <w:rsid w:val="00841AAC"/>
    <w:rsid w:val="00845BCC"/>
    <w:rsid w:val="00856C37"/>
    <w:rsid w:val="00861261"/>
    <w:rsid w:val="0086696A"/>
    <w:rsid w:val="0087467F"/>
    <w:rsid w:val="008762FB"/>
    <w:rsid w:val="008806DE"/>
    <w:rsid w:val="00880C81"/>
    <w:rsid w:val="00882049"/>
    <w:rsid w:val="008B5F7B"/>
    <w:rsid w:val="008B7A3E"/>
    <w:rsid w:val="008C72FC"/>
    <w:rsid w:val="008E41D1"/>
    <w:rsid w:val="008F478D"/>
    <w:rsid w:val="008F4FF5"/>
    <w:rsid w:val="008F7B44"/>
    <w:rsid w:val="0090514B"/>
    <w:rsid w:val="009205FC"/>
    <w:rsid w:val="00924E61"/>
    <w:rsid w:val="00937452"/>
    <w:rsid w:val="0094206B"/>
    <w:rsid w:val="00945CF6"/>
    <w:rsid w:val="009762F5"/>
    <w:rsid w:val="00980C08"/>
    <w:rsid w:val="00982936"/>
    <w:rsid w:val="00985E47"/>
    <w:rsid w:val="00992A0E"/>
    <w:rsid w:val="00993452"/>
    <w:rsid w:val="009A29FC"/>
    <w:rsid w:val="009B0383"/>
    <w:rsid w:val="009B74F6"/>
    <w:rsid w:val="009C2786"/>
    <w:rsid w:val="009C4B5E"/>
    <w:rsid w:val="009C6D19"/>
    <w:rsid w:val="009D3067"/>
    <w:rsid w:val="009D34A4"/>
    <w:rsid w:val="009E2239"/>
    <w:rsid w:val="009E6A16"/>
    <w:rsid w:val="009F4A5D"/>
    <w:rsid w:val="009F7FF3"/>
    <w:rsid w:val="00A231A2"/>
    <w:rsid w:val="00A27E63"/>
    <w:rsid w:val="00A3183D"/>
    <w:rsid w:val="00A35814"/>
    <w:rsid w:val="00A52066"/>
    <w:rsid w:val="00A64250"/>
    <w:rsid w:val="00A64DD6"/>
    <w:rsid w:val="00A66CD5"/>
    <w:rsid w:val="00AA1B04"/>
    <w:rsid w:val="00AD2EEA"/>
    <w:rsid w:val="00AE50DC"/>
    <w:rsid w:val="00AE62E2"/>
    <w:rsid w:val="00AF348E"/>
    <w:rsid w:val="00B02156"/>
    <w:rsid w:val="00B065B4"/>
    <w:rsid w:val="00B17C98"/>
    <w:rsid w:val="00B451CA"/>
    <w:rsid w:val="00B47F0A"/>
    <w:rsid w:val="00B51290"/>
    <w:rsid w:val="00B54E8B"/>
    <w:rsid w:val="00B57C17"/>
    <w:rsid w:val="00B61B30"/>
    <w:rsid w:val="00B67D12"/>
    <w:rsid w:val="00B700AF"/>
    <w:rsid w:val="00B74A40"/>
    <w:rsid w:val="00B75C1B"/>
    <w:rsid w:val="00B84B18"/>
    <w:rsid w:val="00B8518C"/>
    <w:rsid w:val="00B85DAA"/>
    <w:rsid w:val="00B90E85"/>
    <w:rsid w:val="00B93DBB"/>
    <w:rsid w:val="00B95E18"/>
    <w:rsid w:val="00B971E2"/>
    <w:rsid w:val="00BA281A"/>
    <w:rsid w:val="00BA5C8D"/>
    <w:rsid w:val="00BA66E2"/>
    <w:rsid w:val="00BB4934"/>
    <w:rsid w:val="00BB68FD"/>
    <w:rsid w:val="00BE344E"/>
    <w:rsid w:val="00BE3F5A"/>
    <w:rsid w:val="00BF7299"/>
    <w:rsid w:val="00C07D97"/>
    <w:rsid w:val="00C17428"/>
    <w:rsid w:val="00C17B69"/>
    <w:rsid w:val="00C23488"/>
    <w:rsid w:val="00C25C7B"/>
    <w:rsid w:val="00C32C37"/>
    <w:rsid w:val="00C3675E"/>
    <w:rsid w:val="00C43BA4"/>
    <w:rsid w:val="00C4526A"/>
    <w:rsid w:val="00C47865"/>
    <w:rsid w:val="00C5271D"/>
    <w:rsid w:val="00C54519"/>
    <w:rsid w:val="00C5520F"/>
    <w:rsid w:val="00C554EF"/>
    <w:rsid w:val="00C62BA4"/>
    <w:rsid w:val="00C65DFB"/>
    <w:rsid w:val="00C707E0"/>
    <w:rsid w:val="00C71765"/>
    <w:rsid w:val="00C74219"/>
    <w:rsid w:val="00C77006"/>
    <w:rsid w:val="00C84257"/>
    <w:rsid w:val="00C92D67"/>
    <w:rsid w:val="00CA13E8"/>
    <w:rsid w:val="00CA2828"/>
    <w:rsid w:val="00CA328C"/>
    <w:rsid w:val="00CA3D68"/>
    <w:rsid w:val="00CA5C43"/>
    <w:rsid w:val="00CD6BAF"/>
    <w:rsid w:val="00CF3A1C"/>
    <w:rsid w:val="00CF7581"/>
    <w:rsid w:val="00D02BBF"/>
    <w:rsid w:val="00D14E62"/>
    <w:rsid w:val="00D15B8E"/>
    <w:rsid w:val="00D161AB"/>
    <w:rsid w:val="00D200F7"/>
    <w:rsid w:val="00D25ECF"/>
    <w:rsid w:val="00D30A62"/>
    <w:rsid w:val="00D60A1E"/>
    <w:rsid w:val="00D638D4"/>
    <w:rsid w:val="00D82D38"/>
    <w:rsid w:val="00D84456"/>
    <w:rsid w:val="00D85015"/>
    <w:rsid w:val="00D93E09"/>
    <w:rsid w:val="00DA7A73"/>
    <w:rsid w:val="00DB4078"/>
    <w:rsid w:val="00DB50CA"/>
    <w:rsid w:val="00DD5793"/>
    <w:rsid w:val="00DD5915"/>
    <w:rsid w:val="00DE18C2"/>
    <w:rsid w:val="00DE4A99"/>
    <w:rsid w:val="00DF045E"/>
    <w:rsid w:val="00E007F0"/>
    <w:rsid w:val="00E0108E"/>
    <w:rsid w:val="00E14606"/>
    <w:rsid w:val="00E2422E"/>
    <w:rsid w:val="00E30626"/>
    <w:rsid w:val="00E316AD"/>
    <w:rsid w:val="00E7002A"/>
    <w:rsid w:val="00E724E1"/>
    <w:rsid w:val="00E7396A"/>
    <w:rsid w:val="00E757BC"/>
    <w:rsid w:val="00E859AD"/>
    <w:rsid w:val="00E86968"/>
    <w:rsid w:val="00EA1724"/>
    <w:rsid w:val="00EA1AAD"/>
    <w:rsid w:val="00EA36D3"/>
    <w:rsid w:val="00EC2B37"/>
    <w:rsid w:val="00EC7C72"/>
    <w:rsid w:val="00ED4365"/>
    <w:rsid w:val="00EE5510"/>
    <w:rsid w:val="00F23327"/>
    <w:rsid w:val="00F31926"/>
    <w:rsid w:val="00F34E95"/>
    <w:rsid w:val="00F34F7F"/>
    <w:rsid w:val="00F35E15"/>
    <w:rsid w:val="00F36CF9"/>
    <w:rsid w:val="00F41C47"/>
    <w:rsid w:val="00F443C2"/>
    <w:rsid w:val="00F451E5"/>
    <w:rsid w:val="00F47EDB"/>
    <w:rsid w:val="00F506E2"/>
    <w:rsid w:val="00F52E0A"/>
    <w:rsid w:val="00F60103"/>
    <w:rsid w:val="00F62206"/>
    <w:rsid w:val="00F701D6"/>
    <w:rsid w:val="00F72125"/>
    <w:rsid w:val="00F84118"/>
    <w:rsid w:val="00F90431"/>
    <w:rsid w:val="00F91085"/>
    <w:rsid w:val="00FB62D6"/>
    <w:rsid w:val="00FD0559"/>
    <w:rsid w:val="00FD3559"/>
    <w:rsid w:val="00FD73CF"/>
    <w:rsid w:val="00FF0447"/>
    <w:rsid w:val="00FF6B37"/>
    <w:rsid w:val="01995AA4"/>
    <w:rsid w:val="18CA012F"/>
    <w:rsid w:val="23B21D3A"/>
    <w:rsid w:val="27251983"/>
    <w:rsid w:val="2B770553"/>
    <w:rsid w:val="5F35420D"/>
    <w:rsid w:val="7E706329"/>
    <w:rsid w:val="7EF72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autoRedefine/>
    <w:qFormat/>
    <w:uiPriority w:val="9"/>
    <w:pPr>
      <w:outlineLvl w:val="0"/>
    </w:pPr>
    <w:rPr>
      <w:rFonts w:ascii="黑体" w:hAnsi="黑体" w:eastAsia="黑体"/>
      <w:sz w:val="32"/>
      <w:szCs w:val="32"/>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9"/>
    <w:autoRedefine/>
    <w:qFormat/>
    <w:uiPriority w:val="1"/>
    <w:pPr>
      <w:ind w:left="116"/>
    </w:pPr>
    <w:rPr>
      <w:rFonts w:ascii="宋体" w:hAnsi="宋体" w:eastAsia="宋体"/>
      <w:sz w:val="21"/>
      <w:szCs w:val="21"/>
    </w:r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14"/>
    </w:pPr>
    <w:rPr>
      <w:rFonts w:ascii="宋体" w:hAnsi="宋体" w:eastAsia="宋体"/>
      <w:sz w:val="21"/>
      <w:szCs w:val="21"/>
    </w:rPr>
  </w:style>
  <w:style w:type="paragraph" w:styleId="8">
    <w:name w:val="toc 2"/>
    <w:basedOn w:val="1"/>
    <w:next w:val="1"/>
    <w:autoRedefine/>
    <w:unhideWhenUsed/>
    <w:qFormat/>
    <w:uiPriority w:val="39"/>
    <w:pPr>
      <w:ind w:left="420" w:leftChars="200"/>
    </w:p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autoRedefine/>
    <w:semiHidden/>
    <w:unhideWhenUsed/>
    <w:qFormat/>
    <w:uiPriority w:val="2"/>
    <w:tblPr>
      <w:tblCellMar>
        <w:top w:w="0" w:type="dxa"/>
        <w:left w:w="0" w:type="dxa"/>
        <w:bottom w:w="0" w:type="dxa"/>
        <w:right w:w="0" w:type="dxa"/>
      </w:tblCellMar>
    </w:tblPr>
  </w:style>
  <w:style w:type="paragraph" w:styleId="14">
    <w:name w:val="List Paragraph"/>
    <w:basedOn w:val="1"/>
    <w:autoRedefine/>
    <w:qFormat/>
    <w:uiPriority w:val="1"/>
  </w:style>
  <w:style w:type="paragraph" w:customStyle="1" w:styleId="15">
    <w:name w:val="Table Paragraph"/>
    <w:basedOn w:val="1"/>
    <w:qFormat/>
    <w:uiPriority w:val="1"/>
  </w:style>
  <w:style w:type="character" w:customStyle="1" w:styleId="16">
    <w:name w:val="页眉 字符"/>
    <w:basedOn w:val="11"/>
    <w:link w:val="6"/>
    <w:autoRedefine/>
    <w:qFormat/>
    <w:uiPriority w:val="99"/>
    <w:rPr>
      <w:sz w:val="18"/>
      <w:szCs w:val="18"/>
    </w:rPr>
  </w:style>
  <w:style w:type="character" w:customStyle="1" w:styleId="17">
    <w:name w:val="页脚 字符"/>
    <w:basedOn w:val="11"/>
    <w:link w:val="5"/>
    <w:autoRedefine/>
    <w:qFormat/>
    <w:uiPriority w:val="99"/>
    <w:rPr>
      <w:sz w:val="18"/>
      <w:szCs w:val="18"/>
    </w:rPr>
  </w:style>
  <w:style w:type="character" w:customStyle="1" w:styleId="18">
    <w:name w:val="批注框文本 字符"/>
    <w:basedOn w:val="11"/>
    <w:link w:val="4"/>
    <w:semiHidden/>
    <w:qFormat/>
    <w:uiPriority w:val="99"/>
    <w:rPr>
      <w:sz w:val="18"/>
      <w:szCs w:val="18"/>
    </w:rPr>
  </w:style>
  <w:style w:type="character" w:customStyle="1" w:styleId="19">
    <w:name w:val="正文文本 字符"/>
    <w:basedOn w:val="11"/>
    <w:link w:val="3"/>
    <w:autoRedefine/>
    <w:qFormat/>
    <w:uiPriority w:val="1"/>
    <w:rPr>
      <w:rFonts w:ascii="宋体" w:hAnsi="宋体" w:eastAsia="宋体"/>
      <w:sz w:val="21"/>
      <w:szCs w:val="21"/>
      <w:lang w:eastAsia="en-US"/>
    </w:rPr>
  </w:style>
  <w:style w:type="paragraph" w:customStyle="1" w:styleId="20">
    <w:name w:val="TOC Heading"/>
    <w:basedOn w:val="2"/>
    <w:next w:val="1"/>
    <w:autoRedefine/>
    <w:unhideWhenUsed/>
    <w:qFormat/>
    <w:uiPriority w:val="39"/>
    <w:pPr>
      <w:keepNext/>
      <w:keepLines/>
      <w:widowControl/>
      <w:spacing w:before="240" w:line="259" w:lineRule="auto"/>
      <w:outlineLvl w:val="9"/>
    </w:pPr>
    <w:rPr>
      <w:rFonts w:asciiTheme="majorHAnsi" w:hAnsiTheme="majorHAnsi" w:eastAsiaTheme="majorEastAsia" w:cstheme="majorBidi"/>
      <w:color w:val="376092" w:themeColor="accent1" w:themeShade="BF"/>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3997</Words>
  <Characters>22789</Characters>
  <Lines>189</Lines>
  <Paragraphs>53</Paragraphs>
  <TotalTime>165</TotalTime>
  <ScaleCrop>false</ScaleCrop>
  <LinksUpToDate>false</LinksUpToDate>
  <CharactersWithSpaces>26733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2021-07-02T02:48:00Z</dcterms:created>
  <dc:creator>CNIS</dc:creator>
  <cp:lastModifiedBy>hongrt</cp:lastModifiedBy>
  <cp:lastPrinted>2021-07-01T11:02:00Z</cp:lastPrinted>
  <dcterms:modified xsi:type="dcterms:W3CDTF">2024-02-22T03:14:26Z</dcterms:modified>
  <dc:title>标准吊称</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2021-01-06T00:00:00Z</vt:filetime>
  </property>
  <property fmtid="{D5CDD505-2E9C-101B-9397-08002B2CF9AE}" pid="3" name="Creator">
    <vt:lpwstr>Microsoft® Office Word 2007</vt:lpwstr>
  </property>
  <property fmtid="{D5CDD505-2E9C-101B-9397-08002B2CF9AE}" pid="4" name="LastSaved">
    <vt:filetime>2021-02-24T00:00:00Z</vt:filetime>
  </property>
  <property fmtid="{D5CDD505-2E9C-101B-9397-08002B2CF9AE}" pid="5" name="KSOProductBuildVer">
    <vt:lpwstr>2052-12.1.0.16388</vt:lpwstr>
  </property>
  <property fmtid="{D5CDD505-2E9C-101B-9397-08002B2CF9AE}" pid="6" name="ICV">
    <vt:lpwstr>D095C8871C0F4AEC915A8FD803162AF7</vt:lpwstr>
  </property>
</Properties>
</file>